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625" w:rsidRDefault="009F2625" w:rsidP="00775B0F">
      <w:pPr>
        <w:pStyle w:val="Ttulo1"/>
        <w:spacing w:before="0" w:beforeAutospacing="0" w:after="200" w:afterAutospacing="0"/>
        <w:ind w:left="-567" w:right="-568"/>
        <w:rPr>
          <w:rFonts w:ascii="Times New Roman" w:hAnsi="Times New Roman" w:cs="Times New Roman"/>
          <w:sz w:val="24"/>
          <w:szCs w:val="24"/>
        </w:rPr>
      </w:pPr>
      <w:r w:rsidRPr="00775B0F">
        <w:rPr>
          <w:rFonts w:ascii="Times New Roman" w:hAnsi="Times New Roman" w:cs="Times New Roman"/>
          <w:sz w:val="24"/>
          <w:szCs w:val="24"/>
        </w:rPr>
        <w:t>RESOLUÇÃO</w:t>
      </w:r>
      <w:r w:rsidR="00775B0F">
        <w:rPr>
          <w:rFonts w:ascii="Times New Roman" w:hAnsi="Times New Roman" w:cs="Times New Roman"/>
          <w:sz w:val="24"/>
          <w:szCs w:val="24"/>
        </w:rPr>
        <w:t xml:space="preserve"> DA DIRETORIA COLEGIADA - RDC Nº</w:t>
      </w:r>
      <w:r w:rsidRPr="00775B0F">
        <w:rPr>
          <w:rFonts w:ascii="Times New Roman" w:hAnsi="Times New Roman" w:cs="Times New Roman"/>
          <w:sz w:val="24"/>
          <w:szCs w:val="24"/>
        </w:rPr>
        <w:t xml:space="preserve"> 35, DE 12 DE JUNHO DE 2014</w:t>
      </w:r>
    </w:p>
    <w:p w:rsidR="00775B0F" w:rsidRPr="00775B0F" w:rsidRDefault="00775B0F" w:rsidP="00775B0F">
      <w:pPr>
        <w:pStyle w:val="Ttulo1"/>
        <w:spacing w:before="0" w:beforeAutospacing="0" w:after="200" w:afterAutospacing="0"/>
        <w:rPr>
          <w:rFonts w:ascii="Times New Roman" w:hAnsi="Times New Roman" w:cs="Times New Roman"/>
          <w:color w:val="0000FF"/>
          <w:sz w:val="24"/>
          <w:szCs w:val="24"/>
        </w:rPr>
      </w:pPr>
      <w:r w:rsidRPr="00775B0F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113, de 16 de junho de 2014)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left="3969"/>
        <w:jc w:val="both"/>
        <w:rPr>
          <w:color w:val="000000"/>
        </w:rPr>
      </w:pPr>
      <w:r w:rsidRPr="00775B0F">
        <w:t>Dispõe sobre b</w:t>
      </w:r>
      <w:r w:rsidRPr="00775B0F">
        <w:rPr>
          <w:color w:val="000000"/>
        </w:rPr>
        <w:t>olsas plásticas para coleta, armazenamento e transferência de sangue humano e seus componentes.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rPr>
          <w:b/>
          <w:bCs/>
        </w:rPr>
        <w:t>A Diretoria Colegiada da Agência Nacional de Vigilância Sanitária,</w:t>
      </w:r>
      <w:r w:rsidRPr="00775B0F">
        <w:t xml:space="preserve"> no uso da atribuição que lhe conferem os incisos III e IV, do art. 15, da Lei nº 9.782, de 26 de janeiro de 1999, inciso V e §§ 1º e 3º do art. 5º do Regimento Interno aprovado nos termos do Anexo I da Portaria nº 650 da ANVISA, de 29 de maio de 2014, publicada no DOU de 02 de junho de 2014, tendo em vista o disposto nos incisos III, do art. 2º, III e IV, do art. 7º da Lei nº 9.782 de 1999, e o programa de Melhoria do Processo de Regulamentação da Agência, instituído por Portaria nº 422, de 16 de abril de 2008, em reunião realizada em 29 de maio de 2014, adota a seguinte Resolução de Diretoria Colegiada e eu, Diretor Presidente, determino sua publicação: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 xml:space="preserve">CAPÍTULO I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DAS DISPOSIÇÕES INICIAIS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Art. 1º Esta Resolução estabelece os requisitos gerais e específicos e os ensaios para bolsas plásticas para coleta, armazenamento e transferência de sangue humano e seus componentes,</w:t>
      </w:r>
      <w:r w:rsidRPr="00775B0F">
        <w:rPr>
          <w:color w:val="000000"/>
        </w:rPr>
        <w:t xml:space="preserve"> fixando as condições exigíveis, inclusive aquelas pertinentes ao desempenho do plástico </w:t>
      </w:r>
      <w:proofErr w:type="spellStart"/>
      <w:r w:rsidRPr="00775B0F">
        <w:rPr>
          <w:color w:val="000000"/>
        </w:rPr>
        <w:t>policloreto</w:t>
      </w:r>
      <w:proofErr w:type="spellEnd"/>
      <w:r w:rsidRPr="00775B0F">
        <w:rPr>
          <w:color w:val="000000"/>
        </w:rPr>
        <w:t xml:space="preserve"> de </w:t>
      </w:r>
      <w:proofErr w:type="spellStart"/>
      <w:r w:rsidRPr="00775B0F">
        <w:rPr>
          <w:color w:val="000000"/>
        </w:rPr>
        <w:t>vinila</w:t>
      </w:r>
      <w:proofErr w:type="spellEnd"/>
      <w:r w:rsidRPr="00775B0F">
        <w:rPr>
          <w:color w:val="000000"/>
        </w:rPr>
        <w:t xml:space="preserve"> (PVC) plastificado com o </w:t>
      </w:r>
      <w:proofErr w:type="spellStart"/>
      <w:r w:rsidRPr="00775B0F">
        <w:rPr>
          <w:color w:val="000000"/>
        </w:rPr>
        <w:t>di</w:t>
      </w:r>
      <w:proofErr w:type="spellEnd"/>
      <w:r w:rsidRPr="00775B0F">
        <w:rPr>
          <w:color w:val="000000"/>
        </w:rPr>
        <w:t xml:space="preserve"> (2-etilhexil) </w:t>
      </w:r>
      <w:proofErr w:type="spellStart"/>
      <w:r w:rsidRPr="00775B0F">
        <w:rPr>
          <w:color w:val="000000"/>
        </w:rPr>
        <w:t>ftalato</w:t>
      </w:r>
      <w:proofErr w:type="spellEnd"/>
      <w:r w:rsidRPr="00775B0F">
        <w:rPr>
          <w:color w:val="000000"/>
        </w:rPr>
        <w:t xml:space="preserve"> (DEHP), </w:t>
      </w:r>
      <w:proofErr w:type="spellStart"/>
      <w:r w:rsidRPr="00775B0F">
        <w:rPr>
          <w:color w:val="000000"/>
        </w:rPr>
        <w:t>trioctiltrimelitato</w:t>
      </w:r>
      <w:proofErr w:type="spellEnd"/>
      <w:r w:rsidRPr="00775B0F">
        <w:rPr>
          <w:color w:val="000000"/>
        </w:rPr>
        <w:t xml:space="preserve"> (TOTM) ou outros que venham a ser aprovados pela Agência Nacional de Vigilância Sanitária - Anvisa</w:t>
      </w:r>
      <w:r w:rsidRPr="00775B0F">
        <w:t xml:space="preserve">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t xml:space="preserve">Art. 2º Esta Resolução se aplica a bolsas plásticas </w:t>
      </w:r>
      <w:r w:rsidRPr="00775B0F">
        <w:rPr>
          <w:color w:val="000000"/>
        </w:rPr>
        <w:t xml:space="preserve">estanques, estéreis e </w:t>
      </w:r>
      <w:proofErr w:type="spellStart"/>
      <w:r w:rsidRPr="00775B0F">
        <w:rPr>
          <w:color w:val="000000"/>
        </w:rPr>
        <w:t>apirogênicas</w:t>
      </w:r>
      <w:proofErr w:type="spellEnd"/>
      <w:r w:rsidRPr="00775B0F">
        <w:rPr>
          <w:color w:val="000000"/>
        </w:rPr>
        <w:t>, com tubo de coleta, agulha e tubo de transferência opcional para coleta, armazenamento, transporte, separação e administração de sangue total e seus componentes.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§ 1° </w:t>
      </w:r>
      <w:r w:rsidRPr="00775B0F">
        <w:rPr>
          <w:color w:val="000000"/>
        </w:rPr>
        <w:t>As</w:t>
      </w:r>
      <w:r w:rsidRPr="00775B0F">
        <w:t xml:space="preserve"> bolsas plásticas para coleta, armazenamento e transferência de sangue humano e seus componentes presentes em outros </w:t>
      </w:r>
      <w:r w:rsidRPr="00775B0F">
        <w:rPr>
          <w:color w:val="000000"/>
        </w:rPr>
        <w:t>produtos médicos, tais</w:t>
      </w:r>
      <w:r w:rsidRPr="00775B0F">
        <w:t xml:space="preserve"> como dispositivos para separação de células sanguíneas e </w:t>
      </w:r>
      <w:proofErr w:type="spellStart"/>
      <w:r w:rsidRPr="00775B0F">
        <w:t>hemocomponentes</w:t>
      </w:r>
      <w:proofErr w:type="spellEnd"/>
      <w:r w:rsidRPr="00775B0F">
        <w:t>, filtros para separação de células sanguíneas, dentre outros, também se submetem ao disposto nesta Resolução, nos requisitos aplicáveis.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t>§ 2°</w:t>
      </w:r>
      <w:r w:rsidRPr="00775B0F">
        <w:rPr>
          <w:color w:val="000000"/>
        </w:rPr>
        <w:t xml:space="preserve"> As bolsas plásticas podem conter soluções anticoagulantes e/ou preservadoras, dependendo da sua aplicação.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Art. 3º Para os fins previstos nesta Resolução adotam-se as seguintes definições: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 – </w:t>
      </w:r>
      <w:proofErr w:type="gramStart"/>
      <w:r w:rsidRPr="00775B0F">
        <w:rPr>
          <w:color w:val="000000"/>
        </w:rPr>
        <w:t>bolsa</w:t>
      </w:r>
      <w:proofErr w:type="gramEnd"/>
      <w:r w:rsidRPr="00775B0F">
        <w:rPr>
          <w:color w:val="000000"/>
        </w:rPr>
        <w:t xml:space="preserve"> plástica: recipiente estéril e </w:t>
      </w:r>
      <w:proofErr w:type="spellStart"/>
      <w:r w:rsidRPr="00775B0F">
        <w:rPr>
          <w:color w:val="000000"/>
        </w:rPr>
        <w:t>apirogênico</w:t>
      </w:r>
      <w:proofErr w:type="spellEnd"/>
      <w:r w:rsidRPr="00775B0F">
        <w:rPr>
          <w:color w:val="000000"/>
        </w:rPr>
        <w:t>, com tubo de coleta e agulha, tubos de saída, soluções anticoagulantes e/ou preservadoras, e tubos de transferência e recipientes associados, quando existentes;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II – </w:t>
      </w:r>
      <w:proofErr w:type="gramStart"/>
      <w:r w:rsidRPr="00775B0F">
        <w:rPr>
          <w:color w:val="000000"/>
        </w:rPr>
        <w:t>bolsa</w:t>
      </w:r>
      <w:proofErr w:type="gramEnd"/>
      <w:r w:rsidRPr="00775B0F">
        <w:rPr>
          <w:color w:val="000000"/>
        </w:rPr>
        <w:t xml:space="preserve"> plástica de transferência: recipiente isento de soluções anticoagulantes </w:t>
      </w:r>
      <w:r w:rsidRPr="00775B0F">
        <w:rPr>
          <w:color w:val="000000"/>
        </w:rPr>
        <w:lastRenderedPageBreak/>
        <w:t>e/ou preservadoras e que não é provido de agulha, destinado para transferência do sangue e seus componentes;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III – bolsa plástica satélite: recipiente que compõe o sistema de bolsas, destinado ao recebimento dos </w:t>
      </w:r>
      <w:proofErr w:type="spellStart"/>
      <w:r w:rsidRPr="00775B0F">
        <w:rPr>
          <w:color w:val="000000"/>
        </w:rPr>
        <w:t>hemocomponentes</w:t>
      </w:r>
      <w:proofErr w:type="spellEnd"/>
      <w:r w:rsidRPr="00775B0F">
        <w:rPr>
          <w:color w:val="000000"/>
        </w:rPr>
        <w:t xml:space="preserve"> após o processamento do sangue coletado;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IV – </w:t>
      </w:r>
      <w:proofErr w:type="gramStart"/>
      <w:r w:rsidRPr="00775B0F">
        <w:rPr>
          <w:color w:val="000000"/>
        </w:rPr>
        <w:t>embalagem</w:t>
      </w:r>
      <w:proofErr w:type="gramEnd"/>
      <w:r w:rsidRPr="00775B0F">
        <w:rPr>
          <w:color w:val="000000"/>
        </w:rPr>
        <w:t xml:space="preserve"> primária: embalagem destinada ao acondicionamento das bolsas, que mantem contato direto com estas;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V – </w:t>
      </w:r>
      <w:proofErr w:type="gramStart"/>
      <w:r w:rsidRPr="00775B0F">
        <w:rPr>
          <w:color w:val="000000"/>
        </w:rPr>
        <w:t>esterilidade</w:t>
      </w:r>
      <w:proofErr w:type="gramEnd"/>
      <w:r w:rsidRPr="00775B0F">
        <w:rPr>
          <w:color w:val="000000"/>
        </w:rPr>
        <w:t>: ausência de todo microrganismo capaz de se multiplicar;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VI - volume nominal: volume de sangue a ser envasado no recipiente, conforme indicado no rótulo pelo fabricante;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VII - vida útil/validade: período entre a data de esterilização e a data em que o produto não poderá mais ser utilizado para coleta de sangue e seus componentes;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VIII – lote de bolsas plásticas com solução anticoagulante e/ou preservadora: quantidade de bolsas preparadas e cheias com um único lote de solução anticoagulante e/ou preservadora e esterilizada em um período de trabalho contínuo; e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IX – </w:t>
      </w:r>
      <w:proofErr w:type="gramStart"/>
      <w:r w:rsidRPr="00775B0F">
        <w:rPr>
          <w:color w:val="000000"/>
        </w:rPr>
        <w:t>lote</w:t>
      </w:r>
      <w:proofErr w:type="gramEnd"/>
      <w:r w:rsidRPr="00775B0F">
        <w:rPr>
          <w:color w:val="000000"/>
        </w:rPr>
        <w:t xml:space="preserve"> de bolsas plásticas vazias: quantidade de bolsas preparadas e esterilizadas em um ciclo ou em uma ordem de produção contínua.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 xml:space="preserve">CAPÍTULO II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REQUISITOS GERAIS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Art. 4º As bolsas plásticas devem ser transparentes, sem pigmentos ou corantes, flexíveis, estéreis, </w:t>
      </w:r>
      <w:proofErr w:type="spellStart"/>
      <w:r w:rsidRPr="00775B0F">
        <w:rPr>
          <w:color w:val="000000"/>
        </w:rPr>
        <w:t>apirogênicas</w:t>
      </w:r>
      <w:proofErr w:type="spellEnd"/>
      <w:r w:rsidRPr="00775B0F">
        <w:rPr>
          <w:color w:val="000000"/>
        </w:rPr>
        <w:t>, isentas de toxicidade, resistentes nas condições de uso e compatíveis com o conteúdo sob condições normais de estocagem.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Art. 5º As bolsas plásticas devem manter-se estáveis biológica, química e fisicamente em relação ao seu conteúdo durante o período de validade e não devem permitir a entrada de microrganismos.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Parágrafo único. As bolsas plásticas não devem liberar qualquer substância acima dos limites especificados nesta Resolução para a solução anticoagulante e/ou preservadora, sangue ou componentes, quer por interação química ou dissolução física.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Art. 6º As bolsas plásticas não devem apresentar partículas desprendidas na solução ou aderidas às paredes do plástico.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t xml:space="preserve">Art. 7° </w:t>
      </w:r>
      <w:r w:rsidRPr="00775B0F">
        <w:rPr>
          <w:color w:val="000000"/>
        </w:rPr>
        <w:t xml:space="preserve">A umidade, por vezes presente entre a embalagem primária e a secundária, deve ser controlada, evitando o crescimento de microrganismos.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t xml:space="preserve">Art. 8° </w:t>
      </w:r>
      <w:r w:rsidRPr="00775B0F">
        <w:rPr>
          <w:color w:val="000000"/>
        </w:rPr>
        <w:t xml:space="preserve">O volume total de ar dentro do sistema de bolsas, dividido pela quantidade de bolsas do sistema, não deve ultrapassar 15 ml (quinze mililitros) por bolsa.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Parágrafo único. Quando utilizada de acordo com as instruções do fabricante, a </w:t>
      </w:r>
      <w:r w:rsidRPr="00775B0F">
        <w:rPr>
          <w:color w:val="000000"/>
        </w:rPr>
        <w:lastRenderedPageBreak/>
        <w:t>bolsa plástica deve ser enchida com sangue sem a introdução de ar.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Art. 9º As bolsas</w:t>
      </w:r>
      <w:r w:rsidRPr="00775B0F">
        <w:t xml:space="preserve"> plásticas para coleta, armazenamento e transferência de sangue e seus componentes e os produtos abrangidos pelo art.2°, § 1°,</w:t>
      </w:r>
      <w:r w:rsidRPr="00775B0F">
        <w:rPr>
          <w:color w:val="000000"/>
        </w:rPr>
        <w:t xml:space="preserve"> devem obrigatoriamente estar em conformidade com esta Resolução para obterem o registro e revalidação de registro na ANVISA.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t>§ 1</w:t>
      </w:r>
      <w:r w:rsidRPr="00775B0F">
        <w:rPr>
          <w:color w:val="000000"/>
        </w:rPr>
        <w:t>º A conformidade destes produtos deve ser comprovada através de análise prévia em laudos técnicos emitidos por órgão competente do Instituto Nacional de Controle de Qualidade em Saúde - INCQS da FIOCRUZ – Fundação Oswaldo Cruz.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§ 2° Qualquer alteração no processo de fabricação das bolsas plásticas, que possa afetar a sua qualidade e estabilidade somente poderá ser implantada após autorização da ANVISA mediante a apresentação de novos laudos técnicos emitidos pelo INCQS/FIOCRUZ.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t xml:space="preserve">§ 3° </w:t>
      </w:r>
      <w:r w:rsidRPr="00775B0F">
        <w:rPr>
          <w:color w:val="000000"/>
        </w:rPr>
        <w:t>Para fins de registro, as bolsas plásticas devem ser agrupadas por tipo de solução anticoagulante e/ou solução preservadora e por tipo de plástico.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 xml:space="preserve">CAPÍTULO III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REQUISITOS ESPECÍFICOS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Seção I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Bolsas Plásticas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Art. 10. A bolsa plástica deve estar de acordo com o desenho esquemático disposto na norma ISO 3826-1.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Art. 11. As dimensões para bolsas plásticas, áreas para rótulos e capacidade nominal devem seguir os valores estabelecidos na norma ISO 3826-1.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Art. 12. A bolsa plástica pode ser fornecida com uma pinça a ser usada no tubo de coleta, de modo a não permitir passagem de ar e contaminação do sangue durante a coleta.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Parágrafo único. O tubo de coleta, com, no mínimo, 800 mm (oitocentos milímetros) de comprimento, deve ter marcações idênticas, com intervalos em torno de 75 mm (setenta e cinco milímetros) entre si, ao longo do tubo, para serem usados como amostras-piloto para análise. 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Art. 13.  Nas bolsas plásticas de transferência, o comprimento do tubo de transferência deve ser de, no mínimo, 600 mm (seiscentos milímetros) e deve conter marcações idênticas com intervalos em torno de 75 mm (setenta e cinco milímetros) entre si, ao longo do tubo.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Art. 14. As bolsas plásticas devem permitir a coleta da quantidade de sangue e seus componentes estipulada pelo Ministério da Saúde.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Parágrafo único. A bolsa plástica deve permitir sua adaptabilidade aos copos de </w:t>
      </w:r>
      <w:r w:rsidRPr="00775B0F">
        <w:rPr>
          <w:color w:val="000000"/>
        </w:rPr>
        <w:lastRenderedPageBreak/>
        <w:t>centrífugas usuais e sua centrifugação.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rPr>
          <w:color w:val="000000"/>
        </w:rPr>
        <w:t xml:space="preserve">Art. 15. As bolsas plásticas devem ter meios de suspensão ou posicionamento que não interfiram no uso da bolsa durante a coleta, armazenamento, processamento, transporte e administração, conforme ensaio </w:t>
      </w:r>
      <w:r w:rsidRPr="00775B0F">
        <w:t>1.9 do Anexo I.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Seção II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Tubos de Coleta e Transferência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709"/>
        <w:jc w:val="both"/>
        <w:rPr>
          <w:color w:val="000000"/>
        </w:rPr>
      </w:pPr>
      <w:r w:rsidRPr="00775B0F">
        <w:rPr>
          <w:color w:val="000000"/>
        </w:rPr>
        <w:t>Art. 16. As bolsas plásticas devem ser providas com um tubo de coleta e um ou mais tubos de transferência para permitir a coleta e separação do sangue e seus componentes.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709"/>
        <w:jc w:val="both"/>
        <w:rPr>
          <w:color w:val="000000"/>
        </w:rPr>
      </w:pPr>
      <w:r w:rsidRPr="00775B0F">
        <w:rPr>
          <w:color w:val="000000"/>
        </w:rPr>
        <w:t>Art. 17. O tubo de transferência deve ser montado com um dispositivo que atue primeiro como um selo e depois, quando quebrado, permita livre fluxo dos componentes do sangue.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709"/>
        <w:jc w:val="both"/>
        <w:rPr>
          <w:color w:val="000000"/>
        </w:rPr>
      </w:pPr>
      <w:r w:rsidRPr="00775B0F">
        <w:rPr>
          <w:color w:val="000000"/>
        </w:rPr>
        <w:t>Art. 18. Os tubos de coleta e transferência devem permitir selamento hermético e não colapsar em condições normais de uso.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709"/>
        <w:jc w:val="both"/>
        <w:rPr>
          <w:color w:val="000000"/>
        </w:rPr>
      </w:pPr>
      <w:r w:rsidRPr="00775B0F">
        <w:rPr>
          <w:color w:val="000000"/>
        </w:rPr>
        <w:t>Art. 19. Em inspeção visual, os tubos de coleta e transferência não devem apresentar cortes, bolhas, dobras ou outros defeitos.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709"/>
        <w:jc w:val="both"/>
        <w:rPr>
          <w:color w:val="000000"/>
        </w:rPr>
      </w:pPr>
      <w:r w:rsidRPr="00775B0F">
        <w:rPr>
          <w:color w:val="000000"/>
        </w:rPr>
        <w:t xml:space="preserve">Art. 20. Não deve haver vazamento nas junções entre os tubos e o corpo da bolsa plástica, quando realizado teste de resistência, conforme ensaio 1.2 do Anexo I.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Seção III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Tubos de Saída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709"/>
        <w:jc w:val="both"/>
        <w:rPr>
          <w:color w:val="000000"/>
        </w:rPr>
      </w:pPr>
      <w:r w:rsidRPr="00775B0F">
        <w:rPr>
          <w:color w:val="000000"/>
        </w:rPr>
        <w:t xml:space="preserve">Art. 21. As bolsas plásticas devem possuir um ou mais tubos de saída para administração de sangue e seus componentes através de um equipo de transfusão.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709"/>
        <w:jc w:val="both"/>
        <w:rPr>
          <w:color w:val="000000"/>
        </w:rPr>
      </w:pPr>
      <w:r w:rsidRPr="00775B0F">
        <w:t xml:space="preserve">§ 1° </w:t>
      </w:r>
      <w:proofErr w:type="gramStart"/>
      <w:r w:rsidRPr="00775B0F">
        <w:rPr>
          <w:color w:val="000000"/>
        </w:rPr>
        <w:t>O(</w:t>
      </w:r>
      <w:proofErr w:type="gramEnd"/>
      <w:r w:rsidRPr="00775B0F">
        <w:rPr>
          <w:color w:val="000000"/>
        </w:rPr>
        <w:t xml:space="preserve">s) tubo(s) de saída deve(m) possuir uma membrana </w:t>
      </w:r>
      <w:proofErr w:type="spellStart"/>
      <w:r w:rsidRPr="00775B0F">
        <w:rPr>
          <w:color w:val="000000"/>
        </w:rPr>
        <w:t>perfurável</w:t>
      </w:r>
      <w:proofErr w:type="spellEnd"/>
      <w:r w:rsidRPr="00775B0F">
        <w:rPr>
          <w:color w:val="000000"/>
        </w:rPr>
        <w:t xml:space="preserve">, não </w:t>
      </w:r>
      <w:proofErr w:type="spellStart"/>
      <w:r w:rsidRPr="00775B0F">
        <w:rPr>
          <w:color w:val="000000"/>
        </w:rPr>
        <w:t>selável</w:t>
      </w:r>
      <w:proofErr w:type="spellEnd"/>
      <w:r w:rsidRPr="00775B0F">
        <w:rPr>
          <w:color w:val="000000"/>
        </w:rPr>
        <w:t xml:space="preserve"> novamente, que permita a conexão do equipo de transfusão, sem vazamento durante a administração ou condições de uso, incluindo esvaziamento sob pressão.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709"/>
        <w:jc w:val="both"/>
        <w:rPr>
          <w:color w:val="000000"/>
        </w:rPr>
      </w:pPr>
      <w:r w:rsidRPr="00775B0F">
        <w:t xml:space="preserve">§ 2° </w:t>
      </w:r>
      <w:r w:rsidRPr="00775B0F">
        <w:rPr>
          <w:color w:val="000000"/>
        </w:rPr>
        <w:t xml:space="preserve">Para assegurar o </w:t>
      </w:r>
      <w:proofErr w:type="spellStart"/>
      <w:r w:rsidRPr="00775B0F">
        <w:rPr>
          <w:color w:val="000000"/>
        </w:rPr>
        <w:t>intercambiamento</w:t>
      </w:r>
      <w:proofErr w:type="spellEnd"/>
      <w:r w:rsidRPr="00775B0F">
        <w:rPr>
          <w:color w:val="000000"/>
        </w:rPr>
        <w:t>, o tubo de saída deve possuir tamanho e forma que permitam a introdução de um equipo de transfusão, possuindo um dispositivo de perfuração e vedação, de acordo com a norma ISO 1135-4.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709"/>
        <w:jc w:val="both"/>
        <w:rPr>
          <w:color w:val="000000"/>
        </w:rPr>
      </w:pPr>
      <w:r w:rsidRPr="00775B0F">
        <w:t xml:space="preserve">§ 3° </w:t>
      </w:r>
      <w:r w:rsidRPr="00775B0F">
        <w:rPr>
          <w:color w:val="000000"/>
        </w:rPr>
        <w:t xml:space="preserve">Antes da perfuração da membrana pelo dispositivo de perfuração e vedação, o tubo de saída deve ficar firmemente ocluso pela membrana. 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709"/>
        <w:jc w:val="both"/>
        <w:rPr>
          <w:color w:val="000000"/>
        </w:rPr>
      </w:pPr>
      <w:r w:rsidRPr="00775B0F">
        <w:rPr>
          <w:color w:val="000000"/>
        </w:rPr>
        <w:t xml:space="preserve">Art. 22. Cada tubo de saída deve ser selado e montado com um lacre hermético, à prova de violação, que assegure a esterilidade interna. 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709"/>
        <w:jc w:val="both"/>
        <w:rPr>
          <w:spacing w:val="-4"/>
        </w:rPr>
      </w:pPr>
      <w:r w:rsidRPr="00775B0F">
        <w:rPr>
          <w:spacing w:val="-4"/>
        </w:rPr>
        <w:t>Art.23. Não deve haver evidência de vazamento entre o tubo de saída da bolsa e o dispositivo de perfuração e vedação quando testada de acordo com o ensaio 1.1 do Anexo I.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lastRenderedPageBreak/>
        <w:t>Seção IV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Agulha para Coleta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Art. 24. A agulha deve ser conectada ao tubo de coleta, coberta com capa protetora.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t xml:space="preserve">§ 1° </w:t>
      </w:r>
      <w:r w:rsidRPr="00775B0F">
        <w:rPr>
          <w:color w:val="000000"/>
        </w:rPr>
        <w:t xml:space="preserve">A capa protetora deve prevenir vazamentos da solução anticoagulante e/ou preservadora da bolsa plástica durante a estocagem, assegurando a esterilidade do sistema, e ser facilmente removível.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t xml:space="preserve">§ 2° </w:t>
      </w:r>
      <w:r w:rsidRPr="00775B0F">
        <w:rPr>
          <w:color w:val="000000"/>
        </w:rPr>
        <w:t xml:space="preserve">A capa protetora deve evidenciar quando a agulha for violada e deve ser fabricada de tal forma que seja impossível recolocá-la ou que qualquer tentativa de manipulação seja claramente observada. 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rPr>
          <w:color w:val="000000"/>
        </w:rPr>
        <w:t xml:space="preserve">Art. 25. A agulha para coleta deve resistir, sem se soltar do conjunto, quando submetida ao ensaio </w:t>
      </w:r>
      <w:r w:rsidRPr="00775B0F">
        <w:t>1.3 do Anexo I.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Art.26. O sistema de coleta deve conter um dispositivo que recubra a agulha após a coleta para evitar injúria ao operador após o seu uso.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Art. 27. A agulha para coleta deve atender às especificações das normas NBR ISO 9626 e ISO 7864.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t xml:space="preserve">§ 1° </w:t>
      </w:r>
      <w:r w:rsidRPr="00775B0F">
        <w:rPr>
          <w:color w:val="000000"/>
        </w:rPr>
        <w:t xml:space="preserve">A agulha para coleta não deve ter menos que 35 mm (trinta e cinco milímetros) de comprimento, com diâmetro externo de 1,6 mm (16 </w:t>
      </w:r>
      <w:proofErr w:type="spellStart"/>
      <w:r w:rsidRPr="00775B0F">
        <w:rPr>
          <w:color w:val="000000"/>
        </w:rPr>
        <w:t>gauge</w:t>
      </w:r>
      <w:proofErr w:type="spellEnd"/>
      <w:r w:rsidRPr="00775B0F">
        <w:rPr>
          <w:color w:val="000000"/>
        </w:rPr>
        <w:t>) e diâmetro interno mínimo de 70</w:t>
      </w:r>
      <w:r w:rsidRPr="00775B0F">
        <w:rPr>
          <w:color w:val="000000"/>
        </w:rPr>
        <w:t xml:space="preserve"> (setenta por cento) do diâmetro externo.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t xml:space="preserve">§ 2° </w:t>
      </w:r>
      <w:r w:rsidRPr="00775B0F">
        <w:rPr>
          <w:color w:val="000000"/>
        </w:rPr>
        <w:t xml:space="preserve">Para dispositivos de separação de células sanguíneas e </w:t>
      </w:r>
      <w:proofErr w:type="spellStart"/>
      <w:r w:rsidRPr="00775B0F">
        <w:rPr>
          <w:color w:val="000000"/>
        </w:rPr>
        <w:t>hemocomponentes</w:t>
      </w:r>
      <w:proofErr w:type="spellEnd"/>
      <w:r w:rsidRPr="00775B0F">
        <w:rPr>
          <w:color w:val="000000"/>
        </w:rPr>
        <w:t xml:space="preserve">, o diâmetro externo da agulha deve ser de 16 (dezesseis) ou 17 (dezessete) </w:t>
      </w:r>
      <w:proofErr w:type="spellStart"/>
      <w:r w:rsidRPr="00775B0F">
        <w:rPr>
          <w:color w:val="000000"/>
        </w:rPr>
        <w:t>gauge</w:t>
      </w:r>
      <w:proofErr w:type="spellEnd"/>
      <w:r w:rsidRPr="00775B0F">
        <w:rPr>
          <w:color w:val="000000"/>
        </w:rPr>
        <w:t>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Seção V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Amostras-Piloto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Art. 28. A bolsa plástica deve ser projetada de modo que amostras-piloto de identidade inconfundível possam ser coletadas para a execução dos ensaios de laboratório sem que o sistema fechado da bolsa seja violado.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Seção VI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Plástico PVC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Art. 29. A formulação do plástico das bolsas para </w:t>
      </w:r>
      <w:r w:rsidRPr="00775B0F">
        <w:t xml:space="preserve">coleta, armazenamento e transferência de sangue e seus componentes fabricadas </w:t>
      </w:r>
      <w:proofErr w:type="gramStart"/>
      <w:r w:rsidRPr="00775B0F">
        <w:t xml:space="preserve">em </w:t>
      </w:r>
      <w:r w:rsidRPr="00775B0F">
        <w:rPr>
          <w:color w:val="000000"/>
        </w:rPr>
        <w:t xml:space="preserve"> </w:t>
      </w:r>
      <w:proofErr w:type="spellStart"/>
      <w:r w:rsidRPr="00775B0F">
        <w:rPr>
          <w:color w:val="000000"/>
        </w:rPr>
        <w:t>policloreto</w:t>
      </w:r>
      <w:proofErr w:type="spellEnd"/>
      <w:proofErr w:type="gramEnd"/>
      <w:r w:rsidRPr="00775B0F">
        <w:rPr>
          <w:color w:val="000000"/>
        </w:rPr>
        <w:t xml:space="preserve"> de </w:t>
      </w:r>
      <w:proofErr w:type="spellStart"/>
      <w:r w:rsidRPr="00775B0F">
        <w:rPr>
          <w:color w:val="000000"/>
        </w:rPr>
        <w:t>vinila</w:t>
      </w:r>
      <w:proofErr w:type="spellEnd"/>
      <w:r w:rsidRPr="00775B0F">
        <w:rPr>
          <w:color w:val="000000"/>
        </w:rPr>
        <w:t xml:space="preserve"> (PVC), plastificado com o </w:t>
      </w:r>
      <w:proofErr w:type="spellStart"/>
      <w:r w:rsidRPr="00775B0F">
        <w:rPr>
          <w:color w:val="000000"/>
        </w:rPr>
        <w:t>di</w:t>
      </w:r>
      <w:proofErr w:type="spellEnd"/>
      <w:r w:rsidRPr="00775B0F">
        <w:rPr>
          <w:color w:val="000000"/>
        </w:rPr>
        <w:t xml:space="preserve"> (2-etilhexil) </w:t>
      </w:r>
      <w:proofErr w:type="spellStart"/>
      <w:r w:rsidRPr="00775B0F">
        <w:rPr>
          <w:color w:val="000000"/>
        </w:rPr>
        <w:t>ftalato</w:t>
      </w:r>
      <w:proofErr w:type="spellEnd"/>
      <w:r w:rsidRPr="00775B0F">
        <w:rPr>
          <w:color w:val="000000"/>
        </w:rPr>
        <w:t xml:space="preserve"> (DEHP), deve estar em conformidade com o estabelecido na Farmacopeia Europeia, sob o título “materiais para recipientes de sangue humano e de componentes do sangue”.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Seção VII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Embalagem Primária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lastRenderedPageBreak/>
        <w:t>Art. 30. As bolsas plásticas devem ser acondicionadas em embalagem, de modo a atender os seguintes critérios: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I - as bolsas plásticas não devem perder mais do que 2,5</w:t>
      </w:r>
      <w:r w:rsidRPr="00775B0F">
        <w:rPr>
          <w:color w:val="000000"/>
        </w:rPr>
        <w:t> (m/m) de água da solução anticoagulante e/ou preservadora, durante um ano de estocagem a 50</w:t>
      </w:r>
      <w:r w:rsidRPr="00775B0F">
        <w:rPr>
          <w:color w:val="000000"/>
        </w:rPr>
        <w:t xml:space="preserve"> (cinquenta por cento) de umidade relativa, a (23 </w:t>
      </w:r>
      <w:r w:rsidRPr="00775B0F">
        <w:rPr>
          <w:color w:val="000000"/>
        </w:rPr>
        <w:t xml:space="preserve"> </w:t>
      </w:r>
      <w:proofErr w:type="gramStart"/>
      <w:r w:rsidRPr="00775B0F">
        <w:rPr>
          <w:color w:val="000000"/>
        </w:rPr>
        <w:t>2)</w:t>
      </w:r>
      <w:proofErr w:type="spellStart"/>
      <w:r w:rsidRPr="00775B0F">
        <w:rPr>
          <w:color w:val="000000"/>
        </w:rPr>
        <w:t>ºC</w:t>
      </w:r>
      <w:proofErr w:type="spellEnd"/>
      <w:proofErr w:type="gramEnd"/>
      <w:r w:rsidRPr="00775B0F">
        <w:rPr>
          <w:color w:val="000000"/>
        </w:rPr>
        <w:t xml:space="preserve"> e pressão atmosférica;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II - </w:t>
      </w:r>
      <w:proofErr w:type="gramStart"/>
      <w:r w:rsidRPr="00775B0F">
        <w:rPr>
          <w:color w:val="000000"/>
        </w:rPr>
        <w:t>a</w:t>
      </w:r>
      <w:proofErr w:type="gramEnd"/>
      <w:r w:rsidRPr="00775B0F">
        <w:rPr>
          <w:color w:val="000000"/>
        </w:rPr>
        <w:t xml:space="preserve"> vida útil da bolsa plástica deve ser estabelecida pelo fabricante com base nos estudos de estabilidade;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III - quando contiver solução anticoagulante e/ou preservadora, a vida útil da bolsa plástica não deve exceder aquela em que a perda de água é maior ou igual a 5</w:t>
      </w:r>
      <w:r w:rsidRPr="00775B0F">
        <w:rPr>
          <w:color w:val="000000"/>
        </w:rPr>
        <w:t> (m/m), em condições definidas de temperatura e umidade de armazenamento;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IV - </w:t>
      </w:r>
      <w:proofErr w:type="gramStart"/>
      <w:r w:rsidRPr="00775B0F">
        <w:rPr>
          <w:color w:val="000000"/>
        </w:rPr>
        <w:t>o</w:t>
      </w:r>
      <w:proofErr w:type="gramEnd"/>
      <w:r w:rsidRPr="00775B0F">
        <w:rPr>
          <w:color w:val="000000"/>
        </w:rPr>
        <w:t xml:space="preserve"> interior da embalagem não deve interagir com o seu conteúdo e deve ser tratado para prevenir a formação e crescimento de bolor ou fungos, sendo permitida a utilização de fungicidas químicos, desde que se comprove que não há penetração prejudicial ou deterioração da bolsa plástica e de seu conteúdo;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V - </w:t>
      </w:r>
      <w:proofErr w:type="gramStart"/>
      <w:r w:rsidRPr="00775B0F">
        <w:rPr>
          <w:color w:val="000000"/>
        </w:rPr>
        <w:t>a</w:t>
      </w:r>
      <w:proofErr w:type="gramEnd"/>
      <w:r w:rsidRPr="00775B0F">
        <w:rPr>
          <w:color w:val="000000"/>
        </w:rPr>
        <w:t xml:space="preserve"> embalagem deve ser selada de maneira que sua violação seja claramente visível e que não possa ser aberta e fechada sem a evidência de que tenha sido aberta.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VI - </w:t>
      </w:r>
      <w:proofErr w:type="gramStart"/>
      <w:r w:rsidRPr="00775B0F">
        <w:rPr>
          <w:color w:val="000000"/>
        </w:rPr>
        <w:t>a</w:t>
      </w:r>
      <w:proofErr w:type="gramEnd"/>
      <w:r w:rsidRPr="00775B0F">
        <w:rPr>
          <w:color w:val="000000"/>
        </w:rPr>
        <w:t xml:space="preserve"> embalagem deve ser suficientemente forte para resistir a danos sob condições normais de manuseio e uso; e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VII - as bolsas plásticas e seus componentes devem ser dispostos na embalagem de modo que os tubos de coleta, conexão e transferência não fiquem torcidos ou sofram deformações permanentes.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Seção VIII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Rotulagem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Art. 31. Os rótulos devem atender ao disposto na Resolução RDC nº 185/2001, que "trata do Registro Alteração, Revalidação e Cancelamento do Registro de Produtos Médicos na Agência Nacional de Vigilância Sanitária - ANVISA", e suas atualizações e atender aos requisitos constantes desta Seção.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§ 1° É permitido o uso de símbolos gráficos em substituição aos dizeres de rotulagem das bolsas plásticas, desde que estes estejam estabelecidos em normas de dispositivos médicos reconhecidas nacional ou internacionalmente.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§ 2° No caso de uso de símbolos gráficos na rotulagem, a definição de cada símbolo deverá estar descrita nas instruções de uso.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Art. 32. A rotulagem da bolsa plástica deve conter as seguintes informações: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 - </w:t>
      </w:r>
      <w:proofErr w:type="gramStart"/>
      <w:r w:rsidRPr="00775B0F">
        <w:rPr>
          <w:color w:val="000000"/>
        </w:rPr>
        <w:t>identificação</w:t>
      </w:r>
      <w:proofErr w:type="gramEnd"/>
      <w:r w:rsidRPr="00775B0F">
        <w:rPr>
          <w:color w:val="000000"/>
        </w:rPr>
        <w:t xml:space="preserve"> da bolsa e composição da solução anticoagulante e/ou preservadora;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lastRenderedPageBreak/>
        <w:t xml:space="preserve">II - </w:t>
      </w:r>
      <w:proofErr w:type="gramStart"/>
      <w:r w:rsidRPr="00775B0F">
        <w:rPr>
          <w:color w:val="000000"/>
        </w:rPr>
        <w:t>natureza e volume</w:t>
      </w:r>
      <w:proofErr w:type="gramEnd"/>
      <w:r w:rsidRPr="00775B0F">
        <w:rPr>
          <w:color w:val="000000"/>
        </w:rPr>
        <w:t xml:space="preserve"> em mililitros (ml) ou massa em gramas (g) da solução anticoagulante e/ou preservadora e o volume em mililitros (ml) ou massa em gramas (g) de sangue a ser coletado; 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III - a inscrição: "Não deve ser utilizada se houver sinal de deterioração e/ou diminuição do volume.";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IV - </w:t>
      </w:r>
      <w:proofErr w:type="gramStart"/>
      <w:r w:rsidRPr="00775B0F">
        <w:rPr>
          <w:color w:val="000000"/>
        </w:rPr>
        <w:t>a</w:t>
      </w:r>
      <w:proofErr w:type="gramEnd"/>
      <w:r w:rsidRPr="00775B0F">
        <w:rPr>
          <w:color w:val="000000"/>
        </w:rPr>
        <w:t xml:space="preserve"> inscrição: "Produto de uso único. Proibido reprocessar.";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V - </w:t>
      </w:r>
      <w:proofErr w:type="gramStart"/>
      <w:r w:rsidRPr="00775B0F">
        <w:rPr>
          <w:color w:val="000000"/>
        </w:rPr>
        <w:t>a</w:t>
      </w:r>
      <w:proofErr w:type="gramEnd"/>
      <w:r w:rsidRPr="00775B0F">
        <w:rPr>
          <w:color w:val="000000"/>
        </w:rPr>
        <w:t xml:space="preserve"> inscrição: "Não perfure - produto estéril e </w:t>
      </w:r>
      <w:proofErr w:type="spellStart"/>
      <w:r w:rsidRPr="00775B0F">
        <w:rPr>
          <w:color w:val="000000"/>
        </w:rPr>
        <w:t>apirogênico</w:t>
      </w:r>
      <w:proofErr w:type="spellEnd"/>
      <w:r w:rsidRPr="00775B0F">
        <w:rPr>
          <w:color w:val="000000"/>
        </w:rPr>
        <w:t>.";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VI - nome e endereço do fabricante e do importador, nome do responsável técnico, seu número de inscrição e sigla da autarquia profissional;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VII - número do lote;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VIII - data de fabricação e prazo de validade em destaque;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IX - </w:t>
      </w:r>
      <w:proofErr w:type="gramStart"/>
      <w:r w:rsidRPr="00775B0F">
        <w:rPr>
          <w:color w:val="000000"/>
        </w:rPr>
        <w:t>método</w:t>
      </w:r>
      <w:proofErr w:type="gramEnd"/>
      <w:r w:rsidRPr="00775B0F">
        <w:rPr>
          <w:color w:val="000000"/>
        </w:rPr>
        <w:t xml:space="preserve"> de esterilização; e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X - </w:t>
      </w:r>
      <w:proofErr w:type="gramStart"/>
      <w:r w:rsidRPr="00775B0F">
        <w:rPr>
          <w:color w:val="000000"/>
        </w:rPr>
        <w:t>espaço</w:t>
      </w:r>
      <w:proofErr w:type="gramEnd"/>
      <w:r w:rsidRPr="00775B0F">
        <w:rPr>
          <w:color w:val="000000"/>
        </w:rPr>
        <w:t xml:space="preserve"> reservado para registrar o grupo sanguíneo ABO e fator Rh, os resultados dos testes de sorologia, e o número de referência apropriado das amostras-piloto.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Art. 33. Se o rótulo da bolsa plástica não for visível através da embalagem, a rotulagem da embalagem deverá conter as seguintes informações: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 - </w:t>
      </w:r>
      <w:proofErr w:type="gramStart"/>
      <w:r w:rsidRPr="00775B0F">
        <w:rPr>
          <w:color w:val="000000"/>
        </w:rPr>
        <w:t>nome e endereço</w:t>
      </w:r>
      <w:proofErr w:type="gramEnd"/>
      <w:r w:rsidRPr="00775B0F">
        <w:rPr>
          <w:color w:val="000000"/>
        </w:rPr>
        <w:t xml:space="preserve"> do fabricante e do importador, nome do responsável técnico, seu número de inscrição e sigla da autarquia profissional;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II - </w:t>
      </w:r>
      <w:proofErr w:type="gramStart"/>
      <w:r w:rsidRPr="00775B0F">
        <w:rPr>
          <w:color w:val="000000"/>
        </w:rPr>
        <w:t>identificação</w:t>
      </w:r>
      <w:proofErr w:type="gramEnd"/>
      <w:r w:rsidRPr="00775B0F">
        <w:rPr>
          <w:color w:val="000000"/>
        </w:rPr>
        <w:t xml:space="preserve"> da bolsa e do seu conteúdo;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III - data de fabricação e prazo de validade;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right="1361" w:firstLine="567"/>
        <w:jc w:val="both"/>
        <w:rPr>
          <w:color w:val="000000"/>
        </w:rPr>
      </w:pPr>
      <w:r w:rsidRPr="00775B0F">
        <w:rPr>
          <w:color w:val="000000"/>
        </w:rPr>
        <w:t xml:space="preserve">IV - </w:t>
      </w:r>
      <w:proofErr w:type="gramStart"/>
      <w:r w:rsidRPr="00775B0F">
        <w:rPr>
          <w:color w:val="000000"/>
        </w:rPr>
        <w:t>número</w:t>
      </w:r>
      <w:proofErr w:type="gramEnd"/>
      <w:r w:rsidRPr="00775B0F">
        <w:rPr>
          <w:color w:val="000000"/>
        </w:rPr>
        <w:t xml:space="preserve"> do lote; e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rPr>
          <w:color w:val="000000"/>
        </w:rPr>
        <w:t xml:space="preserve">V - </w:t>
      </w:r>
      <w:r w:rsidRPr="00775B0F">
        <w:t xml:space="preserve">a inscrição: “Não deve ser utilizada por mais do que “n” </w:t>
      </w:r>
      <w:proofErr w:type="spellStart"/>
      <w:r w:rsidRPr="00775B0F">
        <w:t>dias</w:t>
      </w:r>
      <w:proofErr w:type="spellEnd"/>
      <w:r w:rsidRPr="00775B0F">
        <w:t xml:space="preserve"> da remoção da </w:t>
      </w:r>
      <w:proofErr w:type="gramStart"/>
      <w:r w:rsidRPr="00775B0F">
        <w:t>embalagem.”</w:t>
      </w:r>
      <w:proofErr w:type="gramEnd"/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Art. 34. O rótulo da embalagem de transporte deve conter as seguintes informações: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 - </w:t>
      </w:r>
      <w:proofErr w:type="gramStart"/>
      <w:r w:rsidRPr="00775B0F">
        <w:rPr>
          <w:color w:val="000000"/>
        </w:rPr>
        <w:t>nome e endereço</w:t>
      </w:r>
      <w:proofErr w:type="gramEnd"/>
      <w:r w:rsidRPr="00775B0F">
        <w:rPr>
          <w:color w:val="000000"/>
        </w:rPr>
        <w:t xml:space="preserve"> do fabricante;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II - </w:t>
      </w:r>
      <w:proofErr w:type="gramStart"/>
      <w:r w:rsidRPr="00775B0F">
        <w:rPr>
          <w:color w:val="000000"/>
        </w:rPr>
        <w:t>identificação</w:t>
      </w:r>
      <w:proofErr w:type="gramEnd"/>
      <w:r w:rsidRPr="00775B0F">
        <w:rPr>
          <w:color w:val="000000"/>
        </w:rPr>
        <w:t xml:space="preserve"> do conteúdo;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III - data de fabricação e prazo de validade;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IV - </w:t>
      </w:r>
      <w:proofErr w:type="gramStart"/>
      <w:r w:rsidRPr="00775B0F">
        <w:rPr>
          <w:color w:val="000000"/>
        </w:rPr>
        <w:t>número</w:t>
      </w:r>
      <w:proofErr w:type="gramEnd"/>
      <w:r w:rsidRPr="00775B0F">
        <w:rPr>
          <w:color w:val="000000"/>
        </w:rPr>
        <w:t xml:space="preserve"> do lote; e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V - </w:t>
      </w:r>
      <w:proofErr w:type="gramStart"/>
      <w:r w:rsidRPr="00775B0F">
        <w:rPr>
          <w:color w:val="000000"/>
        </w:rPr>
        <w:t>condições</w:t>
      </w:r>
      <w:proofErr w:type="gramEnd"/>
      <w:r w:rsidRPr="00775B0F">
        <w:rPr>
          <w:color w:val="000000"/>
        </w:rPr>
        <w:t xml:space="preserve"> de armazenamento.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Art. 35. O rótulo da bolsa plástica deve observar as seguintes exigências: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lastRenderedPageBreak/>
        <w:t xml:space="preserve">I - </w:t>
      </w:r>
      <w:proofErr w:type="gramStart"/>
      <w:r w:rsidRPr="00775B0F">
        <w:rPr>
          <w:color w:val="000000"/>
        </w:rPr>
        <w:t>parte</w:t>
      </w:r>
      <w:proofErr w:type="gramEnd"/>
      <w:r w:rsidRPr="00775B0F">
        <w:rPr>
          <w:color w:val="000000"/>
        </w:rPr>
        <w:t xml:space="preserve"> da bolsa plástica deve permanecer visível e livre de marcações, para que o conteúdo possa ser inspecionado visualmente;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II - </w:t>
      </w:r>
      <w:proofErr w:type="gramStart"/>
      <w:r w:rsidRPr="00775B0F">
        <w:rPr>
          <w:color w:val="000000"/>
        </w:rPr>
        <w:t>as</w:t>
      </w:r>
      <w:proofErr w:type="gramEnd"/>
      <w:r w:rsidRPr="00775B0F">
        <w:rPr>
          <w:color w:val="000000"/>
        </w:rPr>
        <w:t xml:space="preserve"> informações impressas no rótulo devem se manter legíveis durante todo o tempo de uso;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III - o rótulo deve permitir anotações em tinta permanente, atóxica e à prova d’água;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IV - </w:t>
      </w:r>
      <w:proofErr w:type="gramStart"/>
      <w:r w:rsidRPr="00775B0F">
        <w:rPr>
          <w:color w:val="000000"/>
        </w:rPr>
        <w:t>o</w:t>
      </w:r>
      <w:proofErr w:type="gramEnd"/>
      <w:r w:rsidRPr="00775B0F">
        <w:rPr>
          <w:color w:val="000000"/>
        </w:rPr>
        <w:t xml:space="preserve"> adesivo, quando usado, deve ser atóxico, não podendo permitir ou favorecer o crescimento de microrganismos e não podendo causar deterioração na bolsa plástica ou no seu conteúdo;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V - </w:t>
      </w:r>
      <w:proofErr w:type="gramStart"/>
      <w:r w:rsidRPr="00775B0F">
        <w:rPr>
          <w:color w:val="000000"/>
        </w:rPr>
        <w:t>não</w:t>
      </w:r>
      <w:proofErr w:type="gramEnd"/>
      <w:r w:rsidRPr="00775B0F">
        <w:rPr>
          <w:color w:val="000000"/>
        </w:rPr>
        <w:t xml:space="preserve"> pode haver interação entre a tinta, o adesivo ou o material do rótulo com o interior da bolsa;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VI - qualquer tentativa de remoção do rótulo deve resultar na sua destruição; e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VII - submetida a bolsa plástica ao ensaio 1.4 do Anexo I, o rótulo não deve separar-se da bolsa plástica nem ser removido, e o seu conteúdo impresso deve permanecer legível. 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Parágrafo único. As etiquetas utilizadas pelos serviços de hemoterapia, destinadas a serem afixadas nas bolsas, com a finalidade de conter informações sobre o paciente, sangue, </w:t>
      </w:r>
      <w:proofErr w:type="spellStart"/>
      <w:r w:rsidRPr="00775B0F">
        <w:t>hemocomponentes</w:t>
      </w:r>
      <w:proofErr w:type="spellEnd"/>
      <w:r w:rsidRPr="00775B0F">
        <w:t>, dentre outros, deverão cumprir o estabelecido para os rótulos nos requisitos aplicáveis.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142"/>
        <w:jc w:val="center"/>
        <w:rPr>
          <w:b/>
          <w:bCs/>
        </w:rPr>
      </w:pPr>
      <w:r w:rsidRPr="00775B0F">
        <w:rPr>
          <w:b/>
          <w:bCs/>
        </w:rPr>
        <w:t>Seção IX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142"/>
        <w:jc w:val="center"/>
        <w:rPr>
          <w:b/>
          <w:bCs/>
        </w:rPr>
      </w:pPr>
      <w:r w:rsidRPr="00775B0F">
        <w:rPr>
          <w:b/>
          <w:bCs/>
        </w:rPr>
        <w:t>Instruções de Uso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Art. 36. As instruções de uso deverão atender ao disposto na Resolução RDC nº 185/2001, que "trata do Registro Alteração, Revalidação e Cancelamento do Registro de Produtos Médicos na Agência Nacional de Vigilância Sanitária - ANVISA" e suas atualizações e também apresentar as seguintes informações: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 - </w:t>
      </w:r>
      <w:proofErr w:type="gramStart"/>
      <w:r w:rsidRPr="00775B0F">
        <w:rPr>
          <w:color w:val="000000"/>
        </w:rPr>
        <w:t>instruções</w:t>
      </w:r>
      <w:proofErr w:type="gramEnd"/>
      <w:r w:rsidRPr="00775B0F">
        <w:rPr>
          <w:color w:val="000000"/>
        </w:rPr>
        <w:t xml:space="preserve"> para uso da bolsa plástica; 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right="1361" w:firstLine="567"/>
        <w:jc w:val="both"/>
        <w:rPr>
          <w:color w:val="000000"/>
        </w:rPr>
      </w:pPr>
      <w:r w:rsidRPr="00775B0F">
        <w:rPr>
          <w:color w:val="000000"/>
        </w:rPr>
        <w:t xml:space="preserve">II - </w:t>
      </w:r>
      <w:proofErr w:type="gramStart"/>
      <w:r w:rsidRPr="00775B0F">
        <w:rPr>
          <w:color w:val="000000"/>
        </w:rPr>
        <w:t>instruções</w:t>
      </w:r>
      <w:proofErr w:type="gramEnd"/>
      <w:r w:rsidRPr="00775B0F">
        <w:rPr>
          <w:color w:val="000000"/>
        </w:rPr>
        <w:t xml:space="preserve"> para armazenamento após a abertura da embalagem; e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right="1361" w:firstLine="567"/>
        <w:jc w:val="both"/>
        <w:rPr>
          <w:color w:val="000000"/>
        </w:rPr>
      </w:pPr>
      <w:r w:rsidRPr="00775B0F">
        <w:rPr>
          <w:color w:val="000000"/>
        </w:rPr>
        <w:t>III - condições de armazenamento da bolsa plástica quando cheia com sangue e seus componentes.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142"/>
        <w:jc w:val="center"/>
        <w:rPr>
          <w:b/>
          <w:bCs/>
        </w:rPr>
      </w:pPr>
      <w:r w:rsidRPr="00775B0F">
        <w:rPr>
          <w:b/>
          <w:bCs/>
        </w:rPr>
        <w:t>CAPÍTULO IV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142"/>
        <w:jc w:val="center"/>
        <w:rPr>
          <w:b/>
          <w:bCs/>
        </w:rPr>
      </w:pPr>
      <w:r w:rsidRPr="00775B0F">
        <w:rPr>
          <w:b/>
          <w:bCs/>
        </w:rPr>
        <w:t>ENSAIOS ESPECÍFICOS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Art. 37. As referências e metodologias a serem utilizadas para realização dos ensaios estão descritas no Anexo I desta Resolução.</w:t>
      </w:r>
    </w:p>
    <w:p w:rsidR="00775B0F" w:rsidRDefault="00775B0F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142"/>
        <w:jc w:val="center"/>
        <w:rPr>
          <w:b/>
          <w:bCs/>
        </w:rPr>
      </w:pP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142"/>
        <w:jc w:val="center"/>
        <w:rPr>
          <w:b/>
          <w:bCs/>
        </w:rPr>
      </w:pPr>
      <w:r w:rsidRPr="00775B0F">
        <w:rPr>
          <w:b/>
          <w:bCs/>
        </w:rPr>
        <w:lastRenderedPageBreak/>
        <w:t>Seção I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142"/>
        <w:jc w:val="center"/>
        <w:rPr>
          <w:b/>
          <w:bCs/>
        </w:rPr>
      </w:pPr>
      <w:r w:rsidRPr="00775B0F">
        <w:rPr>
          <w:b/>
          <w:bCs/>
        </w:rPr>
        <w:t>Esvaziamento sob Pressão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Art. 38. As bolsas plásticas devem se esvaziar, sem vazamento, em 2 (dois) minutos quando submetidas ao ensaio 1.1 do Anexo I.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142"/>
        <w:jc w:val="center"/>
        <w:rPr>
          <w:b/>
          <w:bCs/>
        </w:rPr>
      </w:pPr>
      <w:r w:rsidRPr="00775B0F">
        <w:rPr>
          <w:b/>
          <w:bCs/>
        </w:rPr>
        <w:t>Seção II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142"/>
        <w:jc w:val="center"/>
        <w:rPr>
          <w:b/>
          <w:bCs/>
        </w:rPr>
      </w:pPr>
      <w:r w:rsidRPr="00775B0F">
        <w:rPr>
          <w:b/>
          <w:bCs/>
        </w:rPr>
        <w:t>Velocidade de Enchimento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Art. 39. As bolsas plásticas devem ser projetadas de tal modo que possam ser cheias com sua capacidade nominal em menos de 8 (oito) minutos com o volume de sangue a ser coletado, </w:t>
      </w:r>
      <w:proofErr w:type="gramStart"/>
      <w:r w:rsidRPr="00775B0F">
        <w:rPr>
          <w:color w:val="000000"/>
        </w:rPr>
        <w:t>quando  submetidas</w:t>
      </w:r>
      <w:proofErr w:type="gramEnd"/>
      <w:r w:rsidRPr="00775B0F">
        <w:rPr>
          <w:color w:val="000000"/>
        </w:rPr>
        <w:t xml:space="preserve"> ao ensaio 1.5 do Anexo I.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142"/>
        <w:jc w:val="center"/>
        <w:rPr>
          <w:b/>
          <w:bCs/>
        </w:rPr>
      </w:pPr>
      <w:r w:rsidRPr="00775B0F">
        <w:rPr>
          <w:b/>
          <w:bCs/>
        </w:rPr>
        <w:t>Seção III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142"/>
        <w:jc w:val="center"/>
        <w:rPr>
          <w:b/>
          <w:bCs/>
        </w:rPr>
      </w:pPr>
      <w:r w:rsidRPr="00775B0F">
        <w:rPr>
          <w:b/>
          <w:bCs/>
        </w:rPr>
        <w:t>Transparência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Art. 40. A opalescência da suspensão padrão deve ser percebida quando observada através da bolsa e comparada com outra similar cheia com água, quando submetida ao ensaio 1.6 do Anexo I.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142"/>
        <w:jc w:val="center"/>
        <w:rPr>
          <w:b/>
          <w:bCs/>
        </w:rPr>
      </w:pPr>
      <w:r w:rsidRPr="00775B0F">
        <w:rPr>
          <w:b/>
          <w:bCs/>
        </w:rPr>
        <w:t>Seção IV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142"/>
        <w:jc w:val="center"/>
        <w:rPr>
          <w:b/>
          <w:bCs/>
        </w:rPr>
      </w:pPr>
      <w:r w:rsidRPr="00775B0F">
        <w:rPr>
          <w:b/>
          <w:bCs/>
        </w:rPr>
        <w:t>Permeabilidade ao Vapor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rPr>
          <w:color w:val="000000"/>
        </w:rPr>
        <w:t xml:space="preserve">Art. 41. As bolsas plásticas, contendo ou não solução anticoagulante e/ou preservadora, quando submetidas ao ensaio 1.7 do Anexo I, não devem apresentar perda de massa maior que </w:t>
      </w:r>
      <w:r w:rsidRPr="00775B0F">
        <w:t xml:space="preserve">1,0 </w:t>
      </w:r>
      <w:r w:rsidRPr="00775B0F">
        <w:t> (um por cento).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center"/>
        <w:rPr>
          <w:b/>
          <w:bCs/>
        </w:rPr>
      </w:pPr>
      <w:r w:rsidRPr="00775B0F">
        <w:rPr>
          <w:b/>
          <w:bCs/>
        </w:rPr>
        <w:t>Seção V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center"/>
        <w:rPr>
          <w:b/>
          <w:bCs/>
        </w:rPr>
      </w:pPr>
      <w:r w:rsidRPr="00775B0F">
        <w:rPr>
          <w:b/>
          <w:bCs/>
        </w:rPr>
        <w:t>Resistência a Deformação e Vazamento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Art. 42. As bolsas plásticas não devem sofrer deformação ou vazamento </w:t>
      </w:r>
      <w:proofErr w:type="gramStart"/>
      <w:r w:rsidRPr="00775B0F">
        <w:rPr>
          <w:color w:val="000000"/>
        </w:rPr>
        <w:t>quando  submetidas</w:t>
      </w:r>
      <w:proofErr w:type="gramEnd"/>
      <w:r w:rsidRPr="00775B0F">
        <w:rPr>
          <w:color w:val="000000"/>
        </w:rPr>
        <w:t xml:space="preserve"> aos ensaios 1.8.1 e 1.8.2, ambos do Anexo I.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center"/>
        <w:rPr>
          <w:b/>
          <w:bCs/>
        </w:rPr>
      </w:pPr>
      <w:r w:rsidRPr="00775B0F">
        <w:rPr>
          <w:b/>
          <w:bCs/>
        </w:rPr>
        <w:t>Seção VI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center"/>
        <w:rPr>
          <w:b/>
          <w:bCs/>
        </w:rPr>
      </w:pPr>
      <w:r w:rsidRPr="00775B0F">
        <w:rPr>
          <w:b/>
          <w:bCs/>
        </w:rPr>
        <w:t>Resistência a Variações de Temperatura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Art. 43. As bolsas plásticas devem atender aos requisitos de resistência à tração (ensaio 1.2), alça de suspensão (ensaio 1.9), resistência à centrifugação (ensaio 1.8.1) e pressão (ensaio 1.8.2), após serem submetidas às condições descritas no ensaio 1.10, todos os ensaios constantes do Anexo I.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center"/>
        <w:rPr>
          <w:b/>
          <w:bCs/>
        </w:rPr>
      </w:pPr>
      <w:r w:rsidRPr="00775B0F">
        <w:rPr>
          <w:b/>
          <w:bCs/>
        </w:rPr>
        <w:t>Seção VII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center"/>
        <w:rPr>
          <w:b/>
          <w:bCs/>
        </w:rPr>
      </w:pPr>
      <w:r w:rsidRPr="00775B0F">
        <w:rPr>
          <w:b/>
          <w:bCs/>
        </w:rPr>
        <w:t>Solução Anticoagulante e/ou Preservadora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lastRenderedPageBreak/>
        <w:t xml:space="preserve">Art. 44. </w:t>
      </w:r>
      <w:r w:rsidRPr="00775B0F">
        <w:rPr>
          <w:color w:val="000000"/>
        </w:rPr>
        <w:t>O volume de solução não deve diferir daquele rotulado em mais que 10</w:t>
      </w:r>
      <w:r w:rsidRPr="00775B0F">
        <w:rPr>
          <w:color w:val="000000"/>
        </w:rPr>
        <w:t> (dez por cento) quando submetido ao ensaio 1.11 do Anexo I.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Art. 45. A absorbância da solução anticoagulante não deve ser maior que 0,5 quando realizado o ensaio 1.12 do Anexo I.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Parágrafo único. O ensaio 1.12 do Anexo I é aplicável apenas às soluções contendo glicose – </w:t>
      </w:r>
      <w:proofErr w:type="spellStart"/>
      <w:r w:rsidRPr="00775B0F">
        <w:rPr>
          <w:color w:val="000000"/>
        </w:rPr>
        <w:t>citrato</w:t>
      </w:r>
      <w:proofErr w:type="spellEnd"/>
      <w:r w:rsidRPr="00775B0F">
        <w:rPr>
          <w:color w:val="000000"/>
        </w:rPr>
        <w:t xml:space="preserve"> (ACD) e glicose - </w:t>
      </w:r>
      <w:proofErr w:type="spellStart"/>
      <w:r w:rsidRPr="00775B0F">
        <w:rPr>
          <w:color w:val="000000"/>
        </w:rPr>
        <w:t>citrato</w:t>
      </w:r>
      <w:proofErr w:type="spellEnd"/>
      <w:r w:rsidRPr="00775B0F">
        <w:rPr>
          <w:color w:val="000000"/>
        </w:rPr>
        <w:t xml:space="preserve"> – fosfato (CPD).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  <w:spacing w:val="-2"/>
        </w:rPr>
      </w:pPr>
      <w:r w:rsidRPr="00775B0F">
        <w:rPr>
          <w:color w:val="000000"/>
          <w:spacing w:val="-2"/>
        </w:rPr>
        <w:t xml:space="preserve">Art. 46. O pH deve estar entre 5,0 (cinco) e 6,0 (seis) para as soluções anticoagulantes ACD-A, ACD-B, CPD e CPDA e entre 4,0 (quatro) e 6,0 (seis) para as soluções preservadoras SAGM-1 e SAGM-2 quando </w:t>
      </w:r>
      <w:proofErr w:type="gramStart"/>
      <w:r w:rsidRPr="00775B0F">
        <w:rPr>
          <w:color w:val="000000"/>
          <w:spacing w:val="-2"/>
        </w:rPr>
        <w:t>realizado  o</w:t>
      </w:r>
      <w:proofErr w:type="gramEnd"/>
      <w:r w:rsidRPr="00775B0F">
        <w:rPr>
          <w:color w:val="000000"/>
          <w:spacing w:val="-2"/>
        </w:rPr>
        <w:t xml:space="preserve"> ensaio 1.13 do Anexo I.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Art. 47. Os valores para o teor dos componentes, encontrados nos ensaios 2.1 a 2.6 do Anexo I realizados nas amostras de soluções anticoagulante e/ou preservadoras, não devem diferir dos especificados nas tabelas do Anexo II.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Art. 48. Quando realizado o ensaio 2.6 do Anexo I, conforme Farmacopeia Europeia, não devem ser excedidos os seguintes limites para o </w:t>
      </w:r>
      <w:proofErr w:type="spellStart"/>
      <w:r w:rsidRPr="00775B0F">
        <w:rPr>
          <w:color w:val="000000"/>
        </w:rPr>
        <w:t>di</w:t>
      </w:r>
      <w:proofErr w:type="spellEnd"/>
      <w:r w:rsidRPr="00775B0F">
        <w:rPr>
          <w:color w:val="000000"/>
        </w:rPr>
        <w:t xml:space="preserve"> (2-etilhexil) </w:t>
      </w:r>
      <w:proofErr w:type="spellStart"/>
      <w:r w:rsidRPr="00775B0F">
        <w:rPr>
          <w:color w:val="000000"/>
        </w:rPr>
        <w:t>ftalato</w:t>
      </w:r>
      <w:proofErr w:type="spellEnd"/>
      <w:r w:rsidRPr="00775B0F">
        <w:rPr>
          <w:color w:val="000000"/>
        </w:rPr>
        <w:t xml:space="preserve"> (DEHP) extraível: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 - </w:t>
      </w:r>
      <w:proofErr w:type="gramStart"/>
      <w:r w:rsidRPr="00775B0F">
        <w:rPr>
          <w:color w:val="000000"/>
        </w:rPr>
        <w:t>o</w:t>
      </w:r>
      <w:proofErr w:type="gramEnd"/>
      <w:r w:rsidRPr="00775B0F">
        <w:rPr>
          <w:color w:val="000000"/>
        </w:rPr>
        <w:t xml:space="preserve"> limite de 10 mg/100 ml (dez miligramas por cem mililitros) para recipientes de capacidade nominal maior que 300 ml (trezentos mililitros) e menor que 500 ml (quinhentos mililitros);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II - </w:t>
      </w:r>
      <w:proofErr w:type="gramStart"/>
      <w:r w:rsidRPr="00775B0F">
        <w:rPr>
          <w:color w:val="000000"/>
        </w:rPr>
        <w:t>o</w:t>
      </w:r>
      <w:proofErr w:type="gramEnd"/>
      <w:r w:rsidRPr="00775B0F">
        <w:rPr>
          <w:color w:val="000000"/>
        </w:rPr>
        <w:t xml:space="preserve"> limite de 13mg/100 ml (treze miligramas por cem mililitros) para recipientes de capacidade nominal maior que 150 ml (cento e cinquenta mililitros) e menor que 300 ml (trezentos mililitros); e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III - o limite de 14 mg/100 ml (quatorze miligramas por cem mililitros) para recipientes de capacidade nominal menor que 150 ml (cento e cinquenta mililitros).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Art. 49. Para o 5 - </w:t>
      </w:r>
      <w:proofErr w:type="spellStart"/>
      <w:r w:rsidRPr="00775B0F">
        <w:rPr>
          <w:color w:val="000000"/>
        </w:rPr>
        <w:t>hidroximetilfurfural</w:t>
      </w:r>
      <w:proofErr w:type="spellEnd"/>
      <w:r w:rsidRPr="00775B0F">
        <w:rPr>
          <w:color w:val="000000"/>
        </w:rPr>
        <w:t xml:space="preserve">, as soluções submetidas ao ensaio </w:t>
      </w:r>
      <w:r w:rsidRPr="00775B0F">
        <w:t>2.7 do Anexo I</w:t>
      </w:r>
      <w:r w:rsidRPr="00775B0F">
        <w:rPr>
          <w:color w:val="000000"/>
        </w:rPr>
        <w:t xml:space="preserve"> devem obedecer aos limites estabelecidos na tabela do Anexo III.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Art. 50. A solução anticoagulante e/ou preservadora deve apresentar um máximo de partículas dentro dos limites especificados na Farmacopeia Europeia, quando submetida ao ensaio 1.14 do Anexo I.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Seção VIII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Biológicos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Art. 51.  Quanto à </w:t>
      </w:r>
      <w:proofErr w:type="spellStart"/>
      <w:r w:rsidRPr="00775B0F">
        <w:rPr>
          <w:color w:val="000000"/>
        </w:rPr>
        <w:t>citotoxicidade</w:t>
      </w:r>
      <w:proofErr w:type="spellEnd"/>
      <w:r w:rsidRPr="00775B0F">
        <w:rPr>
          <w:color w:val="000000"/>
        </w:rPr>
        <w:t xml:space="preserve"> "</w:t>
      </w:r>
      <w:r w:rsidRPr="00775B0F">
        <w:rPr>
          <w:i/>
          <w:iCs/>
          <w:color w:val="000000"/>
        </w:rPr>
        <w:t>in vitro</w:t>
      </w:r>
      <w:r w:rsidRPr="00775B0F">
        <w:rPr>
          <w:color w:val="000000"/>
        </w:rPr>
        <w:t>", o plástico das bolsas não deve apresentar um índice de resposta (IR) maior que o controle, quando submetido ao ensaio 3.1 do Anexo I.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Art. 52.  Quanto à toxicidade sistêmica aguda, os animais tratados conforme ensaio 3.2 do Anexo I não devem apresentar sinais de toxicidade ou morte.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lastRenderedPageBreak/>
        <w:t>Art. 53.  Quanto à esterilidade, as bolsas plásticas não devem apresentar crescimento microbiano quando submetidas ao ensaio 3.3 do Anexo I.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  <w:spacing w:val="-2"/>
        </w:rPr>
      </w:pPr>
      <w:r w:rsidRPr="00775B0F">
        <w:rPr>
          <w:color w:val="000000"/>
          <w:spacing w:val="-2"/>
        </w:rPr>
        <w:t xml:space="preserve">Art. 54. As bolsas plásticas devem permanecer </w:t>
      </w:r>
      <w:proofErr w:type="spellStart"/>
      <w:r w:rsidRPr="00775B0F">
        <w:rPr>
          <w:color w:val="000000"/>
          <w:spacing w:val="-2"/>
        </w:rPr>
        <w:t>apirogênicas</w:t>
      </w:r>
      <w:proofErr w:type="spellEnd"/>
      <w:r w:rsidRPr="00775B0F">
        <w:rPr>
          <w:color w:val="000000"/>
          <w:spacing w:val="-2"/>
        </w:rPr>
        <w:t xml:space="preserve">/isentas de </w:t>
      </w:r>
      <w:proofErr w:type="spellStart"/>
      <w:r w:rsidRPr="00775B0F">
        <w:rPr>
          <w:color w:val="000000"/>
          <w:spacing w:val="-2"/>
        </w:rPr>
        <w:t>endotoxinas</w:t>
      </w:r>
      <w:proofErr w:type="spellEnd"/>
      <w:r w:rsidRPr="00775B0F">
        <w:rPr>
          <w:color w:val="000000"/>
          <w:spacing w:val="-2"/>
        </w:rPr>
        <w:t xml:space="preserve"> bacterianas quando testadas conforme um dos métodos descritos no ensaio 3.4 do Anexo I.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Art. 55. As bolsas plásticas submetidas ao ensaio 3.5 do Anexo I não devem apresentar hemólise, determinada pela absorção do branco maior que 0,01.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Seção IX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Aplicação dos Ensaios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Art. 56. Todos os ensaios previstos nesta Resolução devem ser realizados na análise prévia para fins de registro e revalidação de registro das bolsas plásticas junto à ANVISA, e devem ser repetidos sempre que houver uma mudança significativa de processo, mudança na formulação do plástico ou alteração na solução anticoagulante e/ou preservadora.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Parágrafo único. Se não houver mudança significativa de processo, mudança na formulação do plástico ou alteração da solução anticoagulante e/ou preservadora, a análise prévia para renovação de registro concentrar-se-á nos ensaios previstos para cada lote de fabricação.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Art. 57. Para cada lote de fabricação das bolsas plásticas contendo solução anticoagulante e/ou preservadora, deverão ser realizados os seguintes ensaios no produto final: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I - </w:t>
      </w:r>
      <w:proofErr w:type="gramStart"/>
      <w:r w:rsidRPr="00775B0F">
        <w:t>volume</w:t>
      </w:r>
      <w:proofErr w:type="gramEnd"/>
      <w:r w:rsidRPr="00775B0F">
        <w:t xml:space="preserve"> do conteúdo (ensaio 1.11 do Anexo I);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II - </w:t>
      </w:r>
      <w:proofErr w:type="gramStart"/>
      <w:r w:rsidRPr="00775B0F">
        <w:t>pH</w:t>
      </w:r>
      <w:proofErr w:type="gramEnd"/>
      <w:r w:rsidRPr="00775B0F">
        <w:t xml:space="preserve"> (ensaio 1.13 do Anexo I);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III - partículas </w:t>
      </w:r>
      <w:proofErr w:type="spellStart"/>
      <w:r w:rsidRPr="00775B0F">
        <w:t>subvisíveis</w:t>
      </w:r>
      <w:proofErr w:type="spellEnd"/>
      <w:r w:rsidRPr="00775B0F">
        <w:t xml:space="preserve"> (ensaio 1.14 do Anexo I);</w:t>
      </w:r>
    </w:p>
    <w:p w:rsidR="009F2625" w:rsidRPr="00775B0F" w:rsidRDefault="009F2625" w:rsidP="00775B0F">
      <w:pPr>
        <w:widowControl w:val="0"/>
        <w:tabs>
          <w:tab w:val="left" w:pos="4605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IV - </w:t>
      </w:r>
      <w:proofErr w:type="gramStart"/>
      <w:r w:rsidRPr="00775B0F">
        <w:t>teor</w:t>
      </w:r>
      <w:proofErr w:type="gramEnd"/>
      <w:r w:rsidRPr="00775B0F">
        <w:t xml:space="preserve"> dos componentes da solução anticoagulante e/ou preservadora (ensaios 2.1 a 2.5 do Anexo I);</w:t>
      </w:r>
    </w:p>
    <w:p w:rsidR="009F2625" w:rsidRPr="00775B0F" w:rsidRDefault="009F2625" w:rsidP="00775B0F">
      <w:pPr>
        <w:widowControl w:val="0"/>
        <w:tabs>
          <w:tab w:val="left" w:pos="4605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V - </w:t>
      </w:r>
      <w:proofErr w:type="gramStart"/>
      <w:r w:rsidRPr="00775B0F">
        <w:t>teor</w:t>
      </w:r>
      <w:proofErr w:type="gramEnd"/>
      <w:r w:rsidRPr="00775B0F">
        <w:t xml:space="preserve"> de 5-hidroximetilfurfural (ensaio 2.7 do Anexo I);</w:t>
      </w:r>
    </w:p>
    <w:p w:rsidR="009F2625" w:rsidRPr="00775B0F" w:rsidRDefault="009F2625" w:rsidP="00775B0F">
      <w:pPr>
        <w:widowControl w:val="0"/>
        <w:tabs>
          <w:tab w:val="left" w:pos="5576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VI - </w:t>
      </w:r>
      <w:proofErr w:type="spellStart"/>
      <w:proofErr w:type="gramStart"/>
      <w:r w:rsidRPr="00775B0F">
        <w:t>pirogênio</w:t>
      </w:r>
      <w:proofErr w:type="spellEnd"/>
      <w:proofErr w:type="gramEnd"/>
      <w:r w:rsidRPr="00775B0F">
        <w:t xml:space="preserve">/ </w:t>
      </w:r>
      <w:proofErr w:type="spellStart"/>
      <w:r w:rsidRPr="00775B0F">
        <w:t>endotoxinas</w:t>
      </w:r>
      <w:proofErr w:type="spellEnd"/>
      <w:r w:rsidRPr="00775B0F">
        <w:t xml:space="preserve"> bacterianas (ensaio 3.4 do Anexo I); e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VII - esterilidade (ensaio 3.3 do Anexo I). 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Parágrafo único. O teste de esterilidade deverá ser realizado nas bolsas plásticas a cada ciclo de esterilização.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Art. 58. Para cada lote de fabricação das bolsas plásticas sem solução anticoagulante e/ou preservadora deverão ser realizados os seguintes ensaios no produto final: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I - </w:t>
      </w:r>
      <w:proofErr w:type="spellStart"/>
      <w:proofErr w:type="gramStart"/>
      <w:r w:rsidRPr="00775B0F">
        <w:t>pirogênio</w:t>
      </w:r>
      <w:proofErr w:type="spellEnd"/>
      <w:proofErr w:type="gramEnd"/>
      <w:r w:rsidRPr="00775B0F">
        <w:t xml:space="preserve">/ </w:t>
      </w:r>
      <w:proofErr w:type="spellStart"/>
      <w:r w:rsidRPr="00775B0F">
        <w:t>endotoxinas</w:t>
      </w:r>
      <w:proofErr w:type="spellEnd"/>
      <w:r w:rsidRPr="00775B0F">
        <w:t xml:space="preserve"> bacterianas (ensaio 3.4 do Anexo I); e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lastRenderedPageBreak/>
        <w:t xml:space="preserve">II - </w:t>
      </w:r>
      <w:proofErr w:type="gramStart"/>
      <w:r w:rsidRPr="00775B0F">
        <w:t>esterilidade</w:t>
      </w:r>
      <w:proofErr w:type="gramEnd"/>
      <w:r w:rsidRPr="00775B0F">
        <w:t xml:space="preserve"> (ensaio 3.3 do Anexo I).</w:t>
      </w:r>
    </w:p>
    <w:p w:rsidR="009F2625" w:rsidRPr="00BF22A9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b/>
          <w:bCs/>
        </w:rPr>
      </w:pPr>
      <w:r w:rsidRPr="00775B0F">
        <w:t xml:space="preserve">Parágrafo único. O teste de esterilidade deverá ser realizado nas bolsas plásticas a cada ciclo de esterilização. De forma alternativa, é permitido o uso de </w:t>
      </w:r>
      <w:proofErr w:type="spellStart"/>
      <w:r w:rsidRPr="00775B0F">
        <w:t>bioindicadores</w:t>
      </w:r>
      <w:proofErr w:type="spellEnd"/>
      <w:r w:rsidRPr="00775B0F">
        <w:t xml:space="preserve"> em cada ciclo de esterilização.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CAPÍTULO V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DAS DISPOSIÇÕES FINAIS E TRANSITÓRIAS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Art. 59. Revoga-se a Portaria SVS/MS nº. 950, de 26 de novembro de 1998, publicada no Diário Oficial da União em 30 de novembro de 1998.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Art. 60. Os produtos fabricados antes do início da vigência desta resolução, em conformidade com a Portaria SVS/MS nº. 950, de 26 de novembro de 1998, poderão ser comercializados dentro do prazo de validade do produto.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Art. 61. Esta Resolução entra em vigor 360 (trezentos e sessenta) dias após sua publicação.</w:t>
      </w:r>
    </w:p>
    <w:p w:rsidR="009F2625" w:rsidRPr="00BF22A9" w:rsidRDefault="009F2625" w:rsidP="00775B0F">
      <w:pPr>
        <w:pStyle w:val="Ttulo2"/>
        <w:spacing w:before="0" w:beforeAutospacing="0" w:after="200" w:afterAutospacing="0"/>
        <w:rPr>
          <w:rFonts w:ascii="Times New Roman" w:hAnsi="Times New Roman" w:cs="Times New Roman"/>
          <w:b w:val="0"/>
          <w:sz w:val="24"/>
          <w:szCs w:val="24"/>
        </w:rPr>
      </w:pPr>
      <w:r w:rsidRPr="00BF22A9">
        <w:rPr>
          <w:rFonts w:ascii="Times New Roman" w:hAnsi="Times New Roman" w:cs="Times New Roman"/>
          <w:b w:val="0"/>
          <w:sz w:val="24"/>
          <w:szCs w:val="24"/>
        </w:rPr>
        <w:t>DIRCEU BRÁS APARECIDO BARBANO</w:t>
      </w:r>
    </w:p>
    <w:p w:rsidR="00BF22A9" w:rsidRDefault="00BF22A9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t>ANEXO I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ENSAIOS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1 - Ensaios Físicos: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rPr>
          <w:color w:val="000000"/>
        </w:rPr>
      </w:pPr>
      <w:r w:rsidRPr="00775B0F">
        <w:rPr>
          <w:color w:val="000000"/>
        </w:rPr>
        <w:t>1.1 - Esvaziamento sob pressão: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Seguir metodologia constante na Farmacopeia Europeia. 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1.2 - Resistência à tração: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Seguir metodologia constante na Farmacopeia Europeia.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1.3 - Fixação da agulha: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Aplicar e manter uma força de tração de 20 N ao longo do eixo longitudinal durante 15 segundos.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1.4 - Permanência do Rótulo: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As bolsas plásticas, cheias com água até sua capacidade nominal e seladas, devem ser armazenadas por 5 dias a uma temperatura de (5 ± </w:t>
      </w:r>
      <w:proofErr w:type="gramStart"/>
      <w:r w:rsidRPr="00775B0F">
        <w:rPr>
          <w:color w:val="000000"/>
        </w:rPr>
        <w:t>1)°</w:t>
      </w:r>
      <w:proofErr w:type="gramEnd"/>
      <w:r w:rsidRPr="00775B0F">
        <w:rPr>
          <w:color w:val="000000"/>
        </w:rPr>
        <w:t>C. Esse período inicial deve ser seguido de um período de 24 hor</w:t>
      </w:r>
      <w:r w:rsidR="00BF22A9">
        <w:rPr>
          <w:color w:val="000000"/>
        </w:rPr>
        <w:t>as a uma temperatura máxima de -</w:t>
      </w:r>
      <w:r w:rsidRPr="00775B0F">
        <w:rPr>
          <w:color w:val="000000"/>
        </w:rPr>
        <w:t xml:space="preserve">40ºC e então 24 horas a (5 </w:t>
      </w:r>
      <w:r w:rsidR="00BF22A9">
        <w:rPr>
          <w:color w:val="000000"/>
        </w:rPr>
        <w:t>±</w:t>
      </w:r>
      <w:r w:rsidRPr="00775B0F">
        <w:rPr>
          <w:color w:val="000000"/>
        </w:rPr>
        <w:t xml:space="preserve"> 1)°C. As bolsas plásticas rotuladas e/ou com identificação impressa devem ser submersas em um reservatório de água mantido a uma temperatura de (20 </w:t>
      </w:r>
      <w:r w:rsidR="00BF22A9">
        <w:rPr>
          <w:color w:val="000000"/>
        </w:rPr>
        <w:t>±</w:t>
      </w:r>
      <w:r w:rsidRPr="00775B0F">
        <w:rPr>
          <w:color w:val="000000"/>
        </w:rPr>
        <w:t xml:space="preserve"> 1)</w:t>
      </w:r>
      <w:proofErr w:type="spellStart"/>
      <w:r w:rsidRPr="00775B0F">
        <w:rPr>
          <w:color w:val="000000"/>
        </w:rPr>
        <w:t>ºC</w:t>
      </w:r>
      <w:proofErr w:type="spellEnd"/>
      <w:r w:rsidRPr="00775B0F">
        <w:rPr>
          <w:color w:val="000000"/>
        </w:rPr>
        <w:t xml:space="preserve"> por 24 horas.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lastRenderedPageBreak/>
        <w:t>1.5 - Velocidade de enchimento: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Seguir metodologia constante na Farmacopeia Europeia.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1.6 - Transparência: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Seguir metodologia constante na Farmacopeia Europeia.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1.6.1- Preparo da suspensão opalescente padrão: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 - Reagentes: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1 - Solução de sulfato de hidrazina: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Dissolver 1,0 g de sulfato de hidrazina em água destilada e diluir para 100 ml. Deixar em repouso por 4 a 6 horas.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2 - Solução de </w:t>
      </w:r>
      <w:proofErr w:type="spellStart"/>
      <w:r w:rsidRPr="00775B0F">
        <w:rPr>
          <w:color w:val="000000"/>
        </w:rPr>
        <w:t>hexametilenotetramina</w:t>
      </w:r>
      <w:proofErr w:type="spellEnd"/>
      <w:r w:rsidRPr="00775B0F">
        <w:rPr>
          <w:color w:val="000000"/>
        </w:rPr>
        <w:t>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Dissolver 2,5 g de </w:t>
      </w:r>
      <w:proofErr w:type="spellStart"/>
      <w:r w:rsidRPr="00775B0F">
        <w:rPr>
          <w:color w:val="000000"/>
        </w:rPr>
        <w:t>hexametilenotetramina</w:t>
      </w:r>
      <w:proofErr w:type="spellEnd"/>
      <w:r w:rsidRPr="00775B0F">
        <w:rPr>
          <w:color w:val="000000"/>
        </w:rPr>
        <w:t xml:space="preserve"> em 25 ml de água destilada em um frasco de 100 ml com tampa.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3 - Suspensão opalescente primária: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Adicionar à solução de </w:t>
      </w:r>
      <w:proofErr w:type="spellStart"/>
      <w:r w:rsidRPr="00775B0F">
        <w:rPr>
          <w:color w:val="000000"/>
        </w:rPr>
        <w:t>hexametilenotetramina</w:t>
      </w:r>
      <w:proofErr w:type="spellEnd"/>
      <w:r w:rsidRPr="00775B0F">
        <w:rPr>
          <w:color w:val="000000"/>
        </w:rPr>
        <w:t xml:space="preserve"> 25 ml da solução de sulfato de hidrazina. Misturar e deixar em repouso por 24 horas.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Esta suspensão é estável por 2 meses, quando estocada em recipiente de vidro, isento de defeitos na superfície. A suspensão não deve aderir ao vidro e deve ser bem misturada antes do uso.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4 - Suspensão opalescente padrão: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Diluir 15 ml da suspensão opalescente primária para 1000 ml com água destilada.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Esta suspensão deve ser recentemente preparada e pode ser estocada por, no máximo, 24 horas.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1.7 - Permeabilidade ao vapor: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Seguir metodologia constante na Farmacopeia Europeia.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1.8 - Resistência à deformação e vazamento: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1.8.1 - Resistência à centrifugação: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Seguir metodologia constante na Farmacopeia Europeia.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1.8.2 – Resistência à pressão: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Seguir metodologia constante na Farmacopeia Europeia.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lastRenderedPageBreak/>
        <w:t>1.9 - Alça de Suspensão: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Os meios de suspensão ou posicionamento devem ser capazes de suportar, sem se romper, uma força de 20 N aplicada ao longo do eixo longitudinal dos tubos de saída, durante 60 minutos, a uma temperatura de (23 </w:t>
      </w:r>
      <w:r w:rsidR="00BF22A9">
        <w:rPr>
          <w:color w:val="000000"/>
        </w:rPr>
        <w:t>±</w:t>
      </w:r>
      <w:r w:rsidRPr="00775B0F">
        <w:rPr>
          <w:color w:val="000000"/>
        </w:rPr>
        <w:t xml:space="preserve"> </w:t>
      </w:r>
      <w:proofErr w:type="gramStart"/>
      <w:r w:rsidRPr="00775B0F">
        <w:rPr>
          <w:color w:val="000000"/>
        </w:rPr>
        <w:t>2)</w:t>
      </w:r>
      <w:r w:rsidRPr="00775B0F">
        <w:rPr>
          <w:color w:val="000000"/>
          <w:vertAlign w:val="superscript"/>
        </w:rPr>
        <w:t>°</w:t>
      </w:r>
      <w:proofErr w:type="gramEnd"/>
      <w:r w:rsidRPr="00775B0F">
        <w:rPr>
          <w:color w:val="000000"/>
        </w:rPr>
        <w:t>C.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Nota: Este teste será realizado apenas após a realização do teste de estabilidade térmica.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1.10 - Resistência a variações de temperatura: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Seguir metodologia constante na Farmacopeia Europeia.</w:t>
      </w:r>
    </w:p>
    <w:p w:rsidR="009F2625" w:rsidRPr="00775B0F" w:rsidRDefault="009F2625" w:rsidP="00BF22A9">
      <w:pPr>
        <w:widowControl w:val="0"/>
        <w:tabs>
          <w:tab w:val="left" w:pos="3326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1.11 - Volume da solução:</w:t>
      </w:r>
    </w:p>
    <w:p w:rsidR="009F2625" w:rsidRPr="00775B0F" w:rsidRDefault="009F2625" w:rsidP="00BF22A9">
      <w:pPr>
        <w:widowControl w:val="0"/>
        <w:tabs>
          <w:tab w:val="left" w:pos="3326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Seguir metodologia constante na Farmacopeia Europeia.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1.12 - Absorção no ultravioleta: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strike/>
        </w:rPr>
      </w:pPr>
      <w:r w:rsidRPr="00775B0F">
        <w:t>Seguir metodologia constante na Farmacopeia Europeia.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1.13 – </w:t>
      </w:r>
      <w:proofErr w:type="gramStart"/>
      <w:r w:rsidRPr="00775B0F">
        <w:rPr>
          <w:color w:val="000000"/>
        </w:rPr>
        <w:t>pH</w:t>
      </w:r>
      <w:proofErr w:type="gramEnd"/>
      <w:r w:rsidRPr="00775B0F">
        <w:rPr>
          <w:color w:val="000000"/>
        </w:rPr>
        <w:t>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Seguir metodologia constante na Farmacopeia Americana.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1.14 – Partículas </w:t>
      </w:r>
      <w:proofErr w:type="spellStart"/>
      <w:r w:rsidRPr="00775B0F">
        <w:rPr>
          <w:color w:val="000000"/>
        </w:rPr>
        <w:t>subvisíveis</w:t>
      </w:r>
      <w:proofErr w:type="spellEnd"/>
      <w:r w:rsidRPr="00775B0F">
        <w:rPr>
          <w:color w:val="000000"/>
        </w:rPr>
        <w:t>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Seguir metodologia constante na Farmacopeia Europeia para soluções injetáveis.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2 - Ensaios químicos e físico-químicos: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2.1 - Teor de fosfato diácido de sódio: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2.1.1 - Método A (espectrofotometria):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Seguir metodologia constante na Farmacopeia Americana.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Espectrofotometria para ambas as soluções CPD e CPDA, utilizando como reagentes soluções de </w:t>
      </w:r>
      <w:proofErr w:type="spellStart"/>
      <w:r w:rsidRPr="00775B0F">
        <w:rPr>
          <w:color w:val="000000"/>
        </w:rPr>
        <w:t>molibdato</w:t>
      </w:r>
      <w:proofErr w:type="spellEnd"/>
      <w:r w:rsidRPr="00775B0F">
        <w:rPr>
          <w:color w:val="000000"/>
        </w:rPr>
        <w:t xml:space="preserve"> de amônia e </w:t>
      </w:r>
      <w:proofErr w:type="spellStart"/>
      <w:r w:rsidRPr="00775B0F">
        <w:rPr>
          <w:color w:val="000000"/>
        </w:rPr>
        <w:t>hidroquinona</w:t>
      </w:r>
      <w:proofErr w:type="spellEnd"/>
      <w:r w:rsidRPr="00775B0F">
        <w:rPr>
          <w:color w:val="000000"/>
        </w:rPr>
        <w:t xml:space="preserve"> para formação de complexo lido a 660 </w:t>
      </w:r>
      <w:proofErr w:type="spellStart"/>
      <w:r w:rsidRPr="00775B0F">
        <w:rPr>
          <w:color w:val="000000"/>
        </w:rPr>
        <w:t>nm</w:t>
      </w:r>
      <w:proofErr w:type="spellEnd"/>
      <w:r w:rsidRPr="00775B0F">
        <w:rPr>
          <w:color w:val="000000"/>
        </w:rPr>
        <w:t>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2.1.2 - Método B (cromatografia líquida):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Seguir metodologia constante na Farmacopeia Americana.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2.2 - Teor de glicose, frutose e manitol: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2.2.1 - Método A (cromatografia líquida):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2.2.1.1. - Aparelhagem e material: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a) </w:t>
      </w:r>
      <w:proofErr w:type="spellStart"/>
      <w:r w:rsidRPr="00775B0F">
        <w:rPr>
          <w:color w:val="000000"/>
        </w:rPr>
        <w:t>cromatógrafo</w:t>
      </w:r>
      <w:proofErr w:type="spellEnd"/>
      <w:r w:rsidRPr="00775B0F">
        <w:rPr>
          <w:color w:val="000000"/>
        </w:rPr>
        <w:t xml:space="preserve"> líquido dotado de forno para coluna e detector de índice de </w:t>
      </w:r>
      <w:r w:rsidRPr="00775B0F">
        <w:rPr>
          <w:color w:val="000000"/>
        </w:rPr>
        <w:lastRenderedPageBreak/>
        <w:t>refração;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b) coluna para carboidratos L-19 com resina de troca catiônica forte constituída de copolímero estireno </w:t>
      </w:r>
      <w:proofErr w:type="spellStart"/>
      <w:r w:rsidRPr="00775B0F">
        <w:rPr>
          <w:color w:val="000000"/>
        </w:rPr>
        <w:t>divinilbenzeno</w:t>
      </w:r>
      <w:proofErr w:type="spellEnd"/>
      <w:r w:rsidRPr="00775B0F">
        <w:rPr>
          <w:color w:val="000000"/>
        </w:rPr>
        <w:t xml:space="preserve"> com ligação cruzada </w:t>
      </w:r>
      <w:proofErr w:type="spellStart"/>
      <w:r w:rsidRPr="00775B0F">
        <w:rPr>
          <w:color w:val="000000"/>
        </w:rPr>
        <w:t>sulfonatado</w:t>
      </w:r>
      <w:proofErr w:type="spellEnd"/>
      <w:r w:rsidRPr="00775B0F">
        <w:rPr>
          <w:color w:val="000000"/>
        </w:rPr>
        <w:t xml:space="preserve"> na forma cálcio;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c) balança analítica;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d) vidraria de laboratório;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e) micropipetas de volumes variados;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f) glicose, frutose e manitol padrão grau analítico com pureza conhecida.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2.2.1.2- Condições de análise: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a) fase móvel: </w:t>
      </w:r>
      <w:proofErr w:type="gramStart"/>
      <w:r w:rsidRPr="00775B0F">
        <w:t>água  tipo</w:t>
      </w:r>
      <w:proofErr w:type="gramEnd"/>
      <w:r w:rsidRPr="00775B0F">
        <w:t xml:space="preserve"> I </w:t>
      </w:r>
      <w:proofErr w:type="spellStart"/>
      <w:r w:rsidRPr="00775B0F">
        <w:t>degaseificada</w:t>
      </w:r>
      <w:proofErr w:type="spellEnd"/>
      <w:r w:rsidRPr="00775B0F">
        <w:t>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b) fluxo: 0,5 ml/minuto;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c) temperatura do forno: 80 </w:t>
      </w:r>
      <w:proofErr w:type="spellStart"/>
      <w:r w:rsidRPr="00775B0F">
        <w:t>ºC</w:t>
      </w:r>
      <w:proofErr w:type="spellEnd"/>
      <w:r w:rsidRPr="00775B0F">
        <w:t>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2.2.1.3 - Preparo das soluções padrão: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t xml:space="preserve">Secar glicose, frutose e manitol e preparar solução mãe de glicose a 40 g/L, frutose a 5 g/L e manitol a 20 g/L. Diluir e avolumar alíquotas </w:t>
      </w:r>
      <w:r w:rsidRPr="00775B0F">
        <w:rPr>
          <w:color w:val="000000"/>
        </w:rPr>
        <w:t xml:space="preserve">dessas soluções em fase móvel para obter os níveis de concentrações das curvas analíticas dos </w:t>
      </w:r>
      <w:proofErr w:type="spellStart"/>
      <w:r w:rsidRPr="00775B0F">
        <w:rPr>
          <w:color w:val="000000"/>
        </w:rPr>
        <w:t>analitos</w:t>
      </w:r>
      <w:proofErr w:type="spellEnd"/>
      <w:r w:rsidRPr="00775B0F">
        <w:rPr>
          <w:color w:val="000000"/>
        </w:rPr>
        <w:t>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Glicose: 2,1; 2,3; 2,5; 2,7; 2,9; 3,1 e 3,3 g/L.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Frutose: 0,010; 0,083; 0,156; 0,229; 0,302; 0,375 e 0,448 g/L.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Manitol: 0,90; 1,05; 1,20; 1,35; 1,50; 1,65 e 1,80 g/L.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2.2.1.4 – Preparo das soluções amostra: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Preparar as soluções amostra em triplicata.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Solução anticoagulante CPDA-1, CPD e ACD-A: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Pipetar </w:t>
      </w:r>
      <w:proofErr w:type="spellStart"/>
      <w:r w:rsidRPr="00775B0F">
        <w:t>volumetricamente</w:t>
      </w:r>
      <w:proofErr w:type="spellEnd"/>
      <w:r w:rsidRPr="00775B0F">
        <w:t xml:space="preserve"> alíquota de 5,0 ml, diluir e avolumar para 50,0 ml com a fase móvel em balão volumétrico.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Solução anticoagulante ACD-B: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Pipetar </w:t>
      </w:r>
      <w:proofErr w:type="spellStart"/>
      <w:r w:rsidRPr="00775B0F">
        <w:t>volumetricamente</w:t>
      </w:r>
      <w:proofErr w:type="spellEnd"/>
      <w:r w:rsidRPr="00775B0F">
        <w:t xml:space="preserve"> alíquota de 10,0 ml, diluir e avolumar para 50,0 ml com a fase móvel em balão volumétrico.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Solução preservadora SAG-M1: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Pipetar </w:t>
      </w:r>
      <w:proofErr w:type="spellStart"/>
      <w:r w:rsidRPr="00775B0F">
        <w:t>volumetricamente</w:t>
      </w:r>
      <w:proofErr w:type="spellEnd"/>
      <w:r w:rsidRPr="00775B0F">
        <w:t xml:space="preserve"> alíquota de 15,0 ml, diluir e avolumar para 50,0 ml com a fase móvel em balão volumétrico.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lastRenderedPageBreak/>
        <w:t>Solução preservadora SAG-M2: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Pipetar </w:t>
      </w:r>
      <w:proofErr w:type="spellStart"/>
      <w:r w:rsidRPr="00775B0F">
        <w:t>volumetricamente</w:t>
      </w:r>
      <w:proofErr w:type="spellEnd"/>
      <w:r w:rsidRPr="00775B0F">
        <w:t xml:space="preserve"> alíquota de 15,0 ml, diluir e avolumar para 100,0 ml com a fase móvel em balão volumétrico.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2.2.1.5 – Ensaio: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Injetar alíquotas de 20,0 </w:t>
      </w:r>
      <w:r w:rsidR="00BF22A9">
        <w:t>µ</w:t>
      </w:r>
      <w:r w:rsidRPr="00775B0F">
        <w:t>L em duplicata das soluções padrão e das soluções amostra e medir as áreas dos sinais referentes à glicose, frutose e manitol.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2.2.1.6 - Resultados: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Plotar as médias das áreas obtidas para cada solução padrão contra as concentrações das mesmas em g/L de glicose, frutose e manitol, respectivamente;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Determinar as médias das concentrações de glicose, frutose e manitol na solução amostra em g/L por interpolação na curva obtida;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Calcular o conteúdo de glicose, frutose e manitol em g/L na solução anticoagulante e/ou preservadora pela expressão considerando a diluição da amostra: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color w:val="000000"/>
        </w:rPr>
      </w:pPr>
      <w:r w:rsidRPr="00775B0F">
        <w:rPr>
          <w:color w:val="000000"/>
        </w:rPr>
        <w:t>C = ((</w:t>
      </w:r>
      <w:proofErr w:type="spellStart"/>
      <w:r w:rsidRPr="00775B0F">
        <w:rPr>
          <w:color w:val="000000"/>
        </w:rPr>
        <w:t>V</w:t>
      </w:r>
      <w:r w:rsidRPr="00775B0F">
        <w:rPr>
          <w:color w:val="000000"/>
          <w:vertAlign w:val="subscript"/>
        </w:rPr>
        <w:t>dil</w:t>
      </w:r>
      <w:proofErr w:type="spellEnd"/>
      <w:r w:rsidRPr="00775B0F">
        <w:rPr>
          <w:color w:val="000000"/>
        </w:rPr>
        <w:t xml:space="preserve"> / </w:t>
      </w:r>
      <w:proofErr w:type="spellStart"/>
      <w:proofErr w:type="gramStart"/>
      <w:r w:rsidRPr="00775B0F">
        <w:rPr>
          <w:color w:val="000000"/>
        </w:rPr>
        <w:t>V</w:t>
      </w:r>
      <w:r w:rsidRPr="00775B0F">
        <w:rPr>
          <w:color w:val="000000"/>
          <w:vertAlign w:val="subscript"/>
        </w:rPr>
        <w:t>aliq</w:t>
      </w:r>
      <w:proofErr w:type="spellEnd"/>
      <w:r w:rsidRPr="00775B0F">
        <w:rPr>
          <w:color w:val="000000"/>
        </w:rPr>
        <w:t xml:space="preserve"> )x</w:t>
      </w:r>
      <w:proofErr w:type="gramEnd"/>
      <w:r w:rsidRPr="00775B0F">
        <w:rPr>
          <w:color w:val="000000"/>
        </w:rPr>
        <w:t xml:space="preserve"> c)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Onde: c = concentração de glicose, frutose e manitol na solução amostra em g/L, obtida na curva de calibração;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proofErr w:type="spellStart"/>
      <w:r w:rsidRPr="00775B0F">
        <w:rPr>
          <w:color w:val="000000"/>
        </w:rPr>
        <w:t>V</w:t>
      </w:r>
      <w:r w:rsidRPr="00775B0F">
        <w:rPr>
          <w:color w:val="000000"/>
          <w:vertAlign w:val="subscript"/>
        </w:rPr>
        <w:t>alq</w:t>
      </w:r>
      <w:proofErr w:type="spellEnd"/>
      <w:r w:rsidRPr="00775B0F">
        <w:rPr>
          <w:color w:val="000000"/>
        </w:rPr>
        <w:t xml:space="preserve"> – Volume de alíquota (ml); e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proofErr w:type="spellStart"/>
      <w:r w:rsidRPr="00775B0F">
        <w:rPr>
          <w:color w:val="000000"/>
        </w:rPr>
        <w:t>V</w:t>
      </w:r>
      <w:r w:rsidRPr="00775B0F">
        <w:rPr>
          <w:color w:val="000000"/>
          <w:vertAlign w:val="subscript"/>
        </w:rPr>
        <w:t>dil</w:t>
      </w:r>
      <w:proofErr w:type="spellEnd"/>
      <w:r w:rsidRPr="00775B0F">
        <w:rPr>
          <w:color w:val="000000"/>
          <w:vertAlign w:val="subscript"/>
        </w:rPr>
        <w:t xml:space="preserve"> </w:t>
      </w:r>
      <w:r w:rsidRPr="00775B0F">
        <w:rPr>
          <w:color w:val="000000"/>
        </w:rPr>
        <w:t>– Volume final de diluição (ml).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Nota: O somatório dos teores de glicose e frutose serão genericamente expressos como glicose </w:t>
      </w:r>
      <w:proofErr w:type="spellStart"/>
      <w:r w:rsidRPr="00775B0F">
        <w:rPr>
          <w:color w:val="000000"/>
        </w:rPr>
        <w:t>monidratada</w:t>
      </w:r>
      <w:proofErr w:type="spellEnd"/>
      <w:r w:rsidRPr="00775B0F">
        <w:rPr>
          <w:color w:val="000000"/>
        </w:rPr>
        <w:t xml:space="preserve">. 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2.2.2 – Método B: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Seguir metodologia constante na Farmacopeia Europeia.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strike/>
          <w:color w:val="000000"/>
        </w:rPr>
      </w:pPr>
      <w:r w:rsidRPr="00775B0F">
        <w:rPr>
          <w:color w:val="000000"/>
        </w:rPr>
        <w:t xml:space="preserve">2.3 - Teor de </w:t>
      </w:r>
      <w:proofErr w:type="spellStart"/>
      <w:r w:rsidRPr="00775B0F">
        <w:rPr>
          <w:color w:val="000000"/>
        </w:rPr>
        <w:t>citrato</w:t>
      </w:r>
      <w:proofErr w:type="spellEnd"/>
      <w:r w:rsidRPr="00775B0F">
        <w:rPr>
          <w:color w:val="000000"/>
        </w:rPr>
        <w:t xml:space="preserve"> total expresso em ácido cítrico anidro: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2.3.1 - Método A (cromatografia líquida):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Seguir metodologia constante na Farmacopeia Americana.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2.3.2 - Método B (cromatografia líquida):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2.3.2.1 - Aparelhagem e material: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a) </w:t>
      </w:r>
      <w:proofErr w:type="spellStart"/>
      <w:r w:rsidRPr="00775B0F">
        <w:t>cromatógrafo</w:t>
      </w:r>
      <w:proofErr w:type="spellEnd"/>
      <w:r w:rsidRPr="00775B0F">
        <w:t xml:space="preserve"> líquido dotado de forno para coluna e detector de ultravioleta;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b) coluna para ácidos carboxílicos L-17 com resina de troca catiônica forte constituída de copolímero estireno </w:t>
      </w:r>
      <w:proofErr w:type="spellStart"/>
      <w:r w:rsidRPr="00775B0F">
        <w:t>divinilbenzeno</w:t>
      </w:r>
      <w:proofErr w:type="spellEnd"/>
      <w:r w:rsidRPr="00775B0F">
        <w:t xml:space="preserve"> com ligação cruzada </w:t>
      </w:r>
      <w:proofErr w:type="spellStart"/>
      <w:r w:rsidRPr="00775B0F">
        <w:t>sulfonatado</w:t>
      </w:r>
      <w:proofErr w:type="spellEnd"/>
      <w:r w:rsidRPr="00775B0F">
        <w:t xml:space="preserve"> na forma hidrogênio;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lastRenderedPageBreak/>
        <w:t>c) balança analítica;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d) vidraria de laboratório;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e) micropipetas de volumes variados;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f) ácido cítrico padrão grau analítico, com pureza conhecida, e ácido sulfúrico grau HPLC.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2.3.2.2- Condições de análise: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a) fase móvel: ácido sulfúrico 0,009 M;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b) fluxo: 0,5 ml/minuto;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proofErr w:type="gramStart"/>
      <w:r w:rsidRPr="00775B0F">
        <w:rPr>
          <w:color w:val="000000"/>
        </w:rPr>
        <w:t>c )</w:t>
      </w:r>
      <w:proofErr w:type="gramEnd"/>
      <w:r w:rsidRPr="00775B0F">
        <w:rPr>
          <w:color w:val="000000"/>
        </w:rPr>
        <w:t xml:space="preserve"> temperatura do forno: 40ºC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d) comprimento de onda: 230 </w:t>
      </w:r>
      <w:proofErr w:type="spellStart"/>
      <w:r w:rsidRPr="00775B0F">
        <w:rPr>
          <w:color w:val="000000"/>
        </w:rPr>
        <w:t>nm</w:t>
      </w:r>
      <w:proofErr w:type="spellEnd"/>
      <w:r w:rsidRPr="00775B0F">
        <w:rPr>
          <w:color w:val="000000"/>
        </w:rPr>
        <w:t>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2.3.2.3– Preparo das soluções padrão: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Secar ácido cítrico e preparar solução mãe a 25 g/L. Diluir e avolumar alíquotas dessa solução em fase móvel para obter os níveis de contrações da curva analítica: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Ácido cítrico: 1,8; 1,9; 2,0; 2,1; 2,2; 2,3 e 2,4 g/L.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2.3.2.4 - Preparo das soluções amostra: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Preparar as soluções-amostra em triplicata.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Solução anticoagulante CPD, CPDA-1 e ACD-A: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Pipetar </w:t>
      </w:r>
      <w:proofErr w:type="spellStart"/>
      <w:r w:rsidRPr="00775B0F">
        <w:t>volumetricamente</w:t>
      </w:r>
      <w:proofErr w:type="spellEnd"/>
      <w:r w:rsidRPr="00775B0F">
        <w:t xml:space="preserve"> alíquota de 5,0 ml, diluir e avolumar para 50,0 ml com a fase móvel em balão volumétrico.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Solução anticoagulante ACD-B: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Pipetar </w:t>
      </w:r>
      <w:proofErr w:type="spellStart"/>
      <w:r w:rsidRPr="00775B0F">
        <w:t>volumetricamente</w:t>
      </w:r>
      <w:proofErr w:type="spellEnd"/>
      <w:r w:rsidRPr="00775B0F">
        <w:t xml:space="preserve"> alíquota de 15,0 ml, diluir e avolumar para 100,0 ml com a fase móvel em balão volumétrico.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2.3.2.5 – Ensaio: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Injetar alíquotas de 20,0 </w:t>
      </w:r>
      <w:r w:rsidRPr="00775B0F">
        <w:t>L em duplicata das soluções padrão e das soluções amostra e medir as áreas dos sinais referente ao ácido cítrico.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2.3.2.6 – Resultados: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Plotar as médias das áreas obtidas para cada solução padrão contra as concentrações das mesmas em g/L de ácido cítrico.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Determinar a média da concentração de </w:t>
      </w:r>
      <w:proofErr w:type="spellStart"/>
      <w:r w:rsidRPr="00775B0F">
        <w:t>citrato</w:t>
      </w:r>
      <w:proofErr w:type="spellEnd"/>
      <w:r w:rsidRPr="00775B0F">
        <w:t xml:space="preserve"> total expressa em ácido cítrico na solução-amostra em g/L por interpolação na curva obtida.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lastRenderedPageBreak/>
        <w:t xml:space="preserve">Calcular o conteúdo de </w:t>
      </w:r>
      <w:proofErr w:type="spellStart"/>
      <w:r w:rsidRPr="00775B0F">
        <w:t>citrato</w:t>
      </w:r>
      <w:proofErr w:type="spellEnd"/>
      <w:r w:rsidRPr="00775B0F">
        <w:t xml:space="preserve"> total em g/L na solução anticoagulante pela expressão considerando a diluição da amostra: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color w:val="000000"/>
        </w:rPr>
      </w:pPr>
      <w:r w:rsidRPr="00775B0F">
        <w:rPr>
          <w:color w:val="000000"/>
        </w:rPr>
        <w:t>C = ((</w:t>
      </w:r>
      <w:proofErr w:type="spellStart"/>
      <w:r w:rsidRPr="00775B0F">
        <w:rPr>
          <w:color w:val="000000"/>
        </w:rPr>
        <w:t>V</w:t>
      </w:r>
      <w:r w:rsidRPr="00775B0F">
        <w:rPr>
          <w:color w:val="000000"/>
          <w:vertAlign w:val="subscript"/>
        </w:rPr>
        <w:t>dil</w:t>
      </w:r>
      <w:proofErr w:type="spellEnd"/>
      <w:r w:rsidRPr="00775B0F">
        <w:rPr>
          <w:color w:val="000000"/>
        </w:rPr>
        <w:t xml:space="preserve"> / </w:t>
      </w:r>
      <w:proofErr w:type="spellStart"/>
      <w:proofErr w:type="gramStart"/>
      <w:r w:rsidRPr="00775B0F">
        <w:rPr>
          <w:color w:val="000000"/>
        </w:rPr>
        <w:t>V</w:t>
      </w:r>
      <w:r w:rsidRPr="00775B0F">
        <w:rPr>
          <w:color w:val="000000"/>
          <w:vertAlign w:val="subscript"/>
        </w:rPr>
        <w:t>aliq</w:t>
      </w:r>
      <w:proofErr w:type="spellEnd"/>
      <w:r w:rsidRPr="00775B0F">
        <w:rPr>
          <w:color w:val="000000"/>
        </w:rPr>
        <w:t xml:space="preserve"> )x</w:t>
      </w:r>
      <w:proofErr w:type="gramEnd"/>
      <w:r w:rsidRPr="00775B0F">
        <w:rPr>
          <w:color w:val="000000"/>
        </w:rPr>
        <w:t xml:space="preserve"> c)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Onde: c = concentração de </w:t>
      </w:r>
      <w:proofErr w:type="spellStart"/>
      <w:r w:rsidRPr="00775B0F">
        <w:rPr>
          <w:color w:val="000000"/>
        </w:rPr>
        <w:t>citrato</w:t>
      </w:r>
      <w:proofErr w:type="spellEnd"/>
      <w:r w:rsidRPr="00775B0F">
        <w:rPr>
          <w:color w:val="000000"/>
        </w:rPr>
        <w:t xml:space="preserve"> total expressa em ácido cítrico (g/L) determinada na curva de calibração; 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proofErr w:type="spellStart"/>
      <w:r w:rsidRPr="00775B0F">
        <w:rPr>
          <w:color w:val="000000"/>
        </w:rPr>
        <w:t>V</w:t>
      </w:r>
      <w:r w:rsidRPr="00775B0F">
        <w:rPr>
          <w:color w:val="000000"/>
          <w:vertAlign w:val="subscript"/>
        </w:rPr>
        <w:t>alq</w:t>
      </w:r>
      <w:proofErr w:type="spellEnd"/>
      <w:r w:rsidRPr="00775B0F">
        <w:rPr>
          <w:color w:val="000000"/>
        </w:rPr>
        <w:t xml:space="preserve"> – Volume de alíquota (ml); e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proofErr w:type="spellStart"/>
      <w:r w:rsidRPr="00775B0F">
        <w:rPr>
          <w:color w:val="000000"/>
        </w:rPr>
        <w:t>V</w:t>
      </w:r>
      <w:r w:rsidRPr="00775B0F">
        <w:rPr>
          <w:color w:val="000000"/>
          <w:vertAlign w:val="subscript"/>
        </w:rPr>
        <w:t>dil</w:t>
      </w:r>
      <w:proofErr w:type="spellEnd"/>
      <w:r w:rsidRPr="00775B0F">
        <w:rPr>
          <w:color w:val="000000"/>
          <w:vertAlign w:val="subscript"/>
        </w:rPr>
        <w:t xml:space="preserve"> </w:t>
      </w:r>
      <w:r w:rsidRPr="00775B0F">
        <w:rPr>
          <w:color w:val="000000"/>
        </w:rPr>
        <w:t>– Volume final de diluição (ml).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2.3.3 – Método C (espectrofotometria)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Seguir metodologia constante na </w:t>
      </w:r>
      <w:proofErr w:type="spellStart"/>
      <w:r w:rsidRPr="00775B0F">
        <w:rPr>
          <w:color w:val="000000"/>
        </w:rPr>
        <w:t>Farmacopéia</w:t>
      </w:r>
      <w:proofErr w:type="spellEnd"/>
      <w:r w:rsidRPr="00775B0F">
        <w:rPr>
          <w:color w:val="000000"/>
        </w:rPr>
        <w:t xml:space="preserve"> Europeia.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2.4 - Sódio: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Seguir metodologia constante da Farmacopeia Americana.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strike/>
          <w:color w:val="000000"/>
        </w:rPr>
      </w:pPr>
      <w:r w:rsidRPr="00775B0F">
        <w:rPr>
          <w:color w:val="000000"/>
        </w:rPr>
        <w:t>2.5 - Teor de adenina: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2.5.1 - Método A: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Seguir metodologia constante da Farmacopeia Americana.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2.5.2 - Método B – cromatografia líquida: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2.5.2.1 - Aparelhagem e material: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a) </w:t>
      </w:r>
      <w:proofErr w:type="spellStart"/>
      <w:r w:rsidRPr="00775B0F">
        <w:t>cromatógrafo</w:t>
      </w:r>
      <w:proofErr w:type="spellEnd"/>
      <w:r w:rsidRPr="00775B0F">
        <w:t xml:space="preserve"> líquido dotado de forno para coluna e detector de ultravioleta;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b) coluna de fase reversa C-8 (250 x4,6) mm, 5 </w:t>
      </w:r>
      <w:r w:rsidRPr="00775B0F">
        <w:sym w:font="Symbol" w:char="F06D"/>
      </w:r>
      <w:r w:rsidRPr="00775B0F">
        <w:t>m;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c) balança analítica;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d) vidraria de laboratório;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e) micropipetas de volumes variados;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f) adenina padrão grau analítico com pureza conhecida, </w:t>
      </w:r>
      <w:proofErr w:type="spellStart"/>
      <w:r w:rsidRPr="00775B0F">
        <w:t>heptano</w:t>
      </w:r>
      <w:proofErr w:type="spellEnd"/>
      <w:r w:rsidRPr="00775B0F">
        <w:t xml:space="preserve"> sulfonato de sódio; acetato de amônio; ácido acético; </w:t>
      </w:r>
      <w:proofErr w:type="spellStart"/>
      <w:r w:rsidRPr="00775B0F">
        <w:t>acetonitrila</w:t>
      </w:r>
      <w:proofErr w:type="spellEnd"/>
      <w:r w:rsidRPr="00775B0F">
        <w:t xml:space="preserve">. 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2.5.2.2– Condições de análise: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a) fase móvel: 50 mg de </w:t>
      </w:r>
      <w:proofErr w:type="spellStart"/>
      <w:r w:rsidRPr="00775B0F">
        <w:t>heptano</w:t>
      </w:r>
      <w:proofErr w:type="spellEnd"/>
      <w:r w:rsidRPr="00775B0F">
        <w:t xml:space="preserve"> sulfonato de sódio; 200 mg de acetato de amônio; 25,00ml de ácido acético, 50,00ml de </w:t>
      </w:r>
      <w:proofErr w:type="spellStart"/>
      <w:r w:rsidRPr="00775B0F">
        <w:t>acetonitrila</w:t>
      </w:r>
      <w:proofErr w:type="spellEnd"/>
      <w:r w:rsidRPr="00775B0F">
        <w:t xml:space="preserve"> diluídos e avolumados com Água Tipo 1 para 1000,0ml.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b) fluxo: 0,6 ml/minuto;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d) temperatura do forno: 40 </w:t>
      </w:r>
      <w:proofErr w:type="spellStart"/>
      <w:r w:rsidRPr="00775B0F">
        <w:t>ºC</w:t>
      </w:r>
      <w:proofErr w:type="spellEnd"/>
      <w:r w:rsidRPr="00775B0F">
        <w:t>;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lastRenderedPageBreak/>
        <w:t xml:space="preserve">e) comprimento de onda: 262 </w:t>
      </w:r>
      <w:proofErr w:type="spellStart"/>
      <w:r w:rsidRPr="00775B0F">
        <w:t>nm</w:t>
      </w:r>
      <w:proofErr w:type="spellEnd"/>
      <w:r w:rsidRPr="00775B0F">
        <w:t>.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2.5.2.3 – Preparo das soluções padrão: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Secar adenina e preparar a solução mãe pela diluição de cerca de 30 mg dissolvido inicialmente em 5 ml de ácido acético (1:1) e avolumado com fase móvel para 50 ml. Diluir e avolumar alíquotas desta solução mãe para obter os níveis de concentrações da curva analítica: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Adenina: 0,0264; 0,0300; 0,0336; 0,0372; 0,0408; 0,0444; 0,0480 g/L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2.5.2.4– Preparo das soluções amostra: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Preparar as soluções amostra em triplicata.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Solução CPDA e SAG-M2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Pipetar </w:t>
      </w:r>
      <w:proofErr w:type="spellStart"/>
      <w:r w:rsidRPr="00775B0F">
        <w:t>volumetricamente</w:t>
      </w:r>
      <w:proofErr w:type="spellEnd"/>
      <w:r w:rsidRPr="00775B0F">
        <w:t xml:space="preserve"> alíquota de 7,0 ml, diluir e avolumar para 50,0 ml com fase móvel em balão volumétrico.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Solução SAG-M1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Pipetar </w:t>
      </w:r>
      <w:proofErr w:type="spellStart"/>
      <w:r w:rsidRPr="00775B0F">
        <w:t>volumetricamente</w:t>
      </w:r>
      <w:proofErr w:type="spellEnd"/>
      <w:r w:rsidRPr="00775B0F">
        <w:t xml:space="preserve"> alíquota de 5,0 ml, diluir e avolumar para 25,0 ml com fase móvel em balão volumétrico.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2.3.2.5 – Ensaio: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Injetar alíquotas de 20,0 </w:t>
      </w:r>
      <w:r w:rsidR="00BF22A9">
        <w:t>µ</w:t>
      </w:r>
      <w:r w:rsidRPr="00775B0F">
        <w:t>L em duplicata das soluções padrão e da solução amostra, medir as áreas dos sinais referente a adenina.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2.5.2.6– Resultados: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Plotar as médias das áreas obtidas para cada solução padrão contra as concentrações das mesmas em g/L de adenina.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Determinar a média da concentração de adenina na solução-amostra em g/L por interpolação na curva obtida.</w:t>
      </w:r>
    </w:p>
    <w:p w:rsidR="009F2625" w:rsidRPr="00775B0F" w:rsidRDefault="009F2625" w:rsidP="00BF22A9">
      <w:pPr>
        <w:widowControl w:val="0"/>
        <w:tabs>
          <w:tab w:val="left" w:pos="3402"/>
        </w:tabs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Calcular a concentração de adenina em g/L na solução anticoagulante e/ou preservadora pela expressão considerando a diluição da amostra: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color w:val="000000"/>
        </w:rPr>
      </w:pPr>
      <w:r w:rsidRPr="00775B0F">
        <w:rPr>
          <w:color w:val="000000"/>
        </w:rPr>
        <w:t>C = ((</w:t>
      </w:r>
      <w:proofErr w:type="spellStart"/>
      <w:r w:rsidRPr="00775B0F">
        <w:rPr>
          <w:color w:val="000000"/>
        </w:rPr>
        <w:t>V</w:t>
      </w:r>
      <w:r w:rsidRPr="00775B0F">
        <w:rPr>
          <w:color w:val="000000"/>
          <w:vertAlign w:val="subscript"/>
        </w:rPr>
        <w:t>dil</w:t>
      </w:r>
      <w:proofErr w:type="spellEnd"/>
      <w:r w:rsidRPr="00775B0F">
        <w:rPr>
          <w:color w:val="000000"/>
        </w:rPr>
        <w:t xml:space="preserve"> / </w:t>
      </w:r>
      <w:proofErr w:type="spellStart"/>
      <w:proofErr w:type="gramStart"/>
      <w:r w:rsidRPr="00775B0F">
        <w:rPr>
          <w:color w:val="000000"/>
        </w:rPr>
        <w:t>V</w:t>
      </w:r>
      <w:r w:rsidRPr="00775B0F">
        <w:rPr>
          <w:color w:val="000000"/>
          <w:vertAlign w:val="subscript"/>
        </w:rPr>
        <w:t>aliq</w:t>
      </w:r>
      <w:proofErr w:type="spellEnd"/>
      <w:r w:rsidRPr="00775B0F">
        <w:rPr>
          <w:color w:val="000000"/>
        </w:rPr>
        <w:t xml:space="preserve"> )x</w:t>
      </w:r>
      <w:proofErr w:type="gramEnd"/>
      <w:r w:rsidRPr="00775B0F">
        <w:rPr>
          <w:color w:val="000000"/>
        </w:rPr>
        <w:t xml:space="preserve"> c)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Onde: c = concentração de adenina (g/L) determinada na curva de calibração;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proofErr w:type="spellStart"/>
      <w:r w:rsidRPr="00775B0F">
        <w:rPr>
          <w:color w:val="000000"/>
        </w:rPr>
        <w:t>V</w:t>
      </w:r>
      <w:r w:rsidRPr="00775B0F">
        <w:rPr>
          <w:color w:val="000000"/>
          <w:vertAlign w:val="subscript"/>
        </w:rPr>
        <w:t>alq</w:t>
      </w:r>
      <w:proofErr w:type="spellEnd"/>
      <w:r w:rsidRPr="00775B0F">
        <w:rPr>
          <w:color w:val="000000"/>
        </w:rPr>
        <w:t xml:space="preserve"> – Volume de alíquota (ml); e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proofErr w:type="spellStart"/>
      <w:r w:rsidRPr="00775B0F">
        <w:rPr>
          <w:color w:val="000000"/>
        </w:rPr>
        <w:t>V</w:t>
      </w:r>
      <w:r w:rsidRPr="00775B0F">
        <w:rPr>
          <w:color w:val="000000"/>
          <w:vertAlign w:val="subscript"/>
        </w:rPr>
        <w:t>dil</w:t>
      </w:r>
      <w:proofErr w:type="spellEnd"/>
      <w:r w:rsidRPr="00775B0F">
        <w:rPr>
          <w:color w:val="000000"/>
          <w:vertAlign w:val="subscript"/>
        </w:rPr>
        <w:t xml:space="preserve"> </w:t>
      </w:r>
      <w:r w:rsidRPr="00775B0F">
        <w:rPr>
          <w:color w:val="000000"/>
        </w:rPr>
        <w:t>– Volume final de diluição (ml).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2.6 - Teor de </w:t>
      </w:r>
      <w:proofErr w:type="spellStart"/>
      <w:r w:rsidRPr="00775B0F">
        <w:t>di</w:t>
      </w:r>
      <w:proofErr w:type="spellEnd"/>
      <w:r w:rsidRPr="00775B0F">
        <w:t xml:space="preserve"> (2-etilhexil) </w:t>
      </w:r>
      <w:proofErr w:type="spellStart"/>
      <w:r w:rsidRPr="00775B0F">
        <w:t>ftalato</w:t>
      </w:r>
      <w:proofErr w:type="spellEnd"/>
      <w:r w:rsidRPr="00775B0F">
        <w:t>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Seguir metodologia constante na Farmacopeia Europeia, alterando o preparo das </w:t>
      </w:r>
      <w:r w:rsidRPr="00775B0F">
        <w:lastRenderedPageBreak/>
        <w:t>soluções padrão.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Preparar solução mãe de </w:t>
      </w:r>
      <w:proofErr w:type="spellStart"/>
      <w:proofErr w:type="gramStart"/>
      <w:r w:rsidRPr="00775B0F">
        <w:t>di</w:t>
      </w:r>
      <w:proofErr w:type="spellEnd"/>
      <w:r w:rsidRPr="00775B0F">
        <w:t>(</w:t>
      </w:r>
      <w:proofErr w:type="gramEnd"/>
      <w:r w:rsidRPr="00775B0F">
        <w:t>2-etilhexil)</w:t>
      </w:r>
      <w:proofErr w:type="spellStart"/>
      <w:r w:rsidRPr="00775B0F">
        <w:t>ftalato</w:t>
      </w:r>
      <w:proofErr w:type="spellEnd"/>
      <w:r w:rsidRPr="00775B0F">
        <w:t xml:space="preserve"> R a 1,00 mg/ml em etanol, dissolver e avolumar alíquotas dessa solução em fase móvel para obter os níveis de concentrações: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proofErr w:type="gramStart"/>
      <w:r w:rsidRPr="00775B0F">
        <w:t>Di(</w:t>
      </w:r>
      <w:proofErr w:type="gramEnd"/>
      <w:r w:rsidRPr="00775B0F">
        <w:t>2-etilhexil)</w:t>
      </w:r>
      <w:proofErr w:type="spellStart"/>
      <w:r w:rsidRPr="00775B0F">
        <w:t>ftalato</w:t>
      </w:r>
      <w:proofErr w:type="spellEnd"/>
      <w:r w:rsidRPr="00775B0F">
        <w:t>: 3,0; 5,0; 7,5; 10,0 e 20,0 mg/ml.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2.7 – Teor de 5-hidroximetilfurfural: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2.7.1 – Método A – espectrofotometria: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Seguir metodologia descrita na Farmacopeia Europeia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2.7.2 – Método B - cromatografia líquida: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2.7.2.1 – Aparelhagem e material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a) </w:t>
      </w:r>
      <w:proofErr w:type="spellStart"/>
      <w:r w:rsidRPr="00775B0F">
        <w:t>cromatógrafo</w:t>
      </w:r>
      <w:proofErr w:type="spellEnd"/>
      <w:r w:rsidRPr="00775B0F">
        <w:t xml:space="preserve"> líquido dotado de forno para coluna e detector de ultravioleta;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b) coluna de fase reversa C-18;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c) balança analítica;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d) vidraria de laboratório;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proofErr w:type="gramStart"/>
      <w:r w:rsidRPr="00775B0F">
        <w:t>e)micropipetas</w:t>
      </w:r>
      <w:proofErr w:type="gramEnd"/>
      <w:r w:rsidRPr="00775B0F">
        <w:t xml:space="preserve"> de volumes variados;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f) 5-hidroximetilfurfural padrão grau analítico com pureza conhecida.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2.7.2.2 – Condições de análise: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a) fase móvel: água tipo I/metanol (95:5);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b) fluxo: 0,5 ml/minuto;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c) temperatura do forno: 40</w:t>
      </w:r>
      <w:r w:rsidRPr="00775B0F">
        <w:sym w:font="Symbol" w:char="F0B0"/>
      </w:r>
      <w:r w:rsidRPr="00775B0F">
        <w:t>C;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d) comprimento de onda: 280 </w:t>
      </w:r>
      <w:proofErr w:type="spellStart"/>
      <w:r w:rsidRPr="00775B0F">
        <w:t>nm</w:t>
      </w:r>
      <w:proofErr w:type="spellEnd"/>
      <w:r w:rsidRPr="00775B0F">
        <w:t>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2.7.2.3 – Preparo das soluções padrão: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Preparar solução mãe de 5-hidroximetilfurfural a 1300 mg/L em metanol para HPLC para preparo de solução estoque na concentração de 50 mg/L em fase móvel. Dissolver e avolumar alíquotas dessa solução estoque em fase móvel para obter os níveis de concentrações da curva analítica: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5-</w:t>
      </w:r>
      <w:proofErr w:type="gramStart"/>
      <w:r w:rsidRPr="00775B0F">
        <w:t>hidroximetilfurfural</w:t>
      </w:r>
      <w:proofErr w:type="gramEnd"/>
      <w:r w:rsidRPr="00775B0F">
        <w:t>: 0,5; 1,0; 2,0; 3,0; 4,0; 6,0 e 10,0 mg/L.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2.7.2.4 – Ensaio: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Injetar alíquotas de 20,0 µL em duplicata de cada solução padrão e em triplicata 60 </w:t>
      </w:r>
      <w:r w:rsidR="00BF22A9">
        <w:t>µ</w:t>
      </w:r>
      <w:r w:rsidRPr="00775B0F">
        <w:t xml:space="preserve">L da solução anticoagulante e/ou preservadora, medir as áreas dos sinais referentes ao </w:t>
      </w:r>
      <w:r w:rsidRPr="00775B0F">
        <w:lastRenderedPageBreak/>
        <w:t xml:space="preserve">5- </w:t>
      </w:r>
      <w:proofErr w:type="spellStart"/>
      <w:r w:rsidRPr="00775B0F">
        <w:t>hidroximetilfurfural</w:t>
      </w:r>
      <w:proofErr w:type="spellEnd"/>
      <w:r w:rsidRPr="00775B0F">
        <w:t>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2.7.2.5 - Resultado: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Plotar as médias das áreas obtidas para cada solução padrão contra as concentrações das mesmas em mg/L de 5-hidroximetilfurfural.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 xml:space="preserve">Determinar a média da concentração de 5-hidroximetil </w:t>
      </w:r>
      <w:proofErr w:type="spellStart"/>
      <w:r w:rsidRPr="00775B0F">
        <w:t>furfural</w:t>
      </w:r>
      <w:proofErr w:type="spellEnd"/>
      <w:r w:rsidRPr="00775B0F">
        <w:t xml:space="preserve"> em mg/L da solução anticoagulante e/ou preservadora por interpolação na curva obtida.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</w:pPr>
      <w:r w:rsidRPr="00775B0F">
        <w:t>Calcular a concentração de 5-hidroximetilfurfural em mg/L da solução anticoagulante/preservadora pela expressão considerando o volume de injeção utilizado: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</w:pPr>
      <w:r w:rsidRPr="00775B0F">
        <w:t>C = (c/3)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</w:pPr>
      <w:r w:rsidRPr="00775B0F">
        <w:t>Onde: c = concentração de 5-hidroximetilfurfural (g/ml) determinada na curva de calibração.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3 - Ensaios Biológicos: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3.1 - </w:t>
      </w:r>
      <w:proofErr w:type="spellStart"/>
      <w:r w:rsidRPr="00775B0F">
        <w:rPr>
          <w:color w:val="000000"/>
        </w:rPr>
        <w:t>Citotoxicidade</w:t>
      </w:r>
      <w:proofErr w:type="spellEnd"/>
      <w:r w:rsidRPr="00775B0F">
        <w:rPr>
          <w:color w:val="000000"/>
        </w:rPr>
        <w:t xml:space="preserve">: 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Seguir metodologia constante da Farmacopeia Americana.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3.2 - Toxicidade Sistêmica Aguda: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Seguir metodologia constante da Farmacopeia Europeia.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3.3 - Esterilidade: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Seguir metodologia constante da Farmacopeia Brasileira.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3.4 - </w:t>
      </w:r>
      <w:proofErr w:type="spellStart"/>
      <w:r w:rsidRPr="00775B0F">
        <w:rPr>
          <w:color w:val="000000"/>
        </w:rPr>
        <w:t>Pirogênio</w:t>
      </w:r>
      <w:proofErr w:type="spellEnd"/>
      <w:r w:rsidRPr="00775B0F">
        <w:rPr>
          <w:color w:val="000000"/>
        </w:rPr>
        <w:t>/</w:t>
      </w:r>
      <w:proofErr w:type="spellStart"/>
      <w:r w:rsidRPr="00775B0F">
        <w:rPr>
          <w:color w:val="000000"/>
        </w:rPr>
        <w:t>Endotoxinas</w:t>
      </w:r>
      <w:proofErr w:type="spellEnd"/>
      <w:r w:rsidRPr="00775B0F">
        <w:rPr>
          <w:color w:val="000000"/>
        </w:rPr>
        <w:t xml:space="preserve"> bacterianas: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Seguir metodologia constante na Farmacopeia Brasileira para o teste de </w:t>
      </w:r>
      <w:proofErr w:type="spellStart"/>
      <w:r w:rsidRPr="00775B0F">
        <w:rPr>
          <w:color w:val="000000"/>
        </w:rPr>
        <w:t>pirogênio</w:t>
      </w:r>
      <w:proofErr w:type="spellEnd"/>
      <w:r w:rsidRPr="00775B0F">
        <w:rPr>
          <w:color w:val="000000"/>
        </w:rPr>
        <w:t xml:space="preserve"> e metodologia da Farmacopeia Americana para </w:t>
      </w:r>
      <w:proofErr w:type="spellStart"/>
      <w:r w:rsidRPr="00775B0F">
        <w:rPr>
          <w:color w:val="000000"/>
        </w:rPr>
        <w:t>endotoxinas</w:t>
      </w:r>
      <w:proofErr w:type="spellEnd"/>
      <w:r w:rsidRPr="00775B0F">
        <w:rPr>
          <w:color w:val="000000"/>
        </w:rPr>
        <w:t xml:space="preserve"> bacterianas.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Nota: O </w:t>
      </w:r>
      <w:proofErr w:type="spellStart"/>
      <w:r w:rsidRPr="00775B0F">
        <w:rPr>
          <w:color w:val="000000"/>
        </w:rPr>
        <w:t>pirogênio</w:t>
      </w:r>
      <w:proofErr w:type="spellEnd"/>
      <w:r w:rsidRPr="00775B0F">
        <w:rPr>
          <w:color w:val="000000"/>
        </w:rPr>
        <w:t xml:space="preserve"> "</w:t>
      </w:r>
      <w:r w:rsidRPr="00775B0F">
        <w:rPr>
          <w:i/>
          <w:iCs/>
          <w:color w:val="000000"/>
        </w:rPr>
        <w:t>in vivo</w:t>
      </w:r>
      <w:r w:rsidRPr="00775B0F">
        <w:rPr>
          <w:color w:val="000000"/>
        </w:rPr>
        <w:t>" será o método de escolha em caso de divergência de resultados.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 xml:space="preserve">3.5 - </w:t>
      </w:r>
      <w:proofErr w:type="spellStart"/>
      <w:r w:rsidRPr="00775B0F">
        <w:rPr>
          <w:color w:val="000000"/>
        </w:rPr>
        <w:t>Hemocompatibilidade</w:t>
      </w:r>
      <w:proofErr w:type="spellEnd"/>
      <w:r w:rsidRPr="00775B0F">
        <w:rPr>
          <w:color w:val="000000"/>
        </w:rPr>
        <w:t>: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Seguir metodologia constante da Farmacopeia Europeia.</w:t>
      </w:r>
    </w:p>
    <w:p w:rsidR="009F2625" w:rsidRPr="00775B0F" w:rsidRDefault="009F2625" w:rsidP="00BF22A9">
      <w:pPr>
        <w:widowControl w:val="0"/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rPr>
          <w:color w:val="000000"/>
        </w:rPr>
      </w:pPr>
      <w:r w:rsidRPr="00775B0F">
        <w:rPr>
          <w:color w:val="000000"/>
        </w:rPr>
        <w:t>Nota: Outras metodologias poderão ser utilizadas para os ensaios físicos, químicos, físico-químicos e biológicos desde que validadas previamente pelo INCQS/FIOCRUZ.</w:t>
      </w:r>
    </w:p>
    <w:p w:rsidR="00BF22A9" w:rsidRDefault="00BF22A9">
      <w:pPr>
        <w:spacing w:before="0" w:beforeAutospacing="0" w:after="160" w:afterAutospacing="0" w:line="259" w:lineRule="auto"/>
        <w:rPr>
          <w:b/>
          <w:bCs/>
        </w:rPr>
      </w:pPr>
      <w:r>
        <w:rPr>
          <w:b/>
          <w:bCs/>
        </w:rPr>
        <w:br w:type="page"/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  <w:bCs/>
        </w:rPr>
      </w:pPr>
      <w:r w:rsidRPr="00775B0F">
        <w:rPr>
          <w:b/>
          <w:bCs/>
        </w:rPr>
        <w:lastRenderedPageBreak/>
        <w:t>ANEXO II</w:t>
      </w:r>
    </w:p>
    <w:p w:rsidR="009F2625" w:rsidRPr="00BF22A9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b/>
        </w:rPr>
      </w:pPr>
      <w:r w:rsidRPr="00BF22A9">
        <w:rPr>
          <w:b/>
        </w:rPr>
        <w:t>TEOR DOS COMPONENTES DAS SOLUÇÕES ANTICOAGULANTES E/OU</w:t>
      </w:r>
      <w:r w:rsidRPr="00775B0F">
        <w:t xml:space="preserve"> </w:t>
      </w:r>
      <w:r w:rsidRPr="00BF22A9">
        <w:rPr>
          <w:b/>
        </w:rPr>
        <w:t>PRESERVADORAS</w:t>
      </w:r>
    </w:p>
    <w:p w:rsidR="009F2625" w:rsidRPr="00775B0F" w:rsidRDefault="009F2625" w:rsidP="00775B0F">
      <w:pPr>
        <w:widowControl w:val="0"/>
        <w:autoSpaceDE w:val="0"/>
        <w:autoSpaceDN w:val="0"/>
        <w:adjustRightInd w:val="0"/>
        <w:spacing w:before="0" w:beforeAutospacing="0" w:after="200" w:afterAutospacing="0"/>
        <w:jc w:val="center"/>
        <w:rPr>
          <w:color w:val="000000"/>
        </w:rPr>
      </w:pPr>
      <w:r w:rsidRPr="00775B0F">
        <w:rPr>
          <w:color w:val="000000"/>
        </w:rPr>
        <w:t xml:space="preserve">Solução de Adenina, Glicose, Fosfato e </w:t>
      </w:r>
      <w:proofErr w:type="spellStart"/>
      <w:r w:rsidRPr="00775B0F">
        <w:rPr>
          <w:color w:val="000000"/>
        </w:rPr>
        <w:t>Citrato</w:t>
      </w:r>
      <w:proofErr w:type="spellEnd"/>
      <w:r w:rsidRPr="00775B0F">
        <w:rPr>
          <w:color w:val="000000"/>
        </w:rPr>
        <w:t xml:space="preserve"> (CPDA-1):</w:t>
      </w:r>
    </w:p>
    <w:tbl>
      <w:tblPr>
        <w:tblW w:w="0" w:type="auto"/>
        <w:jc w:val="center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25"/>
        <w:gridCol w:w="2863"/>
        <w:gridCol w:w="1216"/>
      </w:tblGrid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trHeight w:val="340"/>
          <w:jc w:val="center"/>
        </w:trPr>
        <w:tc>
          <w:tcPr>
            <w:tcW w:w="2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rPr>
                <w:color w:val="000000"/>
              </w:rPr>
              <w:t>COMPONENTE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rPr>
                <w:color w:val="000000"/>
              </w:rPr>
              <w:t>TEOR (g/1000 ml de solução)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rPr>
                <w:color w:val="000000"/>
              </w:rPr>
              <w:t>ENSAIO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trHeight w:val="562"/>
          <w:jc w:val="center"/>
        </w:trPr>
        <w:tc>
          <w:tcPr>
            <w:tcW w:w="2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 xml:space="preserve">Fosfato diácido de sódio </w:t>
            </w:r>
            <w:proofErr w:type="spellStart"/>
            <w:r w:rsidRPr="00775B0F">
              <w:t>monoidratado</w:t>
            </w:r>
            <w:proofErr w:type="spellEnd"/>
            <w:r w:rsidRPr="00775B0F">
              <w:t xml:space="preserve"> (NaH</w:t>
            </w:r>
            <w:r w:rsidRPr="00775B0F">
              <w:rPr>
                <w:vertAlign w:val="subscript"/>
              </w:rPr>
              <w:t>2</w:t>
            </w:r>
            <w:r w:rsidRPr="00775B0F">
              <w:t>PO</w:t>
            </w:r>
            <w:r w:rsidRPr="00775B0F">
              <w:rPr>
                <w:vertAlign w:val="subscript"/>
              </w:rPr>
              <w:t>4</w:t>
            </w:r>
            <w:r w:rsidRPr="00775B0F">
              <w:t>.H</w:t>
            </w:r>
            <w:r w:rsidRPr="00775B0F">
              <w:rPr>
                <w:vertAlign w:val="subscript"/>
              </w:rPr>
              <w:t>2</w:t>
            </w:r>
            <w:r w:rsidRPr="00775B0F">
              <w:t>O)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gramStart"/>
            <w:r w:rsidRPr="00775B0F">
              <w:t>entre</w:t>
            </w:r>
            <w:proofErr w:type="gramEnd"/>
            <w:r w:rsidRPr="00775B0F">
              <w:t xml:space="preserve"> 2,11 e 2,33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2.1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trHeight w:val="579"/>
          <w:jc w:val="center"/>
        </w:trPr>
        <w:tc>
          <w:tcPr>
            <w:tcW w:w="2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 xml:space="preserve">Glicose </w:t>
            </w:r>
            <w:proofErr w:type="spellStart"/>
            <w:r w:rsidRPr="00775B0F">
              <w:t>monoidratada</w:t>
            </w:r>
            <w:proofErr w:type="spellEnd"/>
          </w:p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(C</w:t>
            </w:r>
            <w:r w:rsidRPr="00775B0F">
              <w:rPr>
                <w:vertAlign w:val="subscript"/>
              </w:rPr>
              <w:t>6</w:t>
            </w:r>
            <w:r w:rsidRPr="00775B0F">
              <w:t>H</w:t>
            </w:r>
            <w:r w:rsidRPr="00775B0F">
              <w:rPr>
                <w:vertAlign w:val="subscript"/>
              </w:rPr>
              <w:t>12</w:t>
            </w:r>
            <w:r w:rsidRPr="00775B0F">
              <w:t>O</w:t>
            </w:r>
            <w:r w:rsidRPr="00775B0F">
              <w:rPr>
                <w:vertAlign w:val="subscript"/>
              </w:rPr>
              <w:t>6</w:t>
            </w:r>
            <w:r w:rsidRPr="00775B0F">
              <w:t>.H</w:t>
            </w:r>
            <w:r w:rsidRPr="00775B0F">
              <w:rPr>
                <w:vertAlign w:val="subscript"/>
              </w:rPr>
              <w:t>2</w:t>
            </w:r>
            <w:r w:rsidRPr="00775B0F">
              <w:t>O)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gramStart"/>
            <w:r w:rsidRPr="00775B0F">
              <w:t>entre</w:t>
            </w:r>
            <w:proofErr w:type="gramEnd"/>
            <w:r w:rsidRPr="00775B0F">
              <w:t xml:space="preserve"> 30,30 e 33,50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2.2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trHeight w:val="579"/>
          <w:jc w:val="center"/>
        </w:trPr>
        <w:tc>
          <w:tcPr>
            <w:tcW w:w="2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775B0F">
              <w:t>Citrato</w:t>
            </w:r>
            <w:proofErr w:type="spellEnd"/>
            <w:r w:rsidRPr="00775B0F">
              <w:t xml:space="preserve"> total, expresso em ácido cítrico anidro (C</w:t>
            </w:r>
            <w:r w:rsidRPr="00775B0F">
              <w:rPr>
                <w:vertAlign w:val="subscript"/>
              </w:rPr>
              <w:t>6</w:t>
            </w:r>
            <w:r w:rsidRPr="00775B0F">
              <w:t>H</w:t>
            </w:r>
            <w:r w:rsidRPr="00775B0F">
              <w:rPr>
                <w:vertAlign w:val="subscript"/>
              </w:rPr>
              <w:t>8</w:t>
            </w:r>
            <w:r w:rsidRPr="00775B0F">
              <w:t>O</w:t>
            </w:r>
            <w:r w:rsidRPr="00775B0F">
              <w:rPr>
                <w:vertAlign w:val="subscript"/>
              </w:rPr>
              <w:t>7</w:t>
            </w:r>
            <w:r w:rsidRPr="00775B0F">
              <w:t>)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gramStart"/>
            <w:r w:rsidRPr="00775B0F">
              <w:t>entre</w:t>
            </w:r>
            <w:proofErr w:type="gramEnd"/>
            <w:r w:rsidRPr="00775B0F">
              <w:t xml:space="preserve"> 19,16 e 21,18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2.3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trHeight w:val="280"/>
          <w:jc w:val="center"/>
        </w:trPr>
        <w:tc>
          <w:tcPr>
            <w:tcW w:w="2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Sódio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gramStart"/>
            <w:r w:rsidRPr="00775B0F">
              <w:t>entre</w:t>
            </w:r>
            <w:proofErr w:type="gramEnd"/>
            <w:r w:rsidRPr="00775B0F">
              <w:t xml:space="preserve"> 6,21 e 6,86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2.4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trHeight w:val="298"/>
          <w:jc w:val="center"/>
        </w:trPr>
        <w:tc>
          <w:tcPr>
            <w:tcW w:w="27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Adenina (C</w:t>
            </w:r>
            <w:r w:rsidRPr="00775B0F">
              <w:rPr>
                <w:vertAlign w:val="subscript"/>
              </w:rPr>
              <w:t>5</w:t>
            </w:r>
            <w:r w:rsidRPr="00775B0F">
              <w:t>H</w:t>
            </w:r>
            <w:r w:rsidRPr="00775B0F">
              <w:rPr>
                <w:vertAlign w:val="subscript"/>
              </w:rPr>
              <w:t>5</w:t>
            </w:r>
            <w:r w:rsidRPr="00775B0F">
              <w:t>N</w:t>
            </w:r>
            <w:r w:rsidRPr="00775B0F">
              <w:rPr>
                <w:vertAlign w:val="subscript"/>
              </w:rPr>
              <w:t>5</w:t>
            </w:r>
            <w:r w:rsidRPr="00775B0F">
              <w:t>)</w:t>
            </w:r>
          </w:p>
        </w:tc>
        <w:tc>
          <w:tcPr>
            <w:tcW w:w="2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gramStart"/>
            <w:r w:rsidRPr="00775B0F">
              <w:t>entre</w:t>
            </w:r>
            <w:proofErr w:type="gramEnd"/>
            <w:r w:rsidRPr="00775B0F">
              <w:t xml:space="preserve"> 0,247 e 0,303</w:t>
            </w:r>
          </w:p>
        </w:tc>
        <w:tc>
          <w:tcPr>
            <w:tcW w:w="12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2.5</w:t>
            </w:r>
          </w:p>
        </w:tc>
      </w:tr>
    </w:tbl>
    <w:p w:rsidR="009F2625" w:rsidRPr="00775B0F" w:rsidRDefault="009F2625" w:rsidP="009F2625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775B0F">
        <w:rPr>
          <w:color w:val="000000"/>
        </w:rPr>
        <w:t xml:space="preserve">Solução de Glicose, Fosfato e </w:t>
      </w:r>
      <w:proofErr w:type="spellStart"/>
      <w:r w:rsidRPr="00775B0F">
        <w:rPr>
          <w:color w:val="000000"/>
        </w:rPr>
        <w:t>Citrato</w:t>
      </w:r>
      <w:proofErr w:type="spellEnd"/>
      <w:r w:rsidRPr="00775B0F">
        <w:rPr>
          <w:color w:val="000000"/>
        </w:rPr>
        <w:t xml:space="preserve"> (CPD):</w:t>
      </w:r>
    </w:p>
    <w:tbl>
      <w:tblPr>
        <w:tblW w:w="0" w:type="auto"/>
        <w:jc w:val="center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2"/>
        <w:gridCol w:w="2535"/>
        <w:gridCol w:w="1607"/>
      </w:tblGrid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COMPONENTE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TEOR (g/1000 ml de solução)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ENSAIO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 xml:space="preserve">(Fosfato diácido de sódio </w:t>
            </w:r>
            <w:proofErr w:type="spellStart"/>
            <w:r w:rsidRPr="00775B0F">
              <w:rPr>
                <w:color w:val="000000"/>
              </w:rPr>
              <w:t>monoidratado</w:t>
            </w:r>
            <w:proofErr w:type="spellEnd"/>
            <w:r w:rsidRPr="00775B0F">
              <w:rPr>
                <w:color w:val="000000"/>
              </w:rPr>
              <w:t xml:space="preserve"> (NaH</w:t>
            </w:r>
            <w:r w:rsidRPr="00775B0F">
              <w:rPr>
                <w:color w:val="000000"/>
                <w:vertAlign w:val="subscript"/>
              </w:rPr>
              <w:t>2</w:t>
            </w:r>
            <w:r w:rsidRPr="00775B0F">
              <w:rPr>
                <w:color w:val="000000"/>
              </w:rPr>
              <w:t>PO</w:t>
            </w:r>
            <w:r w:rsidRPr="00775B0F">
              <w:rPr>
                <w:color w:val="000000"/>
                <w:vertAlign w:val="subscript"/>
              </w:rPr>
              <w:t>4</w:t>
            </w:r>
            <w:r w:rsidRPr="00775B0F">
              <w:rPr>
                <w:color w:val="000000"/>
              </w:rPr>
              <w:t>.H</w:t>
            </w:r>
            <w:r w:rsidRPr="00775B0F">
              <w:rPr>
                <w:color w:val="000000"/>
                <w:vertAlign w:val="subscript"/>
              </w:rPr>
              <w:t>2</w:t>
            </w:r>
            <w:r w:rsidRPr="00775B0F">
              <w:rPr>
                <w:color w:val="000000"/>
              </w:rPr>
              <w:t>O)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gramStart"/>
            <w:r w:rsidRPr="00775B0F">
              <w:rPr>
                <w:color w:val="000000"/>
              </w:rPr>
              <w:t>entre</w:t>
            </w:r>
            <w:proofErr w:type="gramEnd"/>
            <w:r w:rsidRPr="00775B0F">
              <w:rPr>
                <w:color w:val="000000"/>
              </w:rPr>
              <w:t xml:space="preserve"> 2,11 e 2,33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2.1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 xml:space="preserve">Glicose </w:t>
            </w:r>
            <w:proofErr w:type="spellStart"/>
            <w:r w:rsidRPr="00775B0F">
              <w:rPr>
                <w:color w:val="000000"/>
              </w:rPr>
              <w:t>monoidratada</w:t>
            </w:r>
            <w:proofErr w:type="spellEnd"/>
            <w:r w:rsidRPr="00775B0F">
              <w:rPr>
                <w:color w:val="000000"/>
              </w:rPr>
              <w:t xml:space="preserve"> (C</w:t>
            </w:r>
            <w:r w:rsidRPr="00775B0F">
              <w:rPr>
                <w:color w:val="000000"/>
                <w:vertAlign w:val="subscript"/>
              </w:rPr>
              <w:t>6</w:t>
            </w:r>
            <w:r w:rsidRPr="00775B0F">
              <w:rPr>
                <w:color w:val="000000"/>
              </w:rPr>
              <w:t>H</w:t>
            </w:r>
            <w:r w:rsidRPr="00775B0F">
              <w:rPr>
                <w:color w:val="000000"/>
                <w:vertAlign w:val="subscript"/>
              </w:rPr>
              <w:t>12</w:t>
            </w:r>
            <w:r w:rsidRPr="00775B0F">
              <w:rPr>
                <w:color w:val="000000"/>
              </w:rPr>
              <w:t>O</w:t>
            </w:r>
            <w:r w:rsidRPr="00775B0F">
              <w:rPr>
                <w:color w:val="000000"/>
                <w:vertAlign w:val="subscript"/>
              </w:rPr>
              <w:t>6</w:t>
            </w:r>
            <w:r w:rsidRPr="00775B0F">
              <w:rPr>
                <w:color w:val="000000"/>
              </w:rPr>
              <w:t>.H</w:t>
            </w:r>
            <w:r w:rsidRPr="00775B0F">
              <w:rPr>
                <w:color w:val="000000"/>
                <w:vertAlign w:val="subscript"/>
              </w:rPr>
              <w:t>2</w:t>
            </w:r>
            <w:r w:rsidRPr="00775B0F">
              <w:rPr>
                <w:color w:val="000000"/>
              </w:rPr>
              <w:t>O)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gramStart"/>
            <w:r w:rsidRPr="00775B0F">
              <w:rPr>
                <w:color w:val="000000"/>
              </w:rPr>
              <w:t>entre</w:t>
            </w:r>
            <w:proofErr w:type="gramEnd"/>
            <w:r w:rsidRPr="00775B0F">
              <w:rPr>
                <w:color w:val="000000"/>
              </w:rPr>
              <w:t xml:space="preserve"> 24,22 e 26,77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2.2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775B0F">
              <w:t>Citrato</w:t>
            </w:r>
            <w:proofErr w:type="spellEnd"/>
            <w:r w:rsidRPr="00775B0F">
              <w:t xml:space="preserve"> total, expresso em ácido cítrico anidro (C</w:t>
            </w:r>
            <w:r w:rsidRPr="00775B0F">
              <w:rPr>
                <w:vertAlign w:val="subscript"/>
              </w:rPr>
              <w:t>6</w:t>
            </w:r>
            <w:r w:rsidRPr="00775B0F">
              <w:t>H</w:t>
            </w:r>
            <w:r w:rsidRPr="00775B0F">
              <w:rPr>
                <w:vertAlign w:val="subscript"/>
              </w:rPr>
              <w:t>8</w:t>
            </w:r>
            <w:r w:rsidRPr="00775B0F">
              <w:t>O</w:t>
            </w:r>
            <w:r w:rsidRPr="00775B0F">
              <w:rPr>
                <w:vertAlign w:val="subscript"/>
              </w:rPr>
              <w:t>7</w:t>
            </w:r>
            <w:r w:rsidRPr="00775B0F">
              <w:t>)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gramStart"/>
            <w:r w:rsidRPr="00775B0F">
              <w:t>entre</w:t>
            </w:r>
            <w:proofErr w:type="gramEnd"/>
            <w:r w:rsidRPr="00775B0F">
              <w:t xml:space="preserve"> 19,16 e 21,18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2.3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Sódio</w:t>
            </w:r>
          </w:p>
        </w:tc>
        <w:tc>
          <w:tcPr>
            <w:tcW w:w="25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gramStart"/>
            <w:r w:rsidRPr="00775B0F">
              <w:rPr>
                <w:color w:val="000000"/>
              </w:rPr>
              <w:t>entre</w:t>
            </w:r>
            <w:proofErr w:type="gramEnd"/>
            <w:r w:rsidRPr="00775B0F">
              <w:rPr>
                <w:color w:val="000000"/>
              </w:rPr>
              <w:t xml:space="preserve"> 6,21 e 6,86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2.4</w:t>
            </w:r>
          </w:p>
        </w:tc>
      </w:tr>
    </w:tbl>
    <w:p w:rsidR="009F2625" w:rsidRPr="00775B0F" w:rsidRDefault="009F2625" w:rsidP="009F2625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775B0F">
        <w:rPr>
          <w:color w:val="000000"/>
        </w:rPr>
        <w:t xml:space="preserve">Solução de Glicose e </w:t>
      </w:r>
      <w:proofErr w:type="spellStart"/>
      <w:r w:rsidRPr="00775B0F">
        <w:rPr>
          <w:color w:val="000000"/>
        </w:rPr>
        <w:t>Citrato</w:t>
      </w:r>
      <w:proofErr w:type="spellEnd"/>
      <w:r w:rsidRPr="00775B0F">
        <w:rPr>
          <w:color w:val="000000"/>
        </w:rPr>
        <w:t xml:space="preserve"> (ACD):</w:t>
      </w:r>
    </w:p>
    <w:p w:rsidR="009F2625" w:rsidRPr="00775B0F" w:rsidRDefault="009F2625" w:rsidP="009F2625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775B0F">
        <w:rPr>
          <w:color w:val="000000"/>
        </w:rPr>
        <w:t>Solução A</w:t>
      </w:r>
    </w:p>
    <w:tbl>
      <w:tblPr>
        <w:tblW w:w="0" w:type="auto"/>
        <w:jc w:val="center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1"/>
        <w:gridCol w:w="2409"/>
        <w:gridCol w:w="1734"/>
      </w:tblGrid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COMPONENTE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TEOR (g/1000 ml de solução)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ENSAIO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 xml:space="preserve">Glicose </w:t>
            </w:r>
            <w:proofErr w:type="spellStart"/>
            <w:r w:rsidRPr="00775B0F">
              <w:t>monoidratada</w:t>
            </w:r>
            <w:proofErr w:type="spellEnd"/>
            <w:r w:rsidRPr="00775B0F">
              <w:t xml:space="preserve"> (C</w:t>
            </w:r>
            <w:r w:rsidRPr="00775B0F">
              <w:rPr>
                <w:vertAlign w:val="subscript"/>
              </w:rPr>
              <w:t>6</w:t>
            </w:r>
            <w:r w:rsidRPr="00775B0F">
              <w:t>H</w:t>
            </w:r>
            <w:r w:rsidRPr="00775B0F">
              <w:rPr>
                <w:vertAlign w:val="subscript"/>
              </w:rPr>
              <w:t>12</w:t>
            </w:r>
            <w:r w:rsidRPr="00775B0F">
              <w:t>O</w:t>
            </w:r>
            <w:r w:rsidRPr="00775B0F">
              <w:rPr>
                <w:vertAlign w:val="subscript"/>
              </w:rPr>
              <w:t>6</w:t>
            </w:r>
            <w:r w:rsidRPr="00775B0F">
              <w:t>.H</w:t>
            </w:r>
            <w:r w:rsidRPr="00775B0F">
              <w:rPr>
                <w:vertAlign w:val="subscript"/>
              </w:rPr>
              <w:t>2</w:t>
            </w:r>
            <w:r w:rsidRPr="00775B0F">
              <w:t>O)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gramStart"/>
            <w:r w:rsidRPr="00775B0F">
              <w:t>entre</w:t>
            </w:r>
            <w:proofErr w:type="gramEnd"/>
            <w:r w:rsidRPr="00775B0F">
              <w:t xml:space="preserve"> 23,28 e 25,73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2.2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775B0F">
              <w:t>Citrato</w:t>
            </w:r>
            <w:proofErr w:type="spellEnd"/>
            <w:r w:rsidRPr="00775B0F">
              <w:t xml:space="preserve"> total, expresso em ácido cítrico anidro (C</w:t>
            </w:r>
            <w:r w:rsidRPr="00775B0F">
              <w:rPr>
                <w:vertAlign w:val="subscript"/>
              </w:rPr>
              <w:t>6</w:t>
            </w:r>
            <w:r w:rsidRPr="00775B0F">
              <w:t>H</w:t>
            </w:r>
            <w:r w:rsidRPr="00775B0F">
              <w:rPr>
                <w:vertAlign w:val="subscript"/>
              </w:rPr>
              <w:t>8</w:t>
            </w:r>
            <w:r w:rsidRPr="00775B0F">
              <w:t>O</w:t>
            </w:r>
            <w:r w:rsidRPr="00775B0F">
              <w:rPr>
                <w:vertAlign w:val="subscript"/>
              </w:rPr>
              <w:t>7</w:t>
            </w:r>
            <w:r w:rsidRPr="00775B0F">
              <w:t>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gramStart"/>
            <w:r w:rsidRPr="00775B0F">
              <w:t>entre</w:t>
            </w:r>
            <w:proofErr w:type="gramEnd"/>
            <w:r w:rsidRPr="00775B0F">
              <w:t xml:space="preserve"> 20,59 e 22,75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2.3</w:t>
            </w:r>
          </w:p>
        </w:tc>
      </w:tr>
    </w:tbl>
    <w:p w:rsidR="009F2625" w:rsidRPr="00775B0F" w:rsidRDefault="009F2625" w:rsidP="009F2625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775B0F">
        <w:rPr>
          <w:color w:val="000000"/>
        </w:rPr>
        <w:lastRenderedPageBreak/>
        <w:t>Solução B</w:t>
      </w:r>
    </w:p>
    <w:tbl>
      <w:tblPr>
        <w:tblW w:w="0" w:type="auto"/>
        <w:jc w:val="center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61"/>
        <w:gridCol w:w="2409"/>
        <w:gridCol w:w="1734"/>
      </w:tblGrid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COMPONENTE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TEOR (g/1000 ml de solução)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ENSAIO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 xml:space="preserve">Glicose </w:t>
            </w:r>
            <w:proofErr w:type="spellStart"/>
            <w:r w:rsidRPr="00775B0F">
              <w:t>monoidratada</w:t>
            </w:r>
            <w:proofErr w:type="spellEnd"/>
            <w:r w:rsidRPr="00775B0F">
              <w:t xml:space="preserve"> (C</w:t>
            </w:r>
            <w:r w:rsidRPr="00775B0F">
              <w:rPr>
                <w:vertAlign w:val="subscript"/>
              </w:rPr>
              <w:t>6</w:t>
            </w:r>
            <w:r w:rsidRPr="00775B0F">
              <w:t>H</w:t>
            </w:r>
            <w:r w:rsidRPr="00775B0F">
              <w:rPr>
                <w:vertAlign w:val="subscript"/>
              </w:rPr>
              <w:t>12</w:t>
            </w:r>
            <w:r w:rsidRPr="00775B0F">
              <w:t>O</w:t>
            </w:r>
            <w:r w:rsidRPr="00775B0F">
              <w:rPr>
                <w:vertAlign w:val="subscript"/>
              </w:rPr>
              <w:t>6</w:t>
            </w:r>
            <w:r w:rsidRPr="00775B0F">
              <w:t>.H</w:t>
            </w:r>
            <w:r w:rsidRPr="00775B0F">
              <w:rPr>
                <w:vertAlign w:val="subscript"/>
              </w:rPr>
              <w:t>2</w:t>
            </w:r>
            <w:r w:rsidRPr="00775B0F">
              <w:t>O)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gramStart"/>
            <w:r w:rsidRPr="00775B0F">
              <w:t>entre</w:t>
            </w:r>
            <w:proofErr w:type="gramEnd"/>
            <w:r w:rsidRPr="00775B0F">
              <w:t xml:space="preserve"> 13,96 e 15,44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2.2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6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775B0F">
              <w:t>Citrato</w:t>
            </w:r>
            <w:proofErr w:type="spellEnd"/>
            <w:r w:rsidRPr="00775B0F">
              <w:t xml:space="preserve"> total, expresso em ácido cítrico anidro (C</w:t>
            </w:r>
            <w:r w:rsidRPr="00775B0F">
              <w:rPr>
                <w:vertAlign w:val="subscript"/>
              </w:rPr>
              <w:t>6</w:t>
            </w:r>
            <w:r w:rsidRPr="00775B0F">
              <w:t>H</w:t>
            </w:r>
            <w:r w:rsidRPr="00775B0F">
              <w:rPr>
                <w:vertAlign w:val="subscript"/>
              </w:rPr>
              <w:t>8</w:t>
            </w:r>
            <w:r w:rsidRPr="00775B0F">
              <w:t>O</w:t>
            </w:r>
            <w:r w:rsidRPr="00775B0F">
              <w:rPr>
                <w:vertAlign w:val="subscript"/>
              </w:rPr>
              <w:t>7</w:t>
            </w:r>
            <w:r w:rsidRPr="00775B0F">
              <w:t>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gramStart"/>
            <w:r w:rsidRPr="00775B0F">
              <w:t>entre</w:t>
            </w:r>
            <w:proofErr w:type="gramEnd"/>
            <w:r w:rsidRPr="00775B0F">
              <w:t xml:space="preserve"> 12,37 e 13,67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2.3</w:t>
            </w:r>
          </w:p>
        </w:tc>
      </w:tr>
    </w:tbl>
    <w:p w:rsidR="009F2625" w:rsidRPr="00775B0F" w:rsidRDefault="009F2625" w:rsidP="009F2625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775B0F">
        <w:rPr>
          <w:color w:val="000000"/>
        </w:rPr>
        <w:t>Solução CPD/ SAG-Manitol - Solução 1:</w:t>
      </w:r>
    </w:p>
    <w:p w:rsidR="009F2625" w:rsidRPr="00775B0F" w:rsidRDefault="009F2625" w:rsidP="009F2625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775B0F">
        <w:rPr>
          <w:color w:val="000000"/>
        </w:rPr>
        <w:t>SAG-Manitol 1</w:t>
      </w:r>
    </w:p>
    <w:tbl>
      <w:tblPr>
        <w:tblW w:w="0" w:type="auto"/>
        <w:jc w:val="center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358"/>
        <w:gridCol w:w="2378"/>
      </w:tblGrid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COMPONENTE</w:t>
            </w:r>
          </w:p>
        </w:tc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TEOR (g/1000 ml de solução)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ENSAIO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 xml:space="preserve">Glicose </w:t>
            </w:r>
            <w:proofErr w:type="spellStart"/>
            <w:r w:rsidRPr="00775B0F">
              <w:rPr>
                <w:color w:val="000000"/>
              </w:rPr>
              <w:t>monoidratada</w:t>
            </w:r>
            <w:proofErr w:type="spellEnd"/>
            <w:r w:rsidRPr="00775B0F">
              <w:rPr>
                <w:color w:val="000000"/>
              </w:rPr>
              <w:t xml:space="preserve"> (C</w:t>
            </w:r>
            <w:r w:rsidRPr="00775B0F">
              <w:rPr>
                <w:color w:val="000000"/>
                <w:vertAlign w:val="subscript"/>
              </w:rPr>
              <w:t>6</w:t>
            </w:r>
            <w:r w:rsidRPr="00775B0F">
              <w:rPr>
                <w:color w:val="000000"/>
              </w:rPr>
              <w:t>H</w:t>
            </w:r>
            <w:r w:rsidRPr="00775B0F">
              <w:rPr>
                <w:color w:val="000000"/>
                <w:vertAlign w:val="subscript"/>
              </w:rPr>
              <w:t>12</w:t>
            </w:r>
            <w:r w:rsidRPr="00775B0F">
              <w:rPr>
                <w:color w:val="000000"/>
              </w:rPr>
              <w:t>O</w:t>
            </w:r>
            <w:r w:rsidRPr="00775B0F">
              <w:rPr>
                <w:color w:val="000000"/>
                <w:vertAlign w:val="subscript"/>
              </w:rPr>
              <w:t>6</w:t>
            </w:r>
            <w:r w:rsidRPr="00775B0F">
              <w:rPr>
                <w:color w:val="000000"/>
              </w:rPr>
              <w:t>.H</w:t>
            </w:r>
            <w:r w:rsidRPr="00775B0F">
              <w:rPr>
                <w:color w:val="000000"/>
                <w:vertAlign w:val="subscript"/>
              </w:rPr>
              <w:t>2</w:t>
            </w:r>
            <w:r w:rsidRPr="00775B0F">
              <w:rPr>
                <w:color w:val="000000"/>
              </w:rPr>
              <w:t>O)</w:t>
            </w:r>
          </w:p>
        </w:tc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gramStart"/>
            <w:r w:rsidRPr="00775B0F">
              <w:rPr>
                <w:color w:val="000000"/>
              </w:rPr>
              <w:t>entre</w:t>
            </w:r>
            <w:proofErr w:type="gramEnd"/>
            <w:r w:rsidRPr="00775B0F">
              <w:rPr>
                <w:color w:val="000000"/>
              </w:rPr>
              <w:t xml:space="preserve"> 8,55 e 9,45 g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2.2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Manitol (C</w:t>
            </w:r>
            <w:r w:rsidRPr="00775B0F">
              <w:rPr>
                <w:color w:val="000000"/>
                <w:vertAlign w:val="subscript"/>
              </w:rPr>
              <w:t>6</w:t>
            </w:r>
            <w:r w:rsidRPr="00775B0F">
              <w:rPr>
                <w:color w:val="000000"/>
              </w:rPr>
              <w:t xml:space="preserve"> H</w:t>
            </w:r>
            <w:r w:rsidRPr="00775B0F">
              <w:rPr>
                <w:color w:val="000000"/>
                <w:vertAlign w:val="subscript"/>
              </w:rPr>
              <w:t>14</w:t>
            </w:r>
            <w:r w:rsidRPr="00775B0F">
              <w:rPr>
                <w:color w:val="000000"/>
              </w:rPr>
              <w:t xml:space="preserve"> O</w:t>
            </w:r>
            <w:r w:rsidRPr="00775B0F">
              <w:rPr>
                <w:color w:val="000000"/>
                <w:vertAlign w:val="subscript"/>
              </w:rPr>
              <w:t>6</w:t>
            </w:r>
            <w:r w:rsidRPr="00775B0F">
              <w:rPr>
                <w:color w:val="000000"/>
              </w:rPr>
              <w:t>)</w:t>
            </w:r>
          </w:p>
        </w:tc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gramStart"/>
            <w:r w:rsidRPr="00775B0F">
              <w:rPr>
                <w:color w:val="000000"/>
              </w:rPr>
              <w:t>entre</w:t>
            </w:r>
            <w:proofErr w:type="gramEnd"/>
            <w:r w:rsidRPr="00775B0F">
              <w:rPr>
                <w:color w:val="000000"/>
              </w:rPr>
              <w:t xml:space="preserve"> 4,99 e 5,51 g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2.2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Adenina (C</w:t>
            </w:r>
            <w:r w:rsidRPr="00775B0F">
              <w:rPr>
                <w:color w:val="000000"/>
                <w:vertAlign w:val="subscript"/>
              </w:rPr>
              <w:t>5</w:t>
            </w:r>
            <w:r w:rsidRPr="00775B0F">
              <w:rPr>
                <w:color w:val="000000"/>
              </w:rPr>
              <w:t xml:space="preserve"> H</w:t>
            </w:r>
            <w:r w:rsidRPr="00775B0F">
              <w:rPr>
                <w:color w:val="000000"/>
                <w:vertAlign w:val="subscript"/>
              </w:rPr>
              <w:t>5</w:t>
            </w:r>
            <w:r w:rsidRPr="00775B0F">
              <w:rPr>
                <w:color w:val="000000"/>
              </w:rPr>
              <w:t xml:space="preserve"> N</w:t>
            </w:r>
            <w:r w:rsidRPr="00775B0F">
              <w:rPr>
                <w:color w:val="000000"/>
                <w:vertAlign w:val="subscript"/>
              </w:rPr>
              <w:t>5</w:t>
            </w:r>
            <w:r w:rsidRPr="00775B0F">
              <w:rPr>
                <w:color w:val="000000"/>
              </w:rPr>
              <w:t>)</w:t>
            </w:r>
          </w:p>
        </w:tc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gramStart"/>
            <w:r w:rsidRPr="00775B0F">
              <w:rPr>
                <w:color w:val="000000"/>
              </w:rPr>
              <w:t>entre</w:t>
            </w:r>
            <w:proofErr w:type="gramEnd"/>
            <w:r w:rsidRPr="00775B0F">
              <w:rPr>
                <w:color w:val="000000"/>
              </w:rPr>
              <w:t xml:space="preserve"> 0,161 e 0,177 g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2.5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Cloreto de Sódio (</w:t>
            </w:r>
            <w:proofErr w:type="spellStart"/>
            <w:r w:rsidRPr="00775B0F">
              <w:rPr>
                <w:color w:val="000000"/>
              </w:rPr>
              <w:t>NaCI</w:t>
            </w:r>
            <w:proofErr w:type="spellEnd"/>
            <w:r w:rsidRPr="00775B0F">
              <w:rPr>
                <w:color w:val="000000"/>
              </w:rPr>
              <w:t>)</w:t>
            </w:r>
          </w:p>
        </w:tc>
        <w:tc>
          <w:tcPr>
            <w:tcW w:w="23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gramStart"/>
            <w:r w:rsidRPr="00775B0F">
              <w:rPr>
                <w:color w:val="000000"/>
              </w:rPr>
              <w:t>entre</w:t>
            </w:r>
            <w:proofErr w:type="gramEnd"/>
            <w:r w:rsidRPr="00775B0F">
              <w:rPr>
                <w:color w:val="000000"/>
              </w:rPr>
              <w:t xml:space="preserve"> 8,33 e 9,20 g</w:t>
            </w:r>
          </w:p>
        </w:tc>
        <w:tc>
          <w:tcPr>
            <w:tcW w:w="2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 xml:space="preserve">2.4 (dosar sódio e expressar o resultado como </w:t>
            </w:r>
            <w:proofErr w:type="spellStart"/>
            <w:r w:rsidRPr="00775B0F">
              <w:rPr>
                <w:color w:val="000000"/>
              </w:rPr>
              <w:t>NaCl</w:t>
            </w:r>
            <w:proofErr w:type="spellEnd"/>
            <w:r w:rsidRPr="00775B0F">
              <w:rPr>
                <w:color w:val="000000"/>
              </w:rPr>
              <w:t>)</w:t>
            </w:r>
          </w:p>
        </w:tc>
      </w:tr>
    </w:tbl>
    <w:p w:rsidR="009F2625" w:rsidRPr="00775B0F" w:rsidRDefault="009F2625" w:rsidP="009F2625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 w:rsidRPr="00775B0F">
        <w:rPr>
          <w:color w:val="000000"/>
        </w:rPr>
        <w:t>Solução CPD/</w:t>
      </w:r>
      <w:proofErr w:type="spellStart"/>
      <w:r w:rsidRPr="00775B0F">
        <w:rPr>
          <w:color w:val="000000"/>
        </w:rPr>
        <w:t>Sag</w:t>
      </w:r>
      <w:proofErr w:type="spellEnd"/>
      <w:r w:rsidRPr="00775B0F">
        <w:rPr>
          <w:color w:val="000000"/>
        </w:rPr>
        <w:t>-manitol - Solução 2:</w:t>
      </w:r>
    </w:p>
    <w:p w:rsidR="009F2625" w:rsidRPr="00775B0F" w:rsidRDefault="009F2625" w:rsidP="009F2625">
      <w:pPr>
        <w:widowControl w:val="0"/>
        <w:tabs>
          <w:tab w:val="center" w:pos="4419"/>
        </w:tabs>
        <w:autoSpaceDE w:val="0"/>
        <w:autoSpaceDN w:val="0"/>
        <w:adjustRightInd w:val="0"/>
        <w:jc w:val="center"/>
        <w:rPr>
          <w:color w:val="000000"/>
        </w:rPr>
      </w:pPr>
      <w:r w:rsidRPr="00775B0F">
        <w:rPr>
          <w:color w:val="000000"/>
        </w:rPr>
        <w:t>SAG-Manitol 2</w:t>
      </w:r>
    </w:p>
    <w:tbl>
      <w:tblPr>
        <w:tblW w:w="0" w:type="auto"/>
        <w:jc w:val="center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9"/>
        <w:gridCol w:w="2398"/>
        <w:gridCol w:w="2317"/>
      </w:tblGrid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COMPONENTE</w:t>
            </w:r>
          </w:p>
        </w:tc>
        <w:tc>
          <w:tcPr>
            <w:tcW w:w="2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TEOR (g/1000 ml de solução)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ENSAIO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 xml:space="preserve">Glicose </w:t>
            </w:r>
            <w:proofErr w:type="spellStart"/>
            <w:r w:rsidRPr="00775B0F">
              <w:rPr>
                <w:color w:val="000000"/>
              </w:rPr>
              <w:t>monoidratada</w:t>
            </w:r>
            <w:proofErr w:type="spellEnd"/>
          </w:p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(C</w:t>
            </w:r>
            <w:r w:rsidRPr="00775B0F">
              <w:rPr>
                <w:color w:val="000000"/>
                <w:vertAlign w:val="subscript"/>
              </w:rPr>
              <w:t>6</w:t>
            </w:r>
            <w:r w:rsidRPr="00775B0F">
              <w:rPr>
                <w:color w:val="000000"/>
              </w:rPr>
              <w:t>H</w:t>
            </w:r>
            <w:r w:rsidRPr="00775B0F">
              <w:rPr>
                <w:color w:val="000000"/>
                <w:vertAlign w:val="subscript"/>
              </w:rPr>
              <w:t>12</w:t>
            </w:r>
            <w:r w:rsidRPr="00775B0F">
              <w:rPr>
                <w:color w:val="000000"/>
              </w:rPr>
              <w:t>O</w:t>
            </w:r>
            <w:r w:rsidRPr="00775B0F">
              <w:rPr>
                <w:color w:val="000000"/>
                <w:vertAlign w:val="subscript"/>
              </w:rPr>
              <w:t>6</w:t>
            </w:r>
            <w:r w:rsidRPr="00775B0F">
              <w:rPr>
                <w:color w:val="000000"/>
              </w:rPr>
              <w:t>.H</w:t>
            </w:r>
            <w:r w:rsidRPr="00775B0F">
              <w:rPr>
                <w:color w:val="000000"/>
                <w:vertAlign w:val="subscript"/>
              </w:rPr>
              <w:t>2</w:t>
            </w:r>
            <w:r w:rsidRPr="00775B0F">
              <w:rPr>
                <w:color w:val="000000"/>
              </w:rPr>
              <w:t>O)</w:t>
            </w:r>
          </w:p>
        </w:tc>
        <w:tc>
          <w:tcPr>
            <w:tcW w:w="2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gramStart"/>
            <w:r w:rsidRPr="00775B0F">
              <w:rPr>
                <w:color w:val="000000"/>
              </w:rPr>
              <w:t>entre</w:t>
            </w:r>
            <w:proofErr w:type="gramEnd"/>
            <w:r w:rsidRPr="00775B0F">
              <w:rPr>
                <w:color w:val="000000"/>
              </w:rPr>
              <w:t xml:space="preserve"> 20,90 e 23,10 g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2.2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Manitol (C</w:t>
            </w:r>
            <w:r w:rsidRPr="00775B0F">
              <w:rPr>
                <w:color w:val="000000"/>
                <w:vertAlign w:val="subscript"/>
              </w:rPr>
              <w:t>6</w:t>
            </w:r>
            <w:r w:rsidRPr="00775B0F">
              <w:rPr>
                <w:color w:val="000000"/>
              </w:rPr>
              <w:t xml:space="preserve"> H</w:t>
            </w:r>
            <w:r w:rsidRPr="00775B0F">
              <w:rPr>
                <w:color w:val="000000"/>
                <w:vertAlign w:val="subscript"/>
              </w:rPr>
              <w:t>14</w:t>
            </w:r>
            <w:r w:rsidRPr="00775B0F">
              <w:rPr>
                <w:color w:val="000000"/>
              </w:rPr>
              <w:t xml:space="preserve"> O</w:t>
            </w:r>
            <w:r w:rsidRPr="00775B0F">
              <w:rPr>
                <w:color w:val="000000"/>
                <w:vertAlign w:val="subscript"/>
              </w:rPr>
              <w:t>6</w:t>
            </w:r>
            <w:r w:rsidRPr="00775B0F">
              <w:rPr>
                <w:color w:val="000000"/>
              </w:rPr>
              <w:t>)</w:t>
            </w:r>
          </w:p>
        </w:tc>
        <w:tc>
          <w:tcPr>
            <w:tcW w:w="2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gramStart"/>
            <w:r w:rsidRPr="00775B0F">
              <w:rPr>
                <w:color w:val="000000"/>
              </w:rPr>
              <w:t>entre</w:t>
            </w:r>
            <w:proofErr w:type="gramEnd"/>
            <w:r w:rsidRPr="00775B0F">
              <w:rPr>
                <w:color w:val="000000"/>
              </w:rPr>
              <w:t xml:space="preserve"> 7,12 e 7,87 g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2.2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Adenina (C</w:t>
            </w:r>
            <w:r w:rsidRPr="00775B0F">
              <w:rPr>
                <w:color w:val="000000"/>
                <w:vertAlign w:val="subscript"/>
              </w:rPr>
              <w:t>5</w:t>
            </w:r>
            <w:r w:rsidRPr="00775B0F">
              <w:rPr>
                <w:color w:val="000000"/>
              </w:rPr>
              <w:t xml:space="preserve"> H</w:t>
            </w:r>
            <w:r w:rsidRPr="00775B0F">
              <w:rPr>
                <w:color w:val="000000"/>
                <w:vertAlign w:val="subscript"/>
              </w:rPr>
              <w:t>5</w:t>
            </w:r>
            <w:r w:rsidRPr="00775B0F">
              <w:rPr>
                <w:color w:val="000000"/>
              </w:rPr>
              <w:t xml:space="preserve"> N</w:t>
            </w:r>
            <w:r w:rsidRPr="00775B0F">
              <w:rPr>
                <w:color w:val="000000"/>
                <w:vertAlign w:val="subscript"/>
              </w:rPr>
              <w:t>5</w:t>
            </w:r>
            <w:r w:rsidRPr="00775B0F">
              <w:rPr>
                <w:color w:val="000000"/>
              </w:rPr>
              <w:t>)</w:t>
            </w:r>
          </w:p>
        </w:tc>
        <w:tc>
          <w:tcPr>
            <w:tcW w:w="2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gramStart"/>
            <w:r w:rsidRPr="00775B0F">
              <w:rPr>
                <w:color w:val="000000"/>
              </w:rPr>
              <w:t>entre</w:t>
            </w:r>
            <w:proofErr w:type="gramEnd"/>
            <w:r w:rsidRPr="00775B0F">
              <w:rPr>
                <w:color w:val="000000"/>
              </w:rPr>
              <w:t xml:space="preserve"> 0,256 e 0,283 g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2.5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>Cloreto de Sódio (</w:t>
            </w:r>
            <w:proofErr w:type="spellStart"/>
            <w:r w:rsidRPr="00775B0F">
              <w:rPr>
                <w:color w:val="000000"/>
              </w:rPr>
              <w:t>NaCl</w:t>
            </w:r>
            <w:proofErr w:type="spellEnd"/>
            <w:r w:rsidRPr="00775B0F">
              <w:rPr>
                <w:color w:val="000000"/>
              </w:rPr>
              <w:t>)</w:t>
            </w:r>
          </w:p>
        </w:tc>
        <w:tc>
          <w:tcPr>
            <w:tcW w:w="2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proofErr w:type="gramStart"/>
            <w:r w:rsidRPr="00775B0F">
              <w:rPr>
                <w:color w:val="000000"/>
              </w:rPr>
              <w:t>entre</w:t>
            </w:r>
            <w:proofErr w:type="gramEnd"/>
            <w:r w:rsidRPr="00775B0F">
              <w:rPr>
                <w:color w:val="000000"/>
              </w:rPr>
              <w:t xml:space="preserve"> 8,55 e 9,45 g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 w:rsidRPr="00775B0F">
              <w:rPr>
                <w:color w:val="000000"/>
              </w:rPr>
              <w:t xml:space="preserve">2.4 (dosar sódio e expressar o resultado como </w:t>
            </w:r>
            <w:proofErr w:type="spellStart"/>
            <w:r w:rsidRPr="00775B0F">
              <w:rPr>
                <w:color w:val="000000"/>
              </w:rPr>
              <w:t>NaCl</w:t>
            </w:r>
            <w:proofErr w:type="spellEnd"/>
            <w:r w:rsidRPr="00775B0F">
              <w:rPr>
                <w:color w:val="000000"/>
              </w:rPr>
              <w:t>)</w:t>
            </w:r>
          </w:p>
        </w:tc>
      </w:tr>
    </w:tbl>
    <w:p w:rsidR="009F2625" w:rsidRPr="00775B0F" w:rsidRDefault="009F2625" w:rsidP="009F2625">
      <w:pPr>
        <w:widowControl w:val="0"/>
        <w:autoSpaceDE w:val="0"/>
        <w:autoSpaceDN w:val="0"/>
        <w:adjustRightInd w:val="0"/>
        <w:jc w:val="center"/>
        <w:rPr>
          <w:b/>
          <w:bCs/>
        </w:rPr>
      </w:pPr>
      <w:r w:rsidRPr="00775B0F">
        <w:rPr>
          <w:b/>
          <w:bCs/>
        </w:rPr>
        <w:lastRenderedPageBreak/>
        <w:t>ANEXO III</w:t>
      </w:r>
    </w:p>
    <w:p w:rsidR="009F2625" w:rsidRPr="00775B0F" w:rsidRDefault="009F2625" w:rsidP="009F2625">
      <w:pPr>
        <w:widowControl w:val="0"/>
        <w:autoSpaceDE w:val="0"/>
        <w:autoSpaceDN w:val="0"/>
        <w:adjustRightInd w:val="0"/>
        <w:jc w:val="center"/>
      </w:pPr>
      <w:r w:rsidRPr="00775B0F">
        <w:t xml:space="preserve">Limites para o 5 – </w:t>
      </w:r>
      <w:proofErr w:type="spellStart"/>
      <w:r w:rsidRPr="00775B0F">
        <w:t>Hidroximetil</w:t>
      </w:r>
      <w:proofErr w:type="spellEnd"/>
      <w:r w:rsidRPr="00775B0F">
        <w:t xml:space="preserve"> </w:t>
      </w:r>
      <w:proofErr w:type="spellStart"/>
      <w:r w:rsidRPr="00775B0F">
        <w:t>Furfural</w:t>
      </w:r>
      <w:proofErr w:type="spellEnd"/>
      <w:r w:rsidRPr="00775B0F">
        <w:t>:</w:t>
      </w:r>
    </w:p>
    <w:tbl>
      <w:tblPr>
        <w:tblW w:w="0" w:type="auto"/>
        <w:jc w:val="center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2"/>
        <w:gridCol w:w="2486"/>
        <w:gridCol w:w="2596"/>
      </w:tblGrid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Solução</w:t>
            </w:r>
          </w:p>
        </w:tc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Teor de Glicose (g/1000 ml)</w:t>
            </w:r>
          </w:p>
        </w:tc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Limite (</w:t>
            </w:r>
            <w:proofErr w:type="spellStart"/>
            <w:r w:rsidRPr="00775B0F">
              <w:t>ppm</w:t>
            </w:r>
            <w:proofErr w:type="spellEnd"/>
            <w:r w:rsidRPr="00775B0F">
              <w:t>)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trHeight w:val="960"/>
          <w:jc w:val="center"/>
        </w:trPr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ACD</w:t>
            </w:r>
          </w:p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Solução A</w:t>
            </w:r>
          </w:p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Solução B</w:t>
            </w:r>
          </w:p>
        </w:tc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(23,28 - 25,73)</w:t>
            </w:r>
          </w:p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(13,96 - 15,44)</w:t>
            </w:r>
          </w:p>
        </w:tc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9F2625" w:rsidRPr="00775B0F" w:rsidRDefault="00BF22A9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&lt;</w:t>
            </w:r>
            <w:r w:rsidR="009F2625" w:rsidRPr="00775B0F">
              <w:t xml:space="preserve"> </w:t>
            </w:r>
            <w:proofErr w:type="gramStart"/>
            <w:r w:rsidR="009F2625" w:rsidRPr="00775B0F">
              <w:t>ou</w:t>
            </w:r>
            <w:proofErr w:type="gramEnd"/>
            <w:r w:rsidR="009F2625" w:rsidRPr="00775B0F">
              <w:t xml:space="preserve"> </w:t>
            </w:r>
            <w:r>
              <w:t>=</w:t>
            </w:r>
            <w:r w:rsidR="009F2625" w:rsidRPr="00775B0F">
              <w:t>5</w:t>
            </w:r>
          </w:p>
          <w:p w:rsidR="009F2625" w:rsidRPr="00775B0F" w:rsidRDefault="00BF22A9" w:rsidP="00BF22A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&lt; </w:t>
            </w:r>
            <w:proofErr w:type="gramStart"/>
            <w:r>
              <w:t>ou</w:t>
            </w:r>
            <w:proofErr w:type="gramEnd"/>
            <w:r>
              <w:t xml:space="preserve"> = </w:t>
            </w:r>
            <w:r w:rsidR="009F2625" w:rsidRPr="00775B0F">
              <w:t>3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CPD</w:t>
            </w:r>
          </w:p>
        </w:tc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(24,22 - 26,77)</w:t>
            </w:r>
          </w:p>
        </w:tc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BF22A9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&lt; </w:t>
            </w:r>
            <w:proofErr w:type="gramStart"/>
            <w:r>
              <w:t>ou</w:t>
            </w:r>
            <w:proofErr w:type="gramEnd"/>
            <w:r>
              <w:t xml:space="preserve"> = </w:t>
            </w:r>
            <w:r w:rsidR="009F2625" w:rsidRPr="00775B0F">
              <w:t>5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CPDA-1</w:t>
            </w:r>
          </w:p>
        </w:tc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(30,30 e 33,50)</w:t>
            </w:r>
          </w:p>
        </w:tc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BF22A9" w:rsidP="00BF22A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&lt; </w:t>
            </w:r>
            <w:proofErr w:type="gramStart"/>
            <w:r>
              <w:t>ou</w:t>
            </w:r>
            <w:proofErr w:type="gramEnd"/>
            <w:r>
              <w:t xml:space="preserve"> = </w:t>
            </w:r>
            <w:r w:rsidR="009F2625" w:rsidRPr="00775B0F">
              <w:t>5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SAG-M1</w:t>
            </w:r>
          </w:p>
        </w:tc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(8,55 e 9,45 g)</w:t>
            </w:r>
          </w:p>
        </w:tc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BF22A9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&lt; </w:t>
            </w:r>
            <w:proofErr w:type="gramStart"/>
            <w:r>
              <w:t>ou</w:t>
            </w:r>
            <w:proofErr w:type="gramEnd"/>
            <w:r>
              <w:t xml:space="preserve"> = </w:t>
            </w:r>
            <w:r w:rsidR="009F2625" w:rsidRPr="00775B0F">
              <w:t>3</w:t>
            </w:r>
          </w:p>
        </w:tc>
      </w:tr>
      <w:tr w:rsidR="009F2625" w:rsidRPr="00775B0F" w:rsidTr="0057455C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SAG-M2</w:t>
            </w:r>
          </w:p>
        </w:tc>
        <w:tc>
          <w:tcPr>
            <w:tcW w:w="24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9F2625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 w:rsidRPr="00775B0F">
              <w:t>(20,90 e 23,10g)</w:t>
            </w:r>
          </w:p>
        </w:tc>
        <w:tc>
          <w:tcPr>
            <w:tcW w:w="2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2625" w:rsidRPr="00775B0F" w:rsidRDefault="00BF22A9" w:rsidP="0057455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 xml:space="preserve">&lt; </w:t>
            </w:r>
            <w:proofErr w:type="gramStart"/>
            <w:r>
              <w:t>ou</w:t>
            </w:r>
            <w:proofErr w:type="gramEnd"/>
            <w:r>
              <w:t xml:space="preserve"> = </w:t>
            </w:r>
            <w:r w:rsidR="009F2625" w:rsidRPr="00775B0F">
              <w:t>5</w:t>
            </w:r>
          </w:p>
        </w:tc>
      </w:tr>
    </w:tbl>
    <w:p w:rsidR="005175C2" w:rsidRPr="00775B0F" w:rsidRDefault="005175C2">
      <w:bookmarkStart w:id="0" w:name="_GoBack"/>
      <w:bookmarkEnd w:id="0"/>
    </w:p>
    <w:sectPr w:rsidR="005175C2" w:rsidRPr="00775B0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5B0F" w:rsidRDefault="00775B0F" w:rsidP="00775B0F">
      <w:pPr>
        <w:spacing w:before="0" w:after="0"/>
      </w:pPr>
      <w:r>
        <w:separator/>
      </w:r>
    </w:p>
  </w:endnote>
  <w:endnote w:type="continuationSeparator" w:id="0">
    <w:p w:rsidR="00775B0F" w:rsidRDefault="00775B0F" w:rsidP="00775B0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B0F" w:rsidRPr="00775B0F" w:rsidRDefault="00775B0F" w:rsidP="00775B0F">
    <w:pPr>
      <w:tabs>
        <w:tab w:val="center" w:pos="4252"/>
        <w:tab w:val="right" w:pos="8504"/>
      </w:tabs>
      <w:spacing w:after="0"/>
      <w:jc w:val="center"/>
      <w:rPr>
        <w:rFonts w:ascii="Calibri" w:eastAsia="Times New Roman" w:hAnsi="Calibri"/>
      </w:rPr>
    </w:pPr>
    <w:r w:rsidRPr="00B517AC">
      <w:rPr>
        <w:rFonts w:ascii="Calibri" w:eastAsia="Times New Roman" w:hAnsi="Calibri"/>
        <w:color w:val="943634"/>
      </w:rPr>
      <w:t xml:space="preserve">Este texto não substitui </w:t>
    </w:r>
    <w:proofErr w:type="gramStart"/>
    <w:r w:rsidRPr="00B517AC">
      <w:rPr>
        <w:rFonts w:ascii="Calibri" w:eastAsia="Times New Roman" w:hAnsi="Calibri"/>
        <w:color w:val="943634"/>
      </w:rPr>
      <w:t>o(</w:t>
    </w:r>
    <w:proofErr w:type="gramEnd"/>
    <w:r w:rsidRPr="00B517AC">
      <w:rPr>
        <w:rFonts w:ascii="Calibri" w:eastAsia="Times New Roman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5B0F" w:rsidRDefault="00775B0F" w:rsidP="00775B0F">
      <w:pPr>
        <w:spacing w:before="0" w:after="0"/>
      </w:pPr>
      <w:r>
        <w:separator/>
      </w:r>
    </w:p>
  </w:footnote>
  <w:footnote w:type="continuationSeparator" w:id="0">
    <w:p w:rsidR="00775B0F" w:rsidRDefault="00775B0F" w:rsidP="00775B0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B0F" w:rsidRPr="00775B0F" w:rsidRDefault="00775B0F" w:rsidP="00775B0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sz w:val="22"/>
        <w:szCs w:val="22"/>
        <w:lang w:eastAsia="en-US"/>
      </w:rPr>
    </w:pPr>
    <w:r w:rsidRPr="00775B0F">
      <w:rPr>
        <w:rFonts w:ascii="Calibri" w:eastAsia="Times New Roman" w:hAnsi="Calibri"/>
        <w:noProof/>
        <w:sz w:val="22"/>
        <w:szCs w:val="22"/>
      </w:rPr>
      <w:drawing>
        <wp:inline distT="0" distB="0" distL="0" distR="0" wp14:anchorId="6E7B5D5F" wp14:editId="0DBA0AAA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75B0F" w:rsidRPr="00775B0F" w:rsidRDefault="00775B0F" w:rsidP="00775B0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775B0F">
      <w:rPr>
        <w:rFonts w:ascii="Calibri" w:eastAsia="Times New Roman" w:hAnsi="Calibri"/>
        <w:b/>
        <w:szCs w:val="22"/>
        <w:lang w:eastAsia="en-US"/>
      </w:rPr>
      <w:t>Ministério da Saúde - MS</w:t>
    </w:r>
  </w:p>
  <w:p w:rsidR="00775B0F" w:rsidRDefault="00775B0F" w:rsidP="00775B0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  <w:r w:rsidRPr="00775B0F">
      <w:rPr>
        <w:rFonts w:ascii="Calibri" w:eastAsia="Times New Roman" w:hAnsi="Calibri"/>
        <w:b/>
        <w:szCs w:val="22"/>
        <w:lang w:eastAsia="en-US"/>
      </w:rPr>
      <w:t xml:space="preserve">Agência Nacional de Vigilância Sanitária </w:t>
    </w:r>
    <w:r>
      <w:rPr>
        <w:rFonts w:ascii="Calibri" w:eastAsia="Times New Roman" w:hAnsi="Calibri"/>
        <w:b/>
        <w:szCs w:val="22"/>
        <w:lang w:eastAsia="en-US"/>
      </w:rPr>
      <w:t>–</w:t>
    </w:r>
    <w:r w:rsidRPr="00775B0F">
      <w:rPr>
        <w:rFonts w:ascii="Calibri" w:eastAsia="Times New Roman" w:hAnsi="Calibri"/>
        <w:b/>
        <w:szCs w:val="22"/>
        <w:lang w:eastAsia="en-US"/>
      </w:rPr>
      <w:t xml:space="preserve"> ANVISA</w:t>
    </w:r>
  </w:p>
  <w:p w:rsidR="00775B0F" w:rsidRPr="00775B0F" w:rsidRDefault="00775B0F" w:rsidP="00775B0F">
    <w:pPr>
      <w:tabs>
        <w:tab w:val="center" w:pos="4252"/>
        <w:tab w:val="right" w:pos="8504"/>
      </w:tabs>
      <w:spacing w:before="0" w:beforeAutospacing="0" w:after="0" w:afterAutospacing="0"/>
      <w:jc w:val="center"/>
      <w:rPr>
        <w:rFonts w:ascii="Calibri" w:eastAsia="Times New Roman" w:hAnsi="Calibri"/>
        <w:b/>
        <w:szCs w:val="22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25"/>
    <w:rsid w:val="00453AA0"/>
    <w:rsid w:val="004A6AE6"/>
    <w:rsid w:val="005175C2"/>
    <w:rsid w:val="00775B0F"/>
    <w:rsid w:val="009F2625"/>
    <w:rsid w:val="00A12DBA"/>
    <w:rsid w:val="00B67333"/>
    <w:rsid w:val="00BF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176F45"/>
  <w15:chartTrackingRefBased/>
  <w15:docId w15:val="{BEBC1E58-9307-45A9-AC5A-E7B282F9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262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9F2625"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rsid w:val="009F2625"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F2625"/>
    <w:rPr>
      <w:rFonts w:ascii="Arial" w:eastAsiaTheme="minorEastAsia" w:hAnsi="Arial" w:cs="Arial"/>
      <w:b/>
      <w:bCs/>
      <w:caps/>
      <w:color w:val="000000"/>
      <w:kern w:val="36"/>
      <w:sz w:val="23"/>
      <w:szCs w:val="23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2625"/>
    <w:rPr>
      <w:rFonts w:ascii="Arial" w:eastAsiaTheme="minorEastAsia" w:hAnsi="Arial" w:cs="Arial"/>
      <w:b/>
      <w:bCs/>
      <w:color w:val="000000"/>
      <w:sz w:val="21"/>
      <w:szCs w:val="21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775B0F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775B0F"/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775B0F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775B0F"/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C3D96D-D604-4CE9-9AD9-455E35DFCBBF}"/>
</file>

<file path=customXml/itemProps2.xml><?xml version="1.0" encoding="utf-8"?>
<ds:datastoreItem xmlns:ds="http://schemas.openxmlformats.org/officeDocument/2006/customXml" ds:itemID="{8184B316-6E31-43F8-9285-8F4D3E779557}"/>
</file>

<file path=customXml/itemProps3.xml><?xml version="1.0" encoding="utf-8"?>
<ds:datastoreItem xmlns:ds="http://schemas.openxmlformats.org/officeDocument/2006/customXml" ds:itemID="{08039E07-62BF-4C33-B8DE-F6A3A5C4896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24</Pages>
  <Words>6179</Words>
  <Characters>33372</Characters>
  <Application>Microsoft Office Word</Application>
  <DocSecurity>0</DocSecurity>
  <Lines>278</Lines>
  <Paragraphs>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Raianne Liberal Coutinho</dc:creator>
  <cp:keywords/>
  <dc:description/>
  <cp:lastModifiedBy>Raianne Liberal Coutinho</cp:lastModifiedBy>
  <cp:revision>2</cp:revision>
  <dcterms:created xsi:type="dcterms:W3CDTF">2017-09-04T20:41:00Z</dcterms:created>
  <dcterms:modified xsi:type="dcterms:W3CDTF">2017-09-04T20:59:00Z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