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>
      <v:fill r:id="rId2" type="tile"/>
    </v:background>
  </w:background>
  <w:body>
    <w:p w:rsidR="000F2342" w:rsidRPr="004A6039" w:rsidRDefault="004A6039" w:rsidP="004A6039">
      <w:pPr>
        <w:ind w:left="-284" w:right="-284"/>
        <w:jc w:val="center"/>
        <w:rPr>
          <w:b/>
          <w:bCs/>
          <w:sz w:val="22"/>
          <w:szCs w:val="23"/>
        </w:rPr>
      </w:pPr>
      <w:bookmarkStart w:id="0" w:name="_GoBack"/>
      <w:bookmarkEnd w:id="0"/>
      <w:r w:rsidRPr="004A6039">
        <w:rPr>
          <w:b/>
          <w:bCs/>
          <w:sz w:val="22"/>
          <w:szCs w:val="23"/>
        </w:rPr>
        <w:t>RESOLUÇÃO DE DIRETORIA COLEGIADA - RDC Nº 47, DE 28 DE MARÇO DE 2001. (*)</w:t>
      </w:r>
    </w:p>
    <w:p w:rsidR="000F2342" w:rsidRPr="004A6039" w:rsidRDefault="004A6039" w:rsidP="004A6039">
      <w:pPr>
        <w:jc w:val="center"/>
        <w:rPr>
          <w:b/>
          <w:bCs/>
          <w:color w:val="0000FF"/>
        </w:rPr>
      </w:pPr>
      <w:r w:rsidRPr="004A6039">
        <w:rPr>
          <w:b/>
          <w:bCs/>
          <w:color w:val="0000FF"/>
        </w:rPr>
        <w:t>(Publicada no DOU nº 63, de 30 de março de 2001)</w:t>
      </w:r>
    </w:p>
    <w:p w:rsidR="004A6039" w:rsidRPr="004A6039" w:rsidRDefault="004A6039" w:rsidP="004A6039">
      <w:pPr>
        <w:jc w:val="center"/>
        <w:rPr>
          <w:b/>
          <w:bCs/>
          <w:color w:val="0000FF"/>
        </w:rPr>
      </w:pPr>
      <w:r w:rsidRPr="004A6039">
        <w:rPr>
          <w:b/>
          <w:bCs/>
          <w:color w:val="0000FF"/>
        </w:rPr>
        <w:t>(Republicada no DOU nº 67, de 5 de abril de 2001)</w:t>
      </w:r>
    </w:p>
    <w:p w:rsidR="000F2342" w:rsidRPr="004A6039" w:rsidRDefault="000F2342" w:rsidP="004A6039">
      <w:pPr>
        <w:ind w:firstLine="567"/>
        <w:jc w:val="both"/>
      </w:pPr>
      <w:r w:rsidRPr="004A6039">
        <w:t>A Diretoria Colegiada da Agência Nacional de Vigilância Sanitária, no uso da atribuição que lhe confere o art.11, inciso IV do Regulamento da ANVISA aprovado pelo Decreto nº 3.029, de 16 de abril de 1999, em reunião realizada em 27 de março de 2001,</w:t>
      </w:r>
    </w:p>
    <w:p w:rsidR="000F2342" w:rsidRPr="004A6039" w:rsidRDefault="000F2342" w:rsidP="004A6039">
      <w:pPr>
        <w:ind w:firstLine="567"/>
        <w:jc w:val="both"/>
      </w:pPr>
      <w:r w:rsidRPr="004A6039">
        <w:t xml:space="preserve">considerando os artigos 7° e 8° do Decreto nº 3.181, de 1999, que regulamenta a Lei nº 9.787, de 1999; </w:t>
      </w:r>
    </w:p>
    <w:p w:rsidR="000F2342" w:rsidRPr="004A6039" w:rsidRDefault="000F2342" w:rsidP="004A6039">
      <w:pPr>
        <w:ind w:firstLine="567"/>
        <w:jc w:val="both"/>
      </w:pPr>
      <w:r w:rsidRPr="004A6039">
        <w:t>considerando o disposto na Lei nº 6.360, de 23 de setembro de 1976 e seu regulamento - Decreto nº 79.094, de 1977, e a Lei nº 6.480, de 1º de dezembro de 1977;</w:t>
      </w:r>
    </w:p>
    <w:p w:rsidR="000F2342" w:rsidRPr="004A6039" w:rsidRDefault="000F2342" w:rsidP="004A6039">
      <w:pPr>
        <w:ind w:firstLine="567"/>
        <w:jc w:val="both"/>
      </w:pPr>
      <w:r w:rsidRPr="004A6039">
        <w:t>considerando a necessidade de diferenciação das rotulagens entre os medicamentos genéricos e os demais medicamentos,</w:t>
      </w:r>
    </w:p>
    <w:p w:rsidR="000F2342" w:rsidRPr="004A6039" w:rsidRDefault="000F2342" w:rsidP="004A6039">
      <w:pPr>
        <w:ind w:firstLine="567"/>
        <w:jc w:val="both"/>
      </w:pPr>
      <w:r w:rsidRPr="004A6039">
        <w:t xml:space="preserve">adotou a seguinte Resolução e eu, Diretor-Presidente determino a sua publicação: </w:t>
      </w:r>
    </w:p>
    <w:p w:rsidR="000F2342" w:rsidRPr="004A6039" w:rsidRDefault="000F2342" w:rsidP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6039">
        <w:rPr>
          <w:rFonts w:ascii="Times New Roman" w:hAnsi="Times New Roman" w:cs="Times New Roman"/>
          <w:sz w:val="24"/>
          <w:szCs w:val="24"/>
        </w:rPr>
        <w:t>Art. 1º Os medicamentos genéricos, de acordo com a Le</w:t>
      </w:r>
      <w:r w:rsidR="004A6039">
        <w:rPr>
          <w:rFonts w:ascii="Times New Roman" w:hAnsi="Times New Roman" w:cs="Times New Roman"/>
          <w:sz w:val="24"/>
          <w:szCs w:val="24"/>
        </w:rPr>
        <w:t>i nº 9.787, de 1999 e</w:t>
      </w:r>
      <w:r w:rsidRPr="004A6039">
        <w:rPr>
          <w:rFonts w:ascii="Times New Roman" w:hAnsi="Times New Roman" w:cs="Times New Roman"/>
          <w:sz w:val="24"/>
          <w:szCs w:val="24"/>
        </w:rPr>
        <w:t xml:space="preserve"> Resolução ANVISA RDC 10, de 2001, registrados ou que vierem a ser registrados junto a Agência Nacional de Vigilância Sanitária, devem ter, para facilitar a sua distinção, em suas embalagens externas, o logotipo que identifica o medicamento genérico, impresso dentro de uma faixa amarela, PANTONE 116C, com largura igual a um quinto da maior face total, cobrindo a face principal e as laterais da embalagem. Fica permitida a impressão de textos legais nas laterais, caso necessário.</w:t>
      </w:r>
    </w:p>
    <w:p w:rsidR="000F2342" w:rsidRPr="004A6039" w:rsidRDefault="000F2342" w:rsidP="004A6039">
      <w:pPr>
        <w:pStyle w:val="Preformatted"/>
        <w:tabs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6039">
        <w:rPr>
          <w:rFonts w:ascii="Times New Roman" w:hAnsi="Times New Roman" w:cs="Times New Roman"/>
          <w:sz w:val="24"/>
          <w:szCs w:val="24"/>
        </w:rPr>
        <w:t>§1º Nas embalagens externas de medicamentos que só podem ser vendidos sob prescrição médica, a faixa amarela deverá ficar justaposta logo acima da faixa vermelha.</w:t>
      </w:r>
    </w:p>
    <w:p w:rsidR="000F2342" w:rsidRPr="004A6039" w:rsidRDefault="000F2342" w:rsidP="004A6039">
      <w:pPr>
        <w:pStyle w:val="Preformatted"/>
        <w:tabs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6039">
        <w:rPr>
          <w:rFonts w:ascii="Times New Roman" w:hAnsi="Times New Roman" w:cs="Times New Roman"/>
          <w:sz w:val="24"/>
          <w:szCs w:val="24"/>
        </w:rPr>
        <w:t>§2° Nas embalagens externas de medicamentos a base de substâncias constantes das listas "A1" e "A2" (entorpecentes), "A3", "B1" e "B2" (psicotrópicos), conforme a Portaria 344, de 12 de maio de 1998, no Art. 81 e Art. 82, a faixa amarela deverá ficar justaposta logo abaixo da faixa preta.</w:t>
      </w:r>
    </w:p>
    <w:p w:rsidR="000F2342" w:rsidRPr="004A6039" w:rsidRDefault="000F2342" w:rsidP="004A6039">
      <w:pPr>
        <w:pStyle w:val="Preformatted"/>
        <w:tabs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6039">
        <w:rPr>
          <w:rFonts w:ascii="Times New Roman" w:hAnsi="Times New Roman" w:cs="Times New Roman"/>
          <w:sz w:val="24"/>
          <w:szCs w:val="24"/>
        </w:rPr>
        <w:t>§3° Nas embalagens externas de medicamentos que podem ser vendidos sem prescrição médica, a faixa amarela deverá estar no local correspondente ao da faixa vermelha, caso houvesse, devendo ser respeitado o limite mínimo de 10 mm nas bases das embalagens ou na extremidade contrária a abertura das mesmas, como caracterização daquilo que se entende como rodapé do cartucho.</w:t>
      </w:r>
    </w:p>
    <w:p w:rsidR="000F2342" w:rsidRPr="004A6039" w:rsidRDefault="000F2342" w:rsidP="004A6039">
      <w:pPr>
        <w:pStyle w:val="Preformatted"/>
        <w:tabs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6039">
        <w:rPr>
          <w:rFonts w:ascii="Times New Roman" w:hAnsi="Times New Roman" w:cs="Times New Roman"/>
          <w:sz w:val="24"/>
          <w:szCs w:val="24"/>
        </w:rPr>
        <w:t xml:space="preserve">§4° Não será permitida a utilização da cor PANTONE 116C em embalagens externas de medicamentos que não sejam Genéricos. </w:t>
      </w:r>
    </w:p>
    <w:p w:rsidR="004A6039" w:rsidRDefault="000F2342" w:rsidP="004A6039">
      <w:pPr>
        <w:pStyle w:val="Preformatted"/>
        <w:tabs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6039">
        <w:rPr>
          <w:rFonts w:ascii="Times New Roman" w:hAnsi="Times New Roman" w:cs="Times New Roman"/>
          <w:sz w:val="24"/>
          <w:szCs w:val="24"/>
        </w:rPr>
        <w:t>Art. 2° O logotipo consiste em uma letra "G" estilizada e as palavras "Medicamento" e "Genérico" escritos na cor azul, PANTONE 276C, inseridos em um retângulo amarelo, PANTONE 116C.</w:t>
      </w:r>
    </w:p>
    <w:p w:rsidR="000F2342" w:rsidRPr="004A6039" w:rsidRDefault="000F2342" w:rsidP="004A6039">
      <w:pPr>
        <w:pStyle w:val="Preformatted"/>
        <w:tabs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6039">
        <w:rPr>
          <w:rFonts w:ascii="Times New Roman" w:hAnsi="Times New Roman" w:cs="Times New Roman"/>
          <w:sz w:val="24"/>
          <w:szCs w:val="24"/>
        </w:rPr>
        <w:t xml:space="preserve">§1° Para o texto "Medicamento Genérico", parte do logotipo, deverá ser utilizada a </w:t>
      </w:r>
      <w:r w:rsidRPr="004A6039">
        <w:rPr>
          <w:rFonts w:ascii="Times New Roman" w:hAnsi="Times New Roman" w:cs="Times New Roman"/>
          <w:sz w:val="24"/>
          <w:szCs w:val="24"/>
        </w:rPr>
        <w:lastRenderedPageBreak/>
        <w:t>letra tipo Frutiger Bold Condensed.</w:t>
      </w:r>
    </w:p>
    <w:p w:rsidR="000F2342" w:rsidRPr="004A6039" w:rsidRDefault="000F2342" w:rsidP="004A6039">
      <w:pPr>
        <w:pStyle w:val="Preformatted"/>
        <w:tabs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6039">
        <w:rPr>
          <w:rFonts w:ascii="Times New Roman" w:hAnsi="Times New Roman" w:cs="Times New Roman"/>
          <w:sz w:val="24"/>
          <w:szCs w:val="24"/>
        </w:rPr>
        <w:t>§2° A palavra "Medicamento" deverá ter o mesmo comprimento da palavra "Genérico", ou seja, a letra "M" deverá iniciar no mesmo ponto da letra "G" e as letras "o" devem terminar nos mesmos pontos.</w:t>
      </w:r>
    </w:p>
    <w:p w:rsidR="000F2342" w:rsidRPr="004A6039" w:rsidRDefault="000F2342" w:rsidP="004A6039">
      <w:pPr>
        <w:ind w:firstLine="567"/>
        <w:jc w:val="both"/>
      </w:pPr>
      <w:r w:rsidRPr="004A6039">
        <w:t>§3°O tamanho do logotipo é variável conforme o tamanho da face principal embalagem externa do medicamento, entretanto, todas as proporções estabelecidas no logotipo devem ser rigorosamente mantidas, vide anexo 1.</w:t>
      </w:r>
    </w:p>
    <w:p w:rsidR="000F2342" w:rsidRPr="004A6039" w:rsidRDefault="000F2342" w:rsidP="004A6039">
      <w:pPr>
        <w:pStyle w:val="Preformatted"/>
        <w:tabs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6039">
        <w:rPr>
          <w:rFonts w:ascii="Times New Roman" w:hAnsi="Times New Roman" w:cs="Times New Roman"/>
          <w:sz w:val="24"/>
          <w:szCs w:val="24"/>
        </w:rPr>
        <w:t xml:space="preserve">§4° Para embalagens de proporções verticais, por exemplo caixas de medicamentos líquidos, deve-se utilizar a versão horizontal do logotipo, onde o retângulo tem as dimensões: altura (h) um quinto da altura da maior face e a largura (w) 2,5 h. </w:t>
      </w:r>
    </w:p>
    <w:p w:rsidR="000F2342" w:rsidRPr="004A6039" w:rsidRDefault="000F2342" w:rsidP="004A6039">
      <w:pPr>
        <w:ind w:firstLine="567"/>
        <w:jc w:val="both"/>
      </w:pPr>
      <w:r w:rsidRPr="004A6039">
        <w:t>§5° Para embalagens de proporções horizontais, como por exemplo as caixas de bisnagas, deve-se utilizar a versão vertical do logotipo com as seguintes características: a largura (w) deverá ser igual a um quinto da largura da maior face e a altura (h) 1,25 w.</w:t>
      </w:r>
    </w:p>
    <w:p w:rsidR="000F2342" w:rsidRPr="004A6039" w:rsidRDefault="000F2342" w:rsidP="004A6039">
      <w:pPr>
        <w:ind w:firstLine="567"/>
        <w:jc w:val="both"/>
      </w:pPr>
      <w:r w:rsidRPr="004A6039">
        <w:t>§6° O logotipo na versão horizontal de que trata o §4° é composto pelas palavras "Medicamento" escrito logo acima da palavra "Genérico", precedido pela letra "G", conforme modelo no anexo 1.</w:t>
      </w:r>
    </w:p>
    <w:p w:rsidR="000F2342" w:rsidRPr="004A6039" w:rsidRDefault="000F2342" w:rsidP="004A6039">
      <w:pPr>
        <w:ind w:firstLine="567"/>
        <w:jc w:val="both"/>
      </w:pPr>
      <w:r w:rsidRPr="004A6039">
        <w:t xml:space="preserve">§7° O logotipo na versão vertical de que trata o §5° é composto pela letra "G", a palavra "Medicamento", escrito logo abaixo e logo abaixo desta a palavra "Genérico", conforme modelo no anexo 1. </w:t>
      </w:r>
    </w:p>
    <w:p w:rsidR="000F2342" w:rsidRPr="004A6039" w:rsidRDefault="000F2342" w:rsidP="004A6039">
      <w:pPr>
        <w:ind w:firstLine="567"/>
        <w:jc w:val="both"/>
      </w:pPr>
      <w:r w:rsidRPr="004A6039">
        <w:t xml:space="preserve">Art.3° As empresas deverão retirar o manual com o modelo do logotipo na ANVISA/GGMEG – SEPN 515 bloco B Ed. Ômega Brasília (DF) ou no </w:t>
      </w:r>
      <w:r w:rsidRPr="004A6039">
        <w:rPr>
          <w:i/>
          <w:iCs/>
        </w:rPr>
        <w:t>site</w:t>
      </w:r>
      <w:r w:rsidRPr="004A6039">
        <w:t xml:space="preserve"> www.anvisa.gov.br.</w:t>
      </w:r>
    </w:p>
    <w:p w:rsidR="000F2342" w:rsidRPr="004A6039" w:rsidRDefault="000F2342" w:rsidP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6039">
        <w:rPr>
          <w:rFonts w:ascii="Times New Roman" w:hAnsi="Times New Roman" w:cs="Times New Roman"/>
          <w:sz w:val="24"/>
          <w:szCs w:val="24"/>
        </w:rPr>
        <w:t xml:space="preserve">Art.4° As empresas deverão atender às exigências desta resolução no prazo de 180 (cento e oitenta) dias a partir da publicação desta, no DOU. </w:t>
      </w:r>
    </w:p>
    <w:p w:rsidR="000F2342" w:rsidRPr="004A6039" w:rsidRDefault="000F2342" w:rsidP="004A6039">
      <w:pPr>
        <w:ind w:firstLine="567"/>
        <w:jc w:val="both"/>
      </w:pPr>
      <w:r w:rsidRPr="004A6039">
        <w:t>Art.5° A inobservância ou desobediência ao disposto nesta resolução configura infração de natureza sanitária, nos termos da lei nº 6.437, de 20 de agosto de 1977, sujeitando o infrator às penalidades nela previstas.</w:t>
      </w:r>
    </w:p>
    <w:p w:rsidR="000F2342" w:rsidRPr="004A6039" w:rsidRDefault="000F2342" w:rsidP="004A6039">
      <w:pPr>
        <w:ind w:firstLine="567"/>
        <w:jc w:val="both"/>
      </w:pPr>
      <w:r w:rsidRPr="004A6039">
        <w:t xml:space="preserve">Art. 6° Esta Resolução entra em vigor na data de sua publicação. </w:t>
      </w:r>
    </w:p>
    <w:p w:rsidR="000F2342" w:rsidRPr="004A6039" w:rsidRDefault="000F2342" w:rsidP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0F2342" w:rsidRPr="004A6039" w:rsidRDefault="000F2342" w:rsidP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jc w:val="center"/>
        <w:rPr>
          <w:rFonts w:ascii="Times New Roman" w:hAnsi="Times New Roman" w:cs="Times New Roman"/>
          <w:sz w:val="24"/>
          <w:szCs w:val="24"/>
        </w:rPr>
      </w:pPr>
      <w:r w:rsidRPr="004A6039">
        <w:rPr>
          <w:rFonts w:ascii="Times New Roman" w:hAnsi="Times New Roman" w:cs="Times New Roman"/>
          <w:sz w:val="24"/>
          <w:szCs w:val="24"/>
        </w:rPr>
        <w:t>GONZALO VECINA NETO</w:t>
      </w:r>
    </w:p>
    <w:p w:rsidR="000F2342" w:rsidRPr="004A6039" w:rsidRDefault="000F2342" w:rsidP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0F2342" w:rsidRPr="004A6039" w:rsidRDefault="000F2342" w:rsidP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0F2342" w:rsidRPr="004A6039" w:rsidRDefault="004A6039" w:rsidP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0F2342" w:rsidRPr="004A6039">
        <w:rPr>
          <w:rFonts w:ascii="Times New Roman" w:hAnsi="Times New Roman" w:cs="Times New Roman"/>
          <w:b/>
          <w:sz w:val="24"/>
          <w:szCs w:val="24"/>
        </w:rPr>
        <w:lastRenderedPageBreak/>
        <w:t>ANEXO 1</w:t>
      </w:r>
    </w:p>
    <w:p w:rsidR="000F2342" w:rsidRPr="004A6039" w:rsidRDefault="000F2342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F2342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A6039">
        <w:rPr>
          <w:rFonts w:ascii="Times New Roman" w:hAnsi="Times New Roman" w:cs="Times New Roman"/>
          <w:sz w:val="24"/>
          <w:szCs w:val="24"/>
        </w:rPr>
        <w:object w:dxaOrig="12260" w:dyaOrig="16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7.75pt;height:606pt" o:ole="">
            <v:imagedata r:id="rId7" o:title=""/>
          </v:shape>
          <o:OLEObject Type="Embed" ProgID="CorelDraw.Graphic.9" ShapeID="_x0000_i1027" DrawAspect="Content" ObjectID="_1604835369" r:id="rId8"/>
        </w:object>
      </w: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  <w:r>
        <w:fldChar w:fldCharType="begin"/>
      </w:r>
      <w:r>
        <w:instrText xml:space="preserve"> INCLUDEPICTURE "http://www.anvisa.gov.br/hotsite/genericos/legis/resolucoes/47_01rdc2.gif" \* MERGEFORMATINET </w:instrText>
      </w:r>
      <w:r>
        <w:fldChar w:fldCharType="separate"/>
      </w:r>
      <w:r>
        <w:pict>
          <v:shape id="_x0000_i1028" type="#_x0000_t75" alt="rdc0047_28_03_2001_rep_fig2" style="width:456pt;height:604.5pt">
            <v:imagedata r:id="rId9" r:href="rId10"/>
          </v:shape>
        </w:pict>
      </w:r>
      <w:r>
        <w:fldChar w:fldCharType="end"/>
      </w: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  <w:r>
        <w:fldChar w:fldCharType="begin"/>
      </w:r>
      <w:r>
        <w:instrText xml:space="preserve"> INCLUDEPICTURE "http://www.anvisa.gov.br/hotsite/genericos/legis/resolucoes/47_01rdc3.gif" \* MERGEFORMATINET </w:instrText>
      </w:r>
      <w:r>
        <w:fldChar w:fldCharType="separate"/>
      </w:r>
      <w:r>
        <w:pict>
          <v:shape id="_x0000_i1029" type="#_x0000_t75" alt="rdc0047_28_03_2001_rep_fig3" style="width:447pt;height:574.5pt">
            <v:imagedata r:id="rId11" r:href="rId12"/>
          </v:shape>
        </w:pict>
      </w:r>
      <w:r>
        <w:fldChar w:fldCharType="end"/>
      </w:r>
      <w:r>
        <w:br w:type="page"/>
      </w: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  <w:r>
        <w:fldChar w:fldCharType="begin"/>
      </w:r>
      <w:r>
        <w:instrText xml:space="preserve"> INCLUDEPICTURE "http://www.anvisa.gov.br/hotsite/genericos/legis/resolucoes/47_01rdc4.gif" \* MERGEFORMATINET </w:instrText>
      </w:r>
      <w:r>
        <w:fldChar w:fldCharType="separate"/>
      </w:r>
      <w:r>
        <w:pict>
          <v:shape id="_x0000_i1030" type="#_x0000_t75" alt="rdc0047_28_03_2001_rep_fig4" style="width:447pt;height:574.5pt">
            <v:imagedata r:id="rId13" r:href="rId14"/>
          </v:shape>
        </w:pict>
      </w:r>
      <w:r>
        <w:fldChar w:fldCharType="end"/>
      </w: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  <w:r>
        <w:br w:type="page"/>
      </w: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  <w:r>
        <w:fldChar w:fldCharType="begin"/>
      </w:r>
      <w:r>
        <w:instrText xml:space="preserve"> INCLUDEPICTURE "http://www.anvisa.gov.br/hotsite/genericos/legis/resolucoes/47_01rdc5.gif" \* MERGEFORMATINET </w:instrText>
      </w:r>
      <w:r>
        <w:fldChar w:fldCharType="separate"/>
      </w:r>
      <w:r>
        <w:pict>
          <v:shape id="_x0000_i1031" type="#_x0000_t75" alt="rdc0047_28_03_2001_rep_fig5" style="width:447pt;height:570pt">
            <v:imagedata r:id="rId15" r:href="rId16"/>
          </v:shape>
        </w:pict>
      </w:r>
      <w:r>
        <w:fldChar w:fldCharType="end"/>
      </w: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  <w:r>
        <w:br w:type="page"/>
      </w: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  <w:r>
        <w:fldChar w:fldCharType="begin"/>
      </w:r>
      <w:r>
        <w:instrText xml:space="preserve"> INCLUDEPICTURE "http://www.anvisa.gov.br/hotsite/genericos/legis/resolucoes/47_01rdc6.gif" \* MERGEFORMATINET </w:instrText>
      </w:r>
      <w:r>
        <w:fldChar w:fldCharType="separate"/>
      </w:r>
      <w:r>
        <w:pict>
          <v:shape id="_x0000_i1032" type="#_x0000_t75" alt="rdc0047_28_03_2001_rep_fig6" style="width:447pt;height:567.75pt">
            <v:imagedata r:id="rId17" r:href="rId18"/>
          </v:shape>
        </w:pict>
      </w:r>
      <w:r>
        <w:fldChar w:fldCharType="end"/>
      </w: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  <w:r>
        <w:br w:type="page"/>
      </w: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  <w:r>
        <w:fldChar w:fldCharType="begin"/>
      </w:r>
      <w:r>
        <w:instrText xml:space="preserve"> INCLUDEPICTURE "http://www.anvisa.gov.br/hotsite/genericos/legis/resolucoes/47_01rdc7.gif" \* MERGEFORMATINET </w:instrText>
      </w:r>
      <w:r>
        <w:fldChar w:fldCharType="separate"/>
      </w:r>
      <w:r>
        <w:pict>
          <v:shape id="_x0000_i1033" type="#_x0000_t75" alt="rdc0047_28_03_2001_rep_fig7" style="width:447pt;height:567.75pt">
            <v:imagedata r:id="rId19" r:href="rId20"/>
          </v:shape>
        </w:pict>
      </w:r>
      <w:r>
        <w:fldChar w:fldCharType="end"/>
      </w: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  <w:r>
        <w:br w:type="page"/>
      </w: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  <w:r>
        <w:fldChar w:fldCharType="begin"/>
      </w:r>
      <w:r>
        <w:instrText xml:space="preserve"> INCLUDEPICTURE "http://www.anvisa.gov.br/hotsite/genericos/legis/resolucoes/47_01rdc8.gif" \* MERGEFORMATINET </w:instrText>
      </w:r>
      <w:r>
        <w:fldChar w:fldCharType="separate"/>
      </w:r>
      <w:r>
        <w:pict>
          <v:shape id="_x0000_i1034" type="#_x0000_t75" alt="rdc0047_28_03_2001_rep_fig8" style="width:447pt;height:574.5pt">
            <v:imagedata r:id="rId21" r:href="rId22"/>
          </v:shape>
        </w:pict>
      </w:r>
      <w:r>
        <w:fldChar w:fldCharType="end"/>
      </w: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  <w:r>
        <w:br w:type="page"/>
      </w: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  <w:r>
        <w:fldChar w:fldCharType="begin"/>
      </w:r>
      <w:r>
        <w:instrText xml:space="preserve"> INCLUDEPICTURE "http://www.anvisa.gov.br/hotsite/genericos/legis/resolucoes/47_01rdc9.gif" \* MERGEFORMATINET </w:instrText>
      </w:r>
      <w:r>
        <w:fldChar w:fldCharType="separate"/>
      </w:r>
      <w:r>
        <w:pict>
          <v:shape id="_x0000_i1035" type="#_x0000_t75" alt="rdc0047_28_03_2001_rep_fig9" style="width:447pt;height:567.75pt">
            <v:imagedata r:id="rId23" r:href="rId24"/>
          </v:shape>
        </w:pict>
      </w:r>
      <w:r>
        <w:fldChar w:fldCharType="end"/>
      </w:r>
    </w:p>
    <w:p w:rsidR="004A6039" w:rsidRDefault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</w:pPr>
    </w:p>
    <w:p w:rsidR="004A6039" w:rsidRDefault="004A6039" w:rsidP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jc w:val="both"/>
        <w:rPr>
          <w:rFonts w:ascii="Times New Roman" w:hAnsi="Times New Roman" w:cs="Times New Roman"/>
          <w:sz w:val="22"/>
          <w:szCs w:val="24"/>
        </w:rPr>
      </w:pPr>
    </w:p>
    <w:p w:rsidR="004A6039" w:rsidRPr="004A6039" w:rsidRDefault="004A6039" w:rsidP="004A6039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00" w:after="10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A6039">
        <w:rPr>
          <w:rFonts w:ascii="Times New Roman" w:hAnsi="Times New Roman" w:cs="Times New Roman"/>
          <w:sz w:val="22"/>
          <w:szCs w:val="24"/>
        </w:rPr>
        <w:t>(*) Republicada por ter saído com incorreções, no original no DOU nº 63-E de 30 de março de 2001, pág.57.</w:t>
      </w:r>
    </w:p>
    <w:sectPr w:rsidR="004A6039" w:rsidRPr="004A6039" w:rsidSect="004A6039">
      <w:headerReference w:type="default" r:id="rId25"/>
      <w:footerReference w:type="default" r:id="rId26"/>
      <w:pgSz w:w="11907" w:h="16840" w:code="9"/>
      <w:pgMar w:top="1417" w:right="1701" w:bottom="1417" w:left="1701" w:header="0" w:footer="0" w:gutter="0"/>
      <w:cols w:space="709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977" w:rsidRDefault="008A3977" w:rsidP="004A6039">
      <w:pPr>
        <w:spacing w:before="0" w:after="0"/>
      </w:pPr>
      <w:r>
        <w:separator/>
      </w:r>
    </w:p>
  </w:endnote>
  <w:endnote w:type="continuationSeparator" w:id="0">
    <w:p w:rsidR="008A3977" w:rsidRDefault="008A3977" w:rsidP="004A60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039" w:rsidRPr="008A0471" w:rsidRDefault="004A6039" w:rsidP="004A6039">
    <w:pPr>
      <w:tabs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4A6039" w:rsidRDefault="004A6039" w:rsidP="004A6039">
    <w:pPr>
      <w:pStyle w:val="Rodap"/>
      <w:tabs>
        <w:tab w:val="clear" w:pos="4252"/>
        <w:tab w:val="clear" w:pos="8504"/>
        <w:tab w:val="left" w:pos="34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977" w:rsidRDefault="008A3977" w:rsidP="004A6039">
      <w:pPr>
        <w:spacing w:before="0" w:after="0"/>
      </w:pPr>
      <w:r>
        <w:separator/>
      </w:r>
    </w:p>
  </w:footnote>
  <w:footnote w:type="continuationSeparator" w:id="0">
    <w:p w:rsidR="008A3977" w:rsidRDefault="008A3977" w:rsidP="004A60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039" w:rsidRDefault="004A6039" w:rsidP="004A6039">
    <w:pPr>
      <w:widowControl/>
      <w:tabs>
        <w:tab w:val="center" w:pos="4252"/>
        <w:tab w:val="right" w:pos="8504"/>
      </w:tabs>
      <w:autoSpaceDE/>
      <w:autoSpaceDN/>
      <w:spacing w:before="0" w:after="0"/>
      <w:jc w:val="center"/>
      <w:rPr>
        <w:rFonts w:ascii="Calibri" w:hAnsi="Calibri"/>
        <w:noProof/>
        <w:sz w:val="22"/>
        <w:szCs w:val="22"/>
      </w:rPr>
    </w:pPr>
  </w:p>
  <w:p w:rsidR="004A6039" w:rsidRPr="004A6039" w:rsidRDefault="004A6039" w:rsidP="004A6039">
    <w:pPr>
      <w:widowControl/>
      <w:tabs>
        <w:tab w:val="center" w:pos="4252"/>
        <w:tab w:val="right" w:pos="8504"/>
      </w:tabs>
      <w:autoSpaceDE/>
      <w:autoSpaceDN/>
      <w:spacing w:before="0" w:after="0"/>
      <w:jc w:val="center"/>
      <w:rPr>
        <w:rFonts w:ascii="Calibri" w:hAnsi="Calibri"/>
        <w:sz w:val="22"/>
        <w:szCs w:val="22"/>
        <w:lang w:eastAsia="en-US"/>
      </w:rPr>
    </w:pPr>
    <w:r w:rsidRPr="004A6039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Descrição: Descrição: Brasão da República" style="width:51.75pt;height:51pt;visibility:visible" o:ole="">
          <v:imagedata r:id="rId1" o:title=""/>
        </v:shape>
      </w:pict>
    </w:r>
  </w:p>
  <w:p w:rsidR="004A6039" w:rsidRPr="004A6039" w:rsidRDefault="004A6039" w:rsidP="004A6039">
    <w:pPr>
      <w:widowControl/>
      <w:tabs>
        <w:tab w:val="center" w:pos="4252"/>
        <w:tab w:val="right" w:pos="8504"/>
      </w:tabs>
      <w:autoSpaceDE/>
      <w:autoSpaceDN/>
      <w:spacing w:before="0" w:after="0"/>
      <w:jc w:val="center"/>
      <w:rPr>
        <w:rFonts w:ascii="Calibri" w:hAnsi="Calibri"/>
        <w:b/>
        <w:szCs w:val="22"/>
        <w:lang w:eastAsia="en-US"/>
      </w:rPr>
    </w:pPr>
    <w:r w:rsidRPr="004A6039">
      <w:rPr>
        <w:rFonts w:ascii="Calibri" w:hAnsi="Calibri"/>
        <w:b/>
        <w:szCs w:val="22"/>
        <w:lang w:eastAsia="en-US"/>
      </w:rPr>
      <w:t>Ministério da Saúde - MS</w:t>
    </w:r>
  </w:p>
  <w:p w:rsidR="004A6039" w:rsidRDefault="004A6039" w:rsidP="004A6039">
    <w:pPr>
      <w:widowControl/>
      <w:tabs>
        <w:tab w:val="center" w:pos="4252"/>
        <w:tab w:val="right" w:pos="8504"/>
      </w:tabs>
      <w:autoSpaceDE/>
      <w:autoSpaceDN/>
      <w:spacing w:before="0" w:after="0"/>
      <w:jc w:val="center"/>
      <w:rPr>
        <w:rFonts w:ascii="Calibri" w:hAnsi="Calibri"/>
        <w:b/>
        <w:szCs w:val="22"/>
        <w:lang w:eastAsia="en-US"/>
      </w:rPr>
    </w:pPr>
    <w:r w:rsidRPr="004A6039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4A6039">
      <w:rPr>
        <w:rFonts w:ascii="Calibri" w:hAnsi="Calibri"/>
        <w:b/>
        <w:szCs w:val="22"/>
        <w:lang w:eastAsia="en-US"/>
      </w:rPr>
      <w:t xml:space="preserve"> ANVISA</w:t>
    </w:r>
  </w:p>
  <w:p w:rsidR="004A6039" w:rsidRDefault="004A6039" w:rsidP="004A6039">
    <w:pPr>
      <w:widowControl/>
      <w:tabs>
        <w:tab w:val="center" w:pos="4252"/>
        <w:tab w:val="right" w:pos="8504"/>
      </w:tabs>
      <w:autoSpaceDE/>
      <w:autoSpaceDN/>
      <w:spacing w:before="0" w:after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670FB"/>
    <w:rsid w:val="000F2342"/>
    <w:rsid w:val="003670FB"/>
    <w:rsid w:val="004A6039"/>
    <w:rsid w:val="006F46AE"/>
    <w:rsid w:val="008A0471"/>
    <w:rsid w:val="008A3977"/>
    <w:rsid w:val="008D3336"/>
    <w:rsid w:val="00B5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Hyperlink" w:semiHidden="1"/>
    <w:lsdException w:name="FollowedHyperlink" w:semiHidden="1"/>
    <w:lsdException w:name="Strong" w:qFormat="1"/>
    <w:lsdException w:name="Emphasis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before="100" w:after="10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uiPriority w:val="99"/>
    <w:pPr>
      <w:spacing w:before="0" w:after="0"/>
    </w:pPr>
  </w:style>
  <w:style w:type="paragraph" w:customStyle="1" w:styleId="DefinitionList">
    <w:name w:val="Definition List"/>
    <w:basedOn w:val="Normal"/>
    <w:next w:val="DefinitionTerm"/>
    <w:uiPriority w:val="99"/>
    <w:pPr>
      <w:spacing w:before="0" w:after="0"/>
      <w:ind w:left="360"/>
    </w:p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basedOn w:val="Normal"/>
    <w:next w:val="Normal"/>
    <w:uiPriority w:val="99"/>
    <w:pPr>
      <w:keepNext/>
      <w:outlineLvl w:val="1"/>
    </w:pPr>
    <w:rPr>
      <w:b/>
      <w:bCs/>
      <w:kern w:val="36"/>
      <w:sz w:val="48"/>
      <w:szCs w:val="48"/>
    </w:rPr>
  </w:style>
  <w:style w:type="paragraph" w:customStyle="1" w:styleId="H2">
    <w:name w:val="H2"/>
    <w:basedOn w:val="Normal"/>
    <w:next w:val="Normal"/>
    <w:uiPriority w:val="99"/>
    <w:pPr>
      <w:keepNext/>
      <w:outlineLvl w:val="2"/>
    </w:pPr>
    <w:rPr>
      <w:b/>
      <w:bCs/>
      <w:sz w:val="36"/>
      <w:szCs w:val="36"/>
    </w:rPr>
  </w:style>
  <w:style w:type="paragraph" w:customStyle="1" w:styleId="H3">
    <w:name w:val="H3"/>
    <w:basedOn w:val="Normal"/>
    <w:next w:val="Normal"/>
    <w:uiPriority w:val="99"/>
    <w:pPr>
      <w:keepNext/>
      <w:outlineLvl w:val="3"/>
    </w:pPr>
    <w:rPr>
      <w:b/>
      <w:bCs/>
      <w:sz w:val="28"/>
      <w:szCs w:val="28"/>
    </w:rPr>
  </w:style>
  <w:style w:type="paragraph" w:customStyle="1" w:styleId="H4">
    <w:name w:val="H4"/>
    <w:basedOn w:val="Normal"/>
    <w:next w:val="Normal"/>
    <w:uiPriority w:val="99"/>
    <w:pPr>
      <w:keepNext/>
      <w:outlineLvl w:val="4"/>
    </w:pPr>
    <w:rPr>
      <w:b/>
      <w:bCs/>
    </w:rPr>
  </w:style>
  <w:style w:type="paragraph" w:customStyle="1" w:styleId="H5">
    <w:name w:val="H5"/>
    <w:basedOn w:val="Normal"/>
    <w:next w:val="Normal"/>
    <w:uiPriority w:val="99"/>
    <w:pPr>
      <w:keepNext/>
      <w:outlineLvl w:val="5"/>
    </w:pPr>
    <w:rPr>
      <w:b/>
      <w:bCs/>
      <w:sz w:val="20"/>
      <w:szCs w:val="20"/>
    </w:rPr>
  </w:style>
  <w:style w:type="paragraph" w:customStyle="1" w:styleId="H6">
    <w:name w:val="H6"/>
    <w:basedOn w:val="Normal"/>
    <w:next w:val="Normal"/>
    <w:uiPriority w:val="99"/>
    <w:pPr>
      <w:keepNext/>
      <w:outlineLvl w:val="6"/>
    </w:pPr>
    <w:rPr>
      <w:b/>
      <w:bCs/>
      <w:sz w:val="16"/>
      <w:szCs w:val="16"/>
    </w:rPr>
  </w:style>
  <w:style w:type="paragraph" w:customStyle="1" w:styleId="Address">
    <w:name w:val="Address"/>
    <w:basedOn w:val="Normal"/>
    <w:next w:val="Normal"/>
    <w:uiPriority w:val="99"/>
    <w:pPr>
      <w:spacing w:before="0" w:after="0"/>
    </w:pPr>
    <w:rPr>
      <w:i/>
      <w:iCs/>
    </w:rPr>
  </w:style>
  <w:style w:type="paragraph" w:customStyle="1" w:styleId="Blockquote">
    <w:name w:val="Blockquote"/>
    <w:basedOn w:val="Normal"/>
    <w:uiPriority w:val="99"/>
    <w:pPr>
      <w:ind w:left="360" w:right="360"/>
    </w:pPr>
  </w:style>
  <w:style w:type="character" w:customStyle="1" w:styleId="CITE">
    <w:name w:val="CITE"/>
    <w:uiPriority w:val="99"/>
    <w:rPr>
      <w:i/>
    </w:rPr>
  </w:style>
  <w:style w:type="character" w:customStyle="1" w:styleId="CODE">
    <w:name w:val="CODE"/>
    <w:uiPriority w:val="99"/>
    <w:rPr>
      <w:rFonts w:ascii="Courier New" w:hAnsi="Courier New"/>
      <w:sz w:val="20"/>
    </w:rPr>
  </w:style>
  <w:style w:type="character" w:styleId="nfase">
    <w:name w:val="Emphasis"/>
    <w:basedOn w:val="Fontepargpadro"/>
    <w:uiPriority w:val="99"/>
    <w:qFormat/>
    <w:rPr>
      <w:rFonts w:cs="Times New Roman"/>
      <w:i/>
      <w:iCs/>
    </w:rPr>
  </w:style>
  <w:style w:type="character" w:styleId="Hyperlink">
    <w:name w:val="Hyperlink"/>
    <w:basedOn w:val="Fontepargpadro"/>
    <w:uiPriority w:val="99"/>
    <w:rPr>
      <w:rFonts w:cs="Times New Roman"/>
      <w:color w:val="000080"/>
      <w:u w:val="single"/>
    </w:rPr>
  </w:style>
  <w:style w:type="character" w:styleId="HiperlinkVisitado">
    <w:name w:val="FollowedHyperlink"/>
    <w:basedOn w:val="Fontepargpadro"/>
    <w:uiPriority w:val="99"/>
    <w:rPr>
      <w:rFonts w:cs="Times New Roman"/>
      <w:color w:val="808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uiPriority w:val="9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 w:cs="Courier New"/>
      <w:sz w:val="20"/>
      <w:szCs w:val="20"/>
    </w:rPr>
  </w:style>
  <w:style w:type="paragraph" w:customStyle="1" w:styleId="z-BottomofForm">
    <w:name w:val="z-Bottom of Form"/>
    <w:next w:val="Normal"/>
    <w:hidden/>
    <w:uiPriority w:val="99"/>
    <w:pPr>
      <w:widowControl w:val="0"/>
      <w:pBdr>
        <w:top w:val="double" w:sz="2" w:space="0" w:color="000000"/>
      </w:pBdr>
      <w:autoSpaceDE w:val="0"/>
      <w:autoSpaceDN w:val="0"/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paragraph" w:customStyle="1" w:styleId="z-TopofForm">
    <w:name w:val="z-Top of Form"/>
    <w:next w:val="Normal"/>
    <w:hidden/>
    <w:uiPriority w:val="99"/>
    <w:pPr>
      <w:widowControl w:val="0"/>
      <w:pBdr>
        <w:bottom w:val="double" w:sz="2" w:space="0" w:color="000000"/>
      </w:pBdr>
      <w:autoSpaceDE w:val="0"/>
      <w:autoSpaceDN w:val="0"/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styleId="Forte">
    <w:name w:val="Strong"/>
    <w:basedOn w:val="Fontepargpadro"/>
    <w:uiPriority w:val="99"/>
    <w:qFormat/>
    <w:rPr>
      <w:rFonts w:cs="Times New Roman"/>
      <w:b/>
      <w:bCs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Corpodetexto">
    <w:name w:val="Body Text"/>
    <w:basedOn w:val="Normal"/>
    <w:link w:val="CorpodetextoChar"/>
    <w:uiPriority w:val="99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A60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A6039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4A60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A60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http://www.anvisa.gov.br/hotsite/genericos/legis/resolucoes/47_01rdc6.gif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image" Target="http://www.anvisa.gov.br/hotsite/genericos/legis/resolucoes/47_01rdc3.gif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image" Target="Anvisa%20-%20Legisla&#231;&#227;o%20-%20Resolu&#231;&#227;o_arquivos/back_quaseclaro4.gif" TargetMode="External"/><Relationship Id="rId16" Type="http://schemas.openxmlformats.org/officeDocument/2006/relationships/image" Target="http://www.anvisa.gov.br/hotsite/genericos/legis/resolucoes/47_01rdc5.gif" TargetMode="External"/><Relationship Id="rId20" Type="http://schemas.openxmlformats.org/officeDocument/2006/relationships/image" Target="http://www.anvisa.gov.br/hotsite/genericos/legis/resolucoes/47_01rdc7.gif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http://www.anvisa.gov.br/hotsite/genericos/legis/resolucoes/47_01rdc9.g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http://www.anvisa.gov.br/hotsite/genericos/legis/resolucoes/47_01rdc2.gif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http://www.anvisa.gov.br/hotsite/genericos/legis/resolucoes/47_01rdc4.gif" TargetMode="External"/><Relationship Id="rId22" Type="http://schemas.openxmlformats.org/officeDocument/2006/relationships/image" Target="http://www.anvisa.gov.br/hotsite/genericos/legis/resolucoes/47_01rdc8.gif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889</Words>
  <Characters>4801</Characters>
  <Application>Microsoft Office Word</Application>
  <DocSecurity>0</DocSecurity>
  <Lines>40</Lines>
  <Paragraphs>11</Paragraphs>
  <ScaleCrop>false</ScaleCrop>
  <Company>anvs</Company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Anvisa - Legislação - Resolução</dc:title>
  <dc:subject/>
  <dc:creator>Augusto.Chiba</dc:creator>
  <cp:keywords/>
  <dc:description/>
  <cp:lastModifiedBy>Julia de Souza Ferreira</cp:lastModifiedBy>
  <cp:revision>2</cp:revision>
  <cp:lastPrinted>2017-01-06T17:06:00Z</cp:lastPrinted>
  <dcterms:created xsi:type="dcterms:W3CDTF">2018-11-27T16:29:00Z</dcterms:created>
  <dcterms:modified xsi:type="dcterms:W3CDTF">2018-11-27T16:29:00Z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&lt;!--              #BeginTemplate "/Templates/corpo.dwt" --&gt;</vt:lpwstr>
  </property>
  <property fmtid="{D5CDD505-2E9C-101B-9397-08002B2CF9AE}" pid="4" name="UnknownHead_1_1_0">
    <vt:lpwstr>&lt;!--              #BeginEditable "doctitle" --&gt;</vt:lpwstr>
  </property>
  <property fmtid="{D5CDD505-2E9C-101B-9397-08002B2CF9AE}" pid="5" name="UnknownHead_2_1_0">
    <vt:lpwstr>&lt;!--              #EndEditable --&gt;</vt:lpwstr>
  </property>
  <property fmtid="{D5CDD505-2E9C-101B-9397-08002B2CF9AE}" pid="6" name="UnknownBody_0_1_0">
    <vt:lpwstr>aLink=#006432</vt:lpwstr>
  </property>
</Properties>
</file>