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4B79EB" w:rsidRDefault="006F3FF7" w:rsidP="004B79EB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4B79EB">
        <w:rPr>
          <w:rFonts w:ascii="Times New Roman" w:hAnsi="Times New Roman" w:cs="Times New Roman"/>
          <w:b/>
          <w:szCs w:val="24"/>
        </w:rPr>
        <w:t xml:space="preserve">RESOLUÇÃO </w:t>
      </w:r>
      <w:r w:rsidR="004B79EB" w:rsidRPr="004B79EB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4B79EB">
        <w:rPr>
          <w:rFonts w:ascii="Times New Roman" w:hAnsi="Times New Roman" w:cs="Times New Roman"/>
          <w:b/>
          <w:szCs w:val="24"/>
        </w:rPr>
        <w:t xml:space="preserve">– RDC Nº 88, DE 25 DE NOVEMBRO DE </w:t>
      </w:r>
      <w:proofErr w:type="gramStart"/>
      <w:r w:rsidRPr="004B79EB">
        <w:rPr>
          <w:rFonts w:ascii="Times New Roman" w:hAnsi="Times New Roman" w:cs="Times New Roman"/>
          <w:b/>
          <w:szCs w:val="24"/>
        </w:rPr>
        <w:t>2008</w:t>
      </w:r>
      <w:proofErr w:type="gramEnd"/>
    </w:p>
    <w:p w:rsidR="006F3FF7" w:rsidRPr="004B79EB" w:rsidRDefault="006F3FF7" w:rsidP="006F3FF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B79EB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230, de 26 de novembro de 2008</w:t>
      </w:r>
      <w:proofErr w:type="gramStart"/>
      <w:r w:rsidRPr="004B79EB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27130" w:rsidRPr="004B79EB" w:rsidTr="00027130">
        <w:tc>
          <w:tcPr>
            <w:tcW w:w="4322" w:type="dxa"/>
          </w:tcPr>
          <w:p w:rsidR="00027130" w:rsidRPr="004B79EB" w:rsidRDefault="00027130" w:rsidP="006F3FF7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027130" w:rsidRPr="004B79EB" w:rsidRDefault="00027130" w:rsidP="00027130">
            <w:pPr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4B79E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Dispõe sobre a adequação dos medicamentos que contém clorofluorcarbonos</w:t>
            </w:r>
          </w:p>
        </w:tc>
      </w:tr>
    </w:tbl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</w:t>
      </w:r>
      <w:r w:rsidRPr="004B79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Diretoria Colegiada da Agência Nacional de Vigilância Sanitária</w:t>
      </w: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no uso da atribuição que lhe confere o inciso IV do art. 11 do Regulamento aprovado pelo Decreto </w:t>
      </w:r>
      <w:proofErr w:type="gramStart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nº.</w:t>
      </w:r>
      <w:proofErr w:type="gramEnd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3.029, de 16 de abril de 1999, e tendo em vista o disposto no inciso II e nos §§ 1º e 3º do art. 54 do Regimento Interno aprovado nos termos do Anexo I da Portaria nº. 354 da </w:t>
      </w:r>
      <w:proofErr w:type="gramStart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Anvisa</w:t>
      </w:r>
      <w:proofErr w:type="gramEnd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de 11 de agosto de 2006, republicada no DOU de 21 de agosto de 2006, em reunião realizada em 21 de novembro de 2008, e</w:t>
      </w:r>
    </w:p>
    <w:p w:rsidR="00027130" w:rsidRPr="004B79EB" w:rsidRDefault="004B79EB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w:r w:rsidR="00027130"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onsiderando</w:t>
      </w:r>
      <w:proofErr w:type="gramEnd"/>
      <w:r w:rsidR="00027130"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o meio ambiente é um dos fatores determinantes e condicionantes da saúde, conforme estabelecido no art.3º da Lei n.º 8.080, de 19 de setembro de 1990;</w:t>
      </w:r>
    </w:p>
    <w:p w:rsidR="00027130" w:rsidRPr="004B79EB" w:rsidRDefault="004B79EB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w:r w:rsidR="00027130"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onsiderando</w:t>
      </w:r>
      <w:proofErr w:type="gramEnd"/>
      <w:r w:rsidR="00027130"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emissões em escala mundial de certas substâncias, tais como os clorofluorcarbonos (CFCs) podem destruir ou alterar de modo significativo a camada de ozônio, de maneira a resultar em efeitos adversos à saúde humana e ao meio ambiente;</w:t>
      </w:r>
    </w:p>
    <w:p w:rsidR="00027130" w:rsidRPr="004B79EB" w:rsidRDefault="004B79EB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onsiderando</w:t>
      </w:r>
      <w:proofErr w:type="gramEnd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027130"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compromisso internacional assumido pelo Brasil perante a Convenção de Viena, "Protocolo de Montreal sobre Substâncias que Destroem a Camada de Ozônio" por meio do Decreto nº 99.280 de 6 de junho de 1990, comprometendo-se a eliminação da produção e consumo de </w:t>
      </w:r>
      <w:proofErr w:type="spellStart"/>
      <w:r w:rsidR="00027130"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clorofluorcabonos</w:t>
      </w:r>
      <w:proofErr w:type="spellEnd"/>
      <w:r w:rsidR="00027130"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(CFCs) até 1º de janeiro de 2010;</w:t>
      </w:r>
    </w:p>
    <w:p w:rsidR="00027130" w:rsidRPr="004B79EB" w:rsidRDefault="004B79EB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onsiderando</w:t>
      </w:r>
      <w:proofErr w:type="gramEnd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027130"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Comitê Interministerial para Proteção da Camada de Ozônio-PROZON, instituído por meio do Decreto de 6 de março de 2003, coordenado pelo Ministério do Meio Ambiente, o qual é responsável pelas ações de Proteção da Camada de Ozônio e conta com a representação de mais seis Ministérios, dentre eles o Ministério da Saúde;</w:t>
      </w:r>
    </w:p>
    <w:p w:rsidR="00027130" w:rsidRPr="004B79EB" w:rsidRDefault="004B79EB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onsiderando</w:t>
      </w:r>
      <w:proofErr w:type="gramEnd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027130"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Grupo de Trabalho instituído pela Portaria n.º 1.788/GM de 1 de agosto de 2006, no âmbito do Ministério da Saúde, em caráter permanente para planejamento, gerenciamento, acompanhamento, monitoramento e avaliação das ações de cumprimento do Protocolo de Montreal;</w:t>
      </w:r>
    </w:p>
    <w:p w:rsidR="00027130" w:rsidRPr="004B79EB" w:rsidRDefault="004B79EB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onsiderando</w:t>
      </w:r>
      <w:proofErr w:type="gramEnd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027130"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finalidade institucional da ANVISA de promover a proteção da saúde da população, bem como suas atribuições legais, conforme estabelecido no art. 6º e nos incisos III e IX do art. 7º da Lei n.º 9.782, de 26 de janeiro de 1999;</w:t>
      </w:r>
    </w:p>
    <w:p w:rsidR="004B79EB" w:rsidRDefault="004B79EB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onsiderando</w:t>
      </w:r>
      <w:proofErr w:type="gramEnd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027130"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responsabilidade social das empresas reconhecida pelas Nações Unidas; </w:t>
      </w:r>
    </w:p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adota</w:t>
      </w:r>
      <w:proofErr w:type="gramEnd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seguinte Resolução da Diretoria Colegiada e eu, Diretor-Presidente, determino a sua publicação:</w:t>
      </w:r>
    </w:p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1º Proibir a partir de 1º de janeiro de 2011, a produção e a importação de medicamentos inaladores de dose medida que utilizem gás propelente do tipo clorofluorcarbono.</w:t>
      </w:r>
    </w:p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2º Para fins desta Resolução</w:t>
      </w:r>
      <w:proofErr w:type="gramStart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considera-se</w:t>
      </w:r>
      <w:proofErr w:type="gramEnd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 - MDI-CFC. Medicamento que utiliza gases propelentes do tipo clorofluorcarbonos, que incluem as seguintes espécies químicas, isoladas ou em mistura:</w:t>
      </w:r>
    </w:p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a) </w:t>
      </w:r>
      <w:proofErr w:type="spellStart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triclorofluormetano</w:t>
      </w:r>
      <w:proofErr w:type="spellEnd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CFC-11, Número CAS 75-69-</w:t>
      </w:r>
      <w:proofErr w:type="gramStart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  <w:proofErr w:type="gramEnd"/>
    </w:p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b) </w:t>
      </w:r>
      <w:proofErr w:type="spellStart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diclorodifluormetano</w:t>
      </w:r>
      <w:proofErr w:type="spellEnd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CFC-12, Número CAS 75-71-</w:t>
      </w:r>
      <w:proofErr w:type="gramStart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</w:t>
      </w:r>
      <w:proofErr w:type="gramEnd"/>
    </w:p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c) </w:t>
      </w:r>
      <w:proofErr w:type="spellStart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diclorotetrafluoretano</w:t>
      </w:r>
      <w:proofErr w:type="spellEnd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CFC-114, Número CAS 76-14-2.</w:t>
      </w:r>
    </w:p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d) outros clorofluorcarbonos com potencial de destruição da camada de ozônio.</w:t>
      </w:r>
    </w:p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 - Medicamento-não CFC. Medicamento que utiliza outros gases propelentes, que não as espécies químicas relacionadas nas alíneas do inciso anterior.</w:t>
      </w:r>
    </w:p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3º Os detentores de registro de medicamentos inaladores de dose medida contendo CFCs - MDI CFCs deverão fazer constar, obrigatoriamente, advertência específica em suas bulas e embalagens, em destaque, com dimensões que permitam fácil leitura e seguindo os modelos de frase abaixo:</w:t>
      </w:r>
    </w:p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</w:t>
      </w:r>
      <w:r w:rsidRPr="004B79E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ESTE MEDICAMENTO CONTÉM SUBSTÂNCIAS QUE AGRIDEM A CAMADA DE OZÔNIO E POR ISSO SERÁ SUBSTITUÍDO. PROCURE SEU MÉDICO PARA ORIENTAÇÕES</w:t>
      </w:r>
      <w:proofErr w:type="gramStart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</w:t>
      </w:r>
      <w:proofErr w:type="gramEnd"/>
    </w:p>
    <w:p w:rsidR="00A37583" w:rsidRPr="004B79EB" w:rsidRDefault="00A37583" w:rsidP="00A375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B79EB">
        <w:rPr>
          <w:rFonts w:ascii="Times New Roman" w:hAnsi="Times New Roman" w:cs="Times New Roman"/>
          <w:sz w:val="24"/>
          <w:szCs w:val="24"/>
        </w:rPr>
        <w:t xml:space="preserve">"ESTE MEDICAMENTO TERÁ SEU GÁS PROPELENTE ALTERADO MANTENDO A MESMA SEGURANÇA E EFICÁCIA ATUAL. EM CASO DE DÚVIDAS, PROCURE SEU MÉDICO OU NOSSO SERVIÇO DE ATENDIMENTO AO CONSUMIDOR" </w:t>
      </w:r>
      <w:r w:rsidRPr="004B79EB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50, de 15 de outubro de 2009</w:t>
      </w:r>
      <w:proofErr w:type="gramStart"/>
      <w:r w:rsidRPr="004B79EB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§1º A determinação estabelecida no caput deste artigo deverá ser </w:t>
      </w:r>
      <w:proofErr w:type="gramStart"/>
      <w:r w:rsidRPr="004B79E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implementada</w:t>
      </w:r>
      <w:proofErr w:type="gramEnd"/>
      <w:r w:rsidRPr="004B79E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até 31 de julho de 2009</w:t>
      </w: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37583" w:rsidRPr="004B79EB" w:rsidRDefault="00A37583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hAnsi="Times New Roman" w:cs="Times New Roman"/>
          <w:sz w:val="24"/>
          <w:szCs w:val="24"/>
        </w:rPr>
        <w:t xml:space="preserve">§ 1º A determinação estabelecida no caput deste artigo deverá ser </w:t>
      </w:r>
      <w:proofErr w:type="gramStart"/>
      <w:r w:rsidRPr="004B79EB">
        <w:rPr>
          <w:rFonts w:ascii="Times New Roman" w:hAnsi="Times New Roman" w:cs="Times New Roman"/>
          <w:sz w:val="24"/>
          <w:szCs w:val="24"/>
        </w:rPr>
        <w:t>implementada</w:t>
      </w:r>
      <w:proofErr w:type="gramEnd"/>
      <w:r w:rsidRPr="004B79EB">
        <w:rPr>
          <w:rFonts w:ascii="Times New Roman" w:hAnsi="Times New Roman" w:cs="Times New Roman"/>
          <w:sz w:val="24"/>
          <w:szCs w:val="24"/>
        </w:rPr>
        <w:t xml:space="preserve"> até 1º de abril de 2010. </w:t>
      </w:r>
      <w:r w:rsidRPr="004B79EB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50, de 15 de outubro de 2009</w:t>
      </w:r>
      <w:proofErr w:type="gramStart"/>
      <w:r w:rsidRPr="004B79EB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§2º A determinação estabelecida no caput deste artigo deverá ser notificada à </w:t>
      </w:r>
      <w:proofErr w:type="gramStart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Anvisa</w:t>
      </w:r>
      <w:proofErr w:type="gramEnd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imediatamente implementada.</w:t>
      </w:r>
    </w:p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4º Conceder prazo de até 31 de dezembro de 2010 para as empresas detentoras de registro de MDI-CFC adequarem seus registros para medicamentos </w:t>
      </w:r>
      <w:proofErr w:type="gramStart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não-CFC</w:t>
      </w:r>
      <w:proofErr w:type="gramEnd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Parágrafo único. As alterações pós-registro envolvendo a adequação prevista no caput deverão ser protocolizadas até 31 de julho de 2010 e terão prioridade de análise conforme determinado no art. 3º inciso I da RDC nº 28, de </w:t>
      </w:r>
      <w:proofErr w:type="gramStart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  <w:proofErr w:type="gramEnd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abril de 2007.</w:t>
      </w:r>
    </w:p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5º Os fabricantes e importadores de MDI-CFCs deverão protocolizar na </w:t>
      </w:r>
      <w:proofErr w:type="gramStart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Anvisa</w:t>
      </w:r>
      <w:proofErr w:type="gramEnd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relatório anual conforme modelo anexo.</w:t>
      </w:r>
    </w:p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Parágrafo único. O relatório anual de que trata o caput deste artigo deverá ser </w:t>
      </w:r>
      <w:proofErr w:type="gramStart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protocolizado até 31 de janeiro do ano seguinte a fabricação ou importação</w:t>
      </w:r>
      <w:proofErr w:type="gramEnd"/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6º O não cumprimento do disposto nesta resolução implicará na aplicação das penalidades previstas na Lei n.º 6.437, de 20 de agosto de 1977.</w:t>
      </w:r>
    </w:p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7º Esta Resolução entra em vigor na data de sua publicação.</w:t>
      </w:r>
    </w:p>
    <w:p w:rsidR="00027130" w:rsidRPr="004B79EB" w:rsidRDefault="00027130" w:rsidP="00027130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DIRCEU RAPOSO DE MELLO</w:t>
      </w:r>
    </w:p>
    <w:p w:rsidR="00027130" w:rsidRPr="004B79EB" w:rsidRDefault="00027130" w:rsidP="00027130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27130" w:rsidRPr="004B79EB" w:rsidRDefault="00027130" w:rsidP="00027130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ANEXO</w:t>
      </w:r>
    </w:p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 da empresa:</w:t>
      </w:r>
    </w:p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CNPJ:</w:t>
      </w:r>
    </w:p>
    <w:p w:rsidR="00027130" w:rsidRPr="004B79EB" w:rsidRDefault="00027130" w:rsidP="0002713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B79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Data: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9"/>
        <w:gridCol w:w="4295"/>
      </w:tblGrid>
      <w:tr w:rsidR="00027130" w:rsidRPr="004B79EB" w:rsidTr="004B79EB">
        <w:tc>
          <w:tcPr>
            <w:tcW w:w="2501" w:type="pct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7130" w:rsidRPr="004B79EB" w:rsidRDefault="00027130" w:rsidP="0002713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B7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1. Identificar os medicamentos fabricados, importados e exportados que utilizam </w:t>
            </w:r>
            <w:proofErr w:type="gramStart"/>
            <w:r w:rsidRPr="004B7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CFC</w:t>
            </w:r>
            <w:bookmarkStart w:id="0" w:name="_GoBack"/>
            <w:bookmarkEnd w:id="0"/>
            <w:proofErr w:type="gramEnd"/>
          </w:p>
        </w:tc>
        <w:tc>
          <w:tcPr>
            <w:tcW w:w="2499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7130" w:rsidRPr="004B79EB" w:rsidRDefault="00027130" w:rsidP="004B79EB">
            <w:pPr>
              <w:pStyle w:val="Pargrafoda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40" w:hanging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B7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Comercial</w:t>
            </w:r>
          </w:p>
        </w:tc>
      </w:tr>
      <w:tr w:rsidR="00027130" w:rsidRPr="004B79EB" w:rsidTr="004B79EB">
        <w:tc>
          <w:tcPr>
            <w:tcW w:w="2501" w:type="pct"/>
            <w:vMerge/>
            <w:vAlign w:val="center"/>
            <w:hideMark/>
          </w:tcPr>
          <w:p w:rsidR="00027130" w:rsidRPr="004B79EB" w:rsidRDefault="00027130" w:rsidP="00027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9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7130" w:rsidRPr="004B79EB" w:rsidRDefault="00027130" w:rsidP="004B79EB">
            <w:pPr>
              <w:pStyle w:val="Pargrafoda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40" w:hanging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B7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Princípio ativo</w:t>
            </w:r>
          </w:p>
        </w:tc>
      </w:tr>
      <w:tr w:rsidR="00027130" w:rsidRPr="004B79EB" w:rsidTr="004B79EB">
        <w:tc>
          <w:tcPr>
            <w:tcW w:w="2501" w:type="pct"/>
            <w:vMerge/>
            <w:vAlign w:val="center"/>
            <w:hideMark/>
          </w:tcPr>
          <w:p w:rsidR="00027130" w:rsidRPr="004B79EB" w:rsidRDefault="00027130" w:rsidP="00027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9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7130" w:rsidRPr="004B79EB" w:rsidRDefault="00027130" w:rsidP="004B79EB">
            <w:pPr>
              <w:pStyle w:val="Pargrafoda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40" w:hanging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B7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Forma farmacêutica (n° de doses, </w:t>
            </w:r>
            <w:proofErr w:type="spellStart"/>
            <w:r w:rsidRPr="004B7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mcgs</w:t>
            </w:r>
            <w:proofErr w:type="spellEnd"/>
            <w:proofErr w:type="gramStart"/>
            <w:r w:rsidRPr="004B7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027130" w:rsidRPr="004B79EB" w:rsidTr="004B79EB">
        <w:tc>
          <w:tcPr>
            <w:tcW w:w="2501" w:type="pct"/>
            <w:vMerge/>
            <w:vAlign w:val="center"/>
            <w:hideMark/>
          </w:tcPr>
          <w:p w:rsidR="00027130" w:rsidRPr="004B79EB" w:rsidRDefault="00027130" w:rsidP="00027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9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7130" w:rsidRPr="004B79EB" w:rsidRDefault="00027130" w:rsidP="004B79EB">
            <w:pPr>
              <w:pStyle w:val="Pargrafoda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40" w:hanging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B7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Nº processo</w:t>
            </w:r>
          </w:p>
        </w:tc>
      </w:tr>
      <w:tr w:rsidR="00027130" w:rsidRPr="004B79EB" w:rsidTr="004B79EB">
        <w:tc>
          <w:tcPr>
            <w:tcW w:w="2501" w:type="pct"/>
            <w:vMerge/>
            <w:vAlign w:val="center"/>
            <w:hideMark/>
          </w:tcPr>
          <w:p w:rsidR="00027130" w:rsidRPr="004B79EB" w:rsidRDefault="00027130" w:rsidP="00027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9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7130" w:rsidRPr="004B79EB" w:rsidRDefault="00027130" w:rsidP="004B79EB">
            <w:pPr>
              <w:pStyle w:val="Pargrafoda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40" w:hanging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B7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N° registro</w:t>
            </w:r>
          </w:p>
        </w:tc>
      </w:tr>
      <w:tr w:rsidR="00027130" w:rsidRPr="004B79EB" w:rsidTr="004B79EB">
        <w:tc>
          <w:tcPr>
            <w:tcW w:w="2501" w:type="pct"/>
            <w:vMerge/>
            <w:vAlign w:val="center"/>
            <w:hideMark/>
          </w:tcPr>
          <w:p w:rsidR="00027130" w:rsidRPr="004B79EB" w:rsidRDefault="00027130" w:rsidP="00027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9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7130" w:rsidRPr="004B79EB" w:rsidRDefault="00027130" w:rsidP="004B79EB">
            <w:pPr>
              <w:pStyle w:val="Pargrafoda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40" w:hanging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B7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de vencimento do registro</w:t>
            </w:r>
          </w:p>
        </w:tc>
      </w:tr>
      <w:tr w:rsidR="00027130" w:rsidRPr="004B79EB" w:rsidTr="004B79EB">
        <w:tc>
          <w:tcPr>
            <w:tcW w:w="250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7130" w:rsidRPr="004B79EB" w:rsidRDefault="00027130" w:rsidP="0002713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B7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2. Informar a quantidade de medicamentos contendo CFC importados, produzidos nacionalmente, comercializados no mercado nacional e exportados no último ano.</w:t>
            </w:r>
          </w:p>
        </w:tc>
        <w:tc>
          <w:tcPr>
            <w:tcW w:w="2499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7130" w:rsidRPr="004B79EB" w:rsidRDefault="00027130" w:rsidP="0002713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B7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027130" w:rsidRPr="004B79EB" w:rsidTr="004B79EB">
        <w:tc>
          <w:tcPr>
            <w:tcW w:w="250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7130" w:rsidRPr="004B79EB" w:rsidRDefault="004B79EB" w:rsidP="0002713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3. </w:t>
            </w:r>
            <w:r w:rsidR="00027130" w:rsidRPr="004B7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Informar as quantidades, em gramas, de CFC 11, CFC 12 e/ou CFC 114 utilizadas (inclusive misturas contendo estas substân</w:t>
            </w:r>
            <w:r w:rsidR="00027130" w:rsidRPr="004B7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softHyphen/>
              <w:t>cias) por unidade de medicamento.</w:t>
            </w:r>
          </w:p>
        </w:tc>
        <w:tc>
          <w:tcPr>
            <w:tcW w:w="2499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7130" w:rsidRPr="004B79EB" w:rsidRDefault="00027130" w:rsidP="0002713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B7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027130" w:rsidRPr="004B79EB" w:rsidTr="004B79EB">
        <w:tc>
          <w:tcPr>
            <w:tcW w:w="250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7130" w:rsidRPr="004B79EB" w:rsidRDefault="004B79EB" w:rsidP="0002713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4. </w:t>
            </w:r>
            <w:r w:rsidR="00027130" w:rsidRPr="004B7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Quantidade de Medicamentos em estoque no final do ano.</w:t>
            </w:r>
          </w:p>
        </w:tc>
        <w:tc>
          <w:tcPr>
            <w:tcW w:w="2499" w:type="pct"/>
            <w:vAlign w:val="center"/>
            <w:hideMark/>
          </w:tcPr>
          <w:p w:rsidR="00027130" w:rsidRPr="004B79EB" w:rsidRDefault="00027130" w:rsidP="00027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027130" w:rsidRPr="004B79EB" w:rsidRDefault="00027130" w:rsidP="00027130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027130" w:rsidRPr="004B79E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9EB" w:rsidRDefault="004B79EB" w:rsidP="004B79EB">
      <w:pPr>
        <w:spacing w:after="0" w:line="240" w:lineRule="auto"/>
      </w:pPr>
      <w:r>
        <w:separator/>
      </w:r>
    </w:p>
  </w:endnote>
  <w:endnote w:type="continuationSeparator" w:id="0">
    <w:p w:rsidR="004B79EB" w:rsidRDefault="004B79EB" w:rsidP="004B7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9EB" w:rsidRPr="004B79EB" w:rsidRDefault="004B79EB" w:rsidP="004B79E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9EB" w:rsidRDefault="004B79EB" w:rsidP="004B79EB">
      <w:pPr>
        <w:spacing w:after="0" w:line="240" w:lineRule="auto"/>
      </w:pPr>
      <w:r>
        <w:separator/>
      </w:r>
    </w:p>
  </w:footnote>
  <w:footnote w:type="continuationSeparator" w:id="0">
    <w:p w:rsidR="004B79EB" w:rsidRDefault="004B79EB" w:rsidP="004B7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9EB" w:rsidRPr="00B517AC" w:rsidRDefault="004B79EB" w:rsidP="004B79E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04BBA09" wp14:editId="042CBD78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79EB" w:rsidRPr="00B517AC" w:rsidRDefault="004B79EB" w:rsidP="004B79E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B79EB" w:rsidRPr="00B517AC" w:rsidRDefault="004B79EB" w:rsidP="004B79E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B79EB" w:rsidRDefault="004B79E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647B"/>
    <w:multiLevelType w:val="hybridMultilevel"/>
    <w:tmpl w:val="2CA8A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FF7"/>
    <w:rsid w:val="00027130"/>
    <w:rsid w:val="001E708B"/>
    <w:rsid w:val="004B79EB"/>
    <w:rsid w:val="004C44EE"/>
    <w:rsid w:val="006F3FF7"/>
    <w:rsid w:val="007441BF"/>
    <w:rsid w:val="00786686"/>
    <w:rsid w:val="00A37583"/>
    <w:rsid w:val="00B30817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27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27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0271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027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27130"/>
  </w:style>
  <w:style w:type="paragraph" w:customStyle="1" w:styleId="textocenter">
    <w:name w:val="texto_center"/>
    <w:basedOn w:val="Normal"/>
    <w:rsid w:val="00027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B79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79EB"/>
  </w:style>
  <w:style w:type="paragraph" w:styleId="Rodap">
    <w:name w:val="footer"/>
    <w:basedOn w:val="Normal"/>
    <w:link w:val="RodapChar"/>
    <w:uiPriority w:val="99"/>
    <w:unhideWhenUsed/>
    <w:rsid w:val="004B79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79EB"/>
  </w:style>
  <w:style w:type="paragraph" w:styleId="Textodebalo">
    <w:name w:val="Balloon Text"/>
    <w:basedOn w:val="Normal"/>
    <w:link w:val="TextodebaloChar"/>
    <w:uiPriority w:val="99"/>
    <w:semiHidden/>
    <w:unhideWhenUsed/>
    <w:rsid w:val="004B7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79E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B7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27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27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0271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027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27130"/>
  </w:style>
  <w:style w:type="paragraph" w:customStyle="1" w:styleId="textocenter">
    <w:name w:val="texto_center"/>
    <w:basedOn w:val="Normal"/>
    <w:rsid w:val="00027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B79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79EB"/>
  </w:style>
  <w:style w:type="paragraph" w:styleId="Rodap">
    <w:name w:val="footer"/>
    <w:basedOn w:val="Normal"/>
    <w:link w:val="RodapChar"/>
    <w:uiPriority w:val="99"/>
    <w:unhideWhenUsed/>
    <w:rsid w:val="004B79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79EB"/>
  </w:style>
  <w:style w:type="paragraph" w:styleId="Textodebalo">
    <w:name w:val="Balloon Text"/>
    <w:basedOn w:val="Normal"/>
    <w:link w:val="TextodebaloChar"/>
    <w:uiPriority w:val="99"/>
    <w:semiHidden/>
    <w:unhideWhenUsed/>
    <w:rsid w:val="004B7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79E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B7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AD8C81-F0E0-4645-A6A8-B6E7DC4B855F}"/>
</file>

<file path=customXml/itemProps2.xml><?xml version="1.0" encoding="utf-8"?>
<ds:datastoreItem xmlns:ds="http://schemas.openxmlformats.org/officeDocument/2006/customXml" ds:itemID="{4A8FD626-1F83-4C16-B606-64B922C87354}"/>
</file>

<file path=customXml/itemProps3.xml><?xml version="1.0" encoding="utf-8"?>
<ds:datastoreItem xmlns:ds="http://schemas.openxmlformats.org/officeDocument/2006/customXml" ds:itemID="{C83639B4-ADF6-4BBC-AF6D-F5B02369E0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910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dcterms:created xsi:type="dcterms:W3CDTF">2015-11-05T18:31:00Z</dcterms:created>
  <dcterms:modified xsi:type="dcterms:W3CDTF">2016-11-17T12:34:00Z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