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67" w:rsidRPr="00E6153B" w:rsidRDefault="00A71867" w:rsidP="00E6153B">
      <w:pPr>
        <w:pStyle w:val="Ttulo1"/>
        <w:spacing w:before="0" w:beforeAutospacing="0" w:after="200" w:afterAutospacing="0"/>
        <w:divId w:val="1581776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153B">
        <w:rPr>
          <w:rFonts w:ascii="Times New Roman" w:hAnsi="Times New Roman" w:cs="Times New Roman"/>
          <w:sz w:val="24"/>
          <w:szCs w:val="24"/>
        </w:rPr>
        <w:t>INSTRU</w:t>
      </w:r>
      <w:r w:rsidR="00E6153B">
        <w:rPr>
          <w:rFonts w:ascii="Times New Roman" w:hAnsi="Times New Roman" w:cs="Times New Roman"/>
          <w:sz w:val="24"/>
          <w:szCs w:val="24"/>
        </w:rPr>
        <w:t>Ç</w:t>
      </w:r>
      <w:r w:rsidRPr="00E6153B">
        <w:rPr>
          <w:rFonts w:ascii="Times New Roman" w:hAnsi="Times New Roman" w:cs="Times New Roman"/>
          <w:sz w:val="24"/>
          <w:szCs w:val="24"/>
        </w:rPr>
        <w:t>ÃO NORMATIVA – IN Nº 4, DE 15 DE JUNHO DE 2012</w:t>
      </w:r>
    </w:p>
    <w:p w:rsidR="00E6153B" w:rsidRPr="00E6153B" w:rsidRDefault="00E6153B" w:rsidP="00E6153B">
      <w:pPr>
        <w:spacing w:before="0" w:beforeAutospacing="0" w:after="200" w:afterAutospacing="0"/>
        <w:ind w:left="708"/>
        <w:jc w:val="center"/>
        <w:divId w:val="15817769"/>
        <w:rPr>
          <w:b/>
          <w:color w:val="0000FF"/>
        </w:rPr>
      </w:pPr>
      <w:r w:rsidRPr="00E6153B">
        <w:rPr>
          <w:b/>
          <w:color w:val="0000FF"/>
        </w:rPr>
        <w:t>(Publicada no DOU nº 117, de 19 de junho de 2012)</w:t>
      </w:r>
    </w:p>
    <w:p w:rsidR="00A71867" w:rsidRPr="00E6153B" w:rsidRDefault="00A71867" w:rsidP="00E6153B">
      <w:pPr>
        <w:spacing w:before="0" w:beforeAutospacing="0" w:after="200" w:afterAutospacing="0"/>
        <w:ind w:left="3969"/>
        <w:jc w:val="both"/>
        <w:divId w:val="15817769"/>
        <w:rPr>
          <w:color w:val="000000"/>
        </w:rPr>
      </w:pPr>
      <w:r w:rsidRPr="00E6153B">
        <w:rPr>
          <w:color w:val="000000"/>
        </w:rPr>
        <w:t>Estabelece regras para disponibilização de instruções de uso em formato não impresso de produtos para saúde.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  <w:rPr>
          <w:color w:val="000000"/>
        </w:rPr>
      </w:pPr>
      <w:r w:rsidRPr="00E6153B">
        <w:rPr>
          <w:b/>
          <w:color w:val="000000"/>
        </w:rPr>
        <w:t>A Diretoria Colegiada da Agência Nacional de Vigilância Sanitária,</w:t>
      </w:r>
      <w:r w:rsidRPr="00E6153B">
        <w:rPr>
          <w:color w:val="000000"/>
        </w:rPr>
        <w:t xml:space="preserve"> no uso da atribuição que lhe confere o art. 11, inciso IV, do Regulamento da ANVISA, aprovado pelo Decreto nº 3.029, de 16 de abril de 1999, e tendo em vista o disposto nos parágrafos 1° e 3° do art. 54 e no inciso II do art. 55 do Regimento Interno aprovado nos termos do Anexo I da Portaria n° 354 da ANVISA, de 11 de agosto de 2006, republicada no DOU de 21 de agosto de 2006, em reunião realizada em </w:t>
      </w:r>
      <w:r w:rsidRPr="00E6153B">
        <w:rPr>
          <w:color w:val="FF0000"/>
        </w:rPr>
        <w:t xml:space="preserve"> </w:t>
      </w:r>
      <w:r w:rsidRPr="00E6153B">
        <w:rPr>
          <w:color w:val="000000"/>
        </w:rPr>
        <w:t>14 de junho de 2012, resolve: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  <w:rPr>
          <w:color w:val="000000"/>
        </w:rPr>
      </w:pPr>
      <w:r w:rsidRPr="00E6153B">
        <w:rPr>
          <w:color w:val="000000"/>
        </w:rPr>
        <w:t>Art. 1° Esta Instrução Normativa estabelece os requisitos necessários para disponibilização de instruções de uso em formato não impresso de produtos para saúde sujeitos a cadastro ou registro,</w:t>
      </w:r>
      <w:r w:rsidRPr="00E6153B">
        <w:t xml:space="preserve"> utilizados em ambientes de serviços de saúde e por profissionais qualificados.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 xml:space="preserve">Parágrafo único. Os produtos para saúde referidos neste artigo compreendem os produtos médicos, regulamentados pela RDC nº 185, de 22 de outubro de 2001, e os produtos para diagnóstico de uso </w:t>
      </w:r>
      <w:r w:rsidRPr="00E6153B">
        <w:rPr>
          <w:i/>
        </w:rPr>
        <w:t>in vitro</w:t>
      </w:r>
      <w:r w:rsidRPr="00E6153B">
        <w:t>, regidos pela RDC nº 206, de 17 de novembro de 2006.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rPr>
          <w:color w:val="000000"/>
        </w:rPr>
        <w:t xml:space="preserve">Art. 2° </w:t>
      </w:r>
      <w:r w:rsidRPr="00E6153B">
        <w:t>Fica proibida a disponibilização exclusiva das instruções de uso em formato não impresso para os seguintes produtos: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 – equipamentos de uso em saúde que tenham indicação de: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a) uso doméstico em geral, inclusive os de utilização em serviço de atenção domiciliar - SAD</w:t>
      </w:r>
      <w:r w:rsidRPr="00E6153B">
        <w:rPr>
          <w:i/>
        </w:rPr>
        <w:t>;</w:t>
      </w:r>
      <w:r w:rsidRPr="00E6153B">
        <w:t xml:space="preserve"> e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b) operação por leigos, independentemente do local de utilização;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 – materiais de uso em saúde utilizados por público leigo;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 xml:space="preserve">III – produtos para diagnóstico de uso </w:t>
      </w:r>
      <w:r w:rsidRPr="00E6153B">
        <w:rPr>
          <w:i/>
        </w:rPr>
        <w:t>in vitro</w:t>
      </w:r>
      <w:r w:rsidRPr="00E6153B">
        <w:t>, compreendidos: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a) produtos para autoteste;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b) produtos utilizados para teste laboratorial remoto ; e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c) padrões e calibradores.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  <w:rPr>
          <w:b/>
        </w:rPr>
      </w:pPr>
      <w:r w:rsidRPr="00E6153B">
        <w:t>Art. 3° As instruções de uso em formato não impresso poderão ser fornecidas em CD, DVD, disponibilizadas na Internet ou outro formato que contemple todas as exigências desta Instrução Normativa.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lastRenderedPageBreak/>
        <w:t>Art. 4° São requisitos para a disponibilização de instruções de uso em formato não impresso: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 – informar na rotulagem externa o modo de obter a correlação entre o produto fornecido e a versão da instrução de uso correspondente;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 – indicar um Serviço de Atendimento ao Consumidor onde o formato impresso das instruções de uso poderá ser solicitado sem custo adicional (inclusive de envio);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III – garantir a disponibilização das instruções de uso durante todo período em que o produto fornecido estiver no mercado; e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IV – especificar os recursos necessários para a leitura das instruções de uso pelo usuário.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§ 1º Quando as dimensões da rotulagem externa não permitirem, as informações exigidas neste artigo poderão ser incluídas em documento anexo ao produto.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§ 2º O fabricante ou detentor do registro/cadastro de equipamentos para saúde deve considerar o período indicado no inciso III como sendo o tempo de vida útil especificado para o produto, contado a partir da última unidade comercializada do produto.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Art. 5° As instruções de uso fornecidas em formato não impresso devem conter: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 xml:space="preserve">I – todas as informações exigidas no item 3.2 do Anexo da RDC nº 206, de 17 de novembro de 2006, para os produtos para diagnóstico de uso </w:t>
      </w:r>
      <w:r w:rsidRPr="00E6153B">
        <w:rPr>
          <w:i/>
        </w:rPr>
        <w:t>in vitro;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 – todas as informações exigidas no anexo da RDC nº 185, de 22 de outubro de 2001 e, quando aplicável, regulamentos específicos, para os demais produtos para saúde;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III – identificação da versão das instruções de uso correspondente ao respectivo produto;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IV– um alerta ao usuário para que seja observada a correlação da versão das instruções de uso indicada  com o produto adquirido, conforme disponibilizado pelo fabricante; e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V – a indicação de como obter, sem custo adicional (inclusive de envio), as instruções de uso do produto no formato impresso.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Art. 6° Para o fornecimento das instruções de uso pela internet, além do estabelecido nos Artigos 4° e 5°, também deverão ser atendidos os seguintes requisitos: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lastRenderedPageBreak/>
        <w:t>I – fornecer com o produto orientação clara de como encontrar as instruções de uso correspondentes e atualizadas no endereço eletrônico disponível na internet;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 – garantir os requisitos básicos de segurança do endereço eletrônico;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III – disponibilizar o arquivo das instruções de uso no endereço eletrônico em formato de leitura não editável;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IV – disponibilizar no endereço eletrônico acesso gratuito a ferramenta necessária para  leitura das instruções de uso; e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</w:pPr>
      <w:r w:rsidRPr="00E6153B">
        <w:t>V – garantir que o arquivo disponibilizado e impresso por esta via seja idêntico ao fornecido, quando solicitado, no formato impresso pelo fabricante ou detentor do registro.</w:t>
      </w:r>
    </w:p>
    <w:p w:rsidR="00A71867" w:rsidRPr="00E6153B" w:rsidRDefault="00A71867" w:rsidP="00E6153B">
      <w:pPr>
        <w:spacing w:before="0" w:beforeAutospacing="0" w:after="200" w:afterAutospacing="0"/>
        <w:ind w:firstLine="567"/>
        <w:jc w:val="both"/>
        <w:divId w:val="15817769"/>
        <w:rPr>
          <w:color w:val="000000"/>
        </w:rPr>
      </w:pPr>
      <w:r w:rsidRPr="00E6153B">
        <w:rPr>
          <w:color w:val="000000"/>
        </w:rPr>
        <w:t>Art. 7° O descumprimento das determinações desta Instrução Normativa constitui infração de natureza sanitária sujeitando o infrator às cominações previstas na Lei nº 6437, de 20 de agosto de 1977.</w:t>
      </w:r>
    </w:p>
    <w:p w:rsidR="00A71867" w:rsidRPr="00E6153B" w:rsidRDefault="00A71867" w:rsidP="00E6153B">
      <w:pPr>
        <w:pStyle w:val="Pa0"/>
        <w:autoSpaceDE/>
        <w:autoSpaceDN/>
        <w:adjustRightInd/>
        <w:spacing w:after="200" w:line="240" w:lineRule="auto"/>
        <w:ind w:firstLine="567"/>
        <w:jc w:val="both"/>
        <w:divId w:val="15817769"/>
        <w:rPr>
          <w:color w:val="221E1F"/>
        </w:rPr>
      </w:pPr>
      <w:r w:rsidRPr="00E6153B">
        <w:rPr>
          <w:rStyle w:val="A0"/>
        </w:rPr>
        <w:t>Art. 8° Esta Instrução Normativa entra em vigor</w:t>
      </w:r>
      <w:r w:rsidRPr="00E6153B">
        <w:rPr>
          <w:rStyle w:val="A0"/>
          <w:color w:val="FF0000"/>
        </w:rPr>
        <w:t xml:space="preserve"> </w:t>
      </w:r>
      <w:r w:rsidRPr="00E6153B">
        <w:rPr>
          <w:rStyle w:val="A0"/>
        </w:rPr>
        <w:t xml:space="preserve">na data de sua publicação. </w:t>
      </w:r>
    </w:p>
    <w:p w:rsidR="00A71867" w:rsidRPr="00E6153B" w:rsidRDefault="00A71867" w:rsidP="00E6153B">
      <w:pPr>
        <w:pStyle w:val="Ttulo2"/>
        <w:spacing w:before="0" w:beforeAutospacing="0" w:after="200" w:afterAutospacing="0"/>
        <w:divId w:val="15817769"/>
        <w:rPr>
          <w:rStyle w:val="A0"/>
          <w:rFonts w:ascii="Times New Roman" w:hAnsi="Times New Roman" w:cs="Times New Roman"/>
          <w:color w:val="000000"/>
          <w:sz w:val="24"/>
          <w:szCs w:val="24"/>
        </w:rPr>
      </w:pPr>
      <w:r w:rsidRPr="00E6153B">
        <w:rPr>
          <w:rStyle w:val="A0"/>
          <w:rFonts w:ascii="Times New Roman" w:hAnsi="Times New Roman" w:cs="Times New Roman"/>
          <w:color w:val="000000"/>
          <w:sz w:val="24"/>
          <w:szCs w:val="24"/>
        </w:rPr>
        <w:t>DIRCEU BRÁS APARECIDO BARBANO</w:t>
      </w:r>
    </w:p>
    <w:sectPr w:rsidR="00A71867" w:rsidRPr="00E615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56B" w:rsidRDefault="00EE156B" w:rsidP="00E6153B">
      <w:pPr>
        <w:spacing w:before="0" w:after="0"/>
      </w:pPr>
      <w:r>
        <w:separator/>
      </w:r>
    </w:p>
  </w:endnote>
  <w:endnote w:type="continuationSeparator" w:id="0">
    <w:p w:rsidR="00EE156B" w:rsidRDefault="00EE156B" w:rsidP="00E615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53B" w:rsidRDefault="00E6153B" w:rsidP="00E6153B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56B" w:rsidRDefault="00EE156B" w:rsidP="00E6153B">
      <w:pPr>
        <w:spacing w:before="0" w:after="0"/>
      </w:pPr>
      <w:r>
        <w:separator/>
      </w:r>
    </w:p>
  </w:footnote>
  <w:footnote w:type="continuationSeparator" w:id="0">
    <w:p w:rsidR="00EE156B" w:rsidRDefault="00EE156B" w:rsidP="00E615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53B" w:rsidRPr="0018049F" w:rsidRDefault="00EE156B" w:rsidP="00E6153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EE156B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153B" w:rsidRPr="0018049F" w:rsidRDefault="00E6153B" w:rsidP="00E6153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6153B" w:rsidRDefault="00E6153B" w:rsidP="00E6153B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6153B" w:rsidRPr="00E6153B" w:rsidRDefault="00E6153B" w:rsidP="00E6153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8049F"/>
    <w:rsid w:val="00300070"/>
    <w:rsid w:val="00391360"/>
    <w:rsid w:val="00652E8A"/>
    <w:rsid w:val="006F599A"/>
    <w:rsid w:val="00771958"/>
    <w:rsid w:val="00867B72"/>
    <w:rsid w:val="008B7BC0"/>
    <w:rsid w:val="008D770F"/>
    <w:rsid w:val="00963BF1"/>
    <w:rsid w:val="009F4903"/>
    <w:rsid w:val="00A53197"/>
    <w:rsid w:val="00A533A1"/>
    <w:rsid w:val="00A71867"/>
    <w:rsid w:val="00AF43E7"/>
    <w:rsid w:val="00B13D8C"/>
    <w:rsid w:val="00BC5F27"/>
    <w:rsid w:val="00BE676D"/>
    <w:rsid w:val="00C95A0B"/>
    <w:rsid w:val="00D221EC"/>
    <w:rsid w:val="00DF7C19"/>
    <w:rsid w:val="00E6153B"/>
    <w:rsid w:val="00EE156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Normal"/>
    <w:next w:val="Normal"/>
    <w:rsid w:val="00A71867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eastAsia="Times New Roman"/>
    </w:rPr>
  </w:style>
  <w:style w:type="character" w:customStyle="1" w:styleId="A0">
    <w:name w:val="A0"/>
    <w:rsid w:val="00A71867"/>
    <w:rPr>
      <w:color w:val="221E1F"/>
    </w:rPr>
  </w:style>
  <w:style w:type="paragraph" w:styleId="PargrafodaLista">
    <w:name w:val="List Paragraph"/>
    <w:basedOn w:val="Normal"/>
    <w:uiPriority w:val="34"/>
    <w:qFormat/>
    <w:rsid w:val="00E6153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77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76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7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8177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7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4151</Characters>
  <Application>Microsoft Office Word</Application>
  <DocSecurity>0</DocSecurity>
  <Lines>34</Lines>
  <Paragraphs>9</Paragraphs>
  <ScaleCrop>false</ScaleCrop>
  <Company>ANVISA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2018-01-17T19:30:00Z</cp:lastPrinted>
  <dcterms:created xsi:type="dcterms:W3CDTF">2018-08-16T18:36:00Z</dcterms:created>
  <dcterms:modified xsi:type="dcterms:W3CDTF">2018-08-16T18:36:00Z</dcterms:modified>
</cp:coreProperties>
</file>