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INSTRUÇÃO NORMATIVA CONJUNTA N</w:t>
      </w:r>
      <w:r>
        <w:rPr>
          <w:rFonts w:ascii="Times New Roman" w:hAnsi="Times New Roman" w:cs="Times New Roman"/>
          <w:b/>
          <w:bCs/>
          <w:color w:val="050505"/>
          <w:sz w:val="9"/>
          <w:szCs w:val="9"/>
        </w:rPr>
        <w:t xml:space="preserve">o- </w:t>
      </w: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32,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50505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50505"/>
          <w:sz w:val="16"/>
          <w:szCs w:val="16"/>
        </w:rPr>
        <w:t>DE 26 DE OUTUBRO DE 2005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SECRETÁRIO DE DEFESA AGROPECUÁRIA DO MINISTÉRIO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DA AGRICULTURA, PECUÁRIA E ABASTECIMENTO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- MAPA, O DIRETOR-PRESIDENTE DA AGÊNCIA NACIONAL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 VIGILÂNCIA SANITÁRIA - ANVISA E O PRESIDENTE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DO INSTITUTO BRASILEIRO DO MEIO AMBIENTE E DOS RECURSOS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NATURAIS RENOVÁVEIS - IBAMA, no uso de suas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atribuições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legais, tendo em vista o disposto na Lei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7.802, de 11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julho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1989, no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4 de janeiro de 2002,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Considerando a necessidade de estabelecer norma específica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fins de registro de produtos bioquímicos, e o que consta do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Processo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02000.002567/2004-88, resolvem: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Estabelecer procedimentos a serem adotados para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efeito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registro de produtos bioquímicos que se caracterizem como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técnicos, agrotóxicos e afins, segundo definições estabelecidas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Decreto n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4.074, de 4 de janeiro de 2002, art. 1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, incisos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IV e XXXVII.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Art. 2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Para os efeitos desta Instrução Normativa Conjunta,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entende</w:t>
      </w:r>
      <w:proofErr w:type="gramEnd"/>
      <w:r>
        <w:rPr>
          <w:rFonts w:ascii="Times New Roman" w:hAnsi="Times New Roman" w:cs="Times New Roman"/>
          <w:sz w:val="16"/>
          <w:szCs w:val="16"/>
        </w:rPr>
        <w:t>-se por produtos bioquímicos aqueles constituídos por substâncias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químicas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ocorrência natural com mecanismo de ação não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tóxico</w:t>
      </w:r>
      <w:proofErr w:type="gramEnd"/>
      <w:r>
        <w:rPr>
          <w:rFonts w:ascii="Times New Roman" w:hAnsi="Times New Roman" w:cs="Times New Roman"/>
          <w:sz w:val="16"/>
          <w:szCs w:val="16"/>
        </w:rPr>
        <w:t>, usados no controle de doenças ou pragas como agentes promotores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processos químicos ou biológicos, abrangendo: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hormônios e reguladores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crescimento: substâncias sintetizadas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uma parte do organismo, transportadas a outros sítios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onde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exercem controle comportamental ou regulam o crescimento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organismos</w:t>
      </w:r>
      <w:proofErr w:type="gramEnd"/>
      <w:r>
        <w:rPr>
          <w:rFonts w:ascii="Times New Roman" w:hAnsi="Times New Roman" w:cs="Times New Roman"/>
          <w:sz w:val="16"/>
          <w:szCs w:val="16"/>
        </w:rPr>
        <w:t>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enzimas</w:t>
      </w:r>
      <w:proofErr w:type="gramEnd"/>
      <w:r>
        <w:rPr>
          <w:rFonts w:ascii="Times New Roman" w:hAnsi="Times New Roman" w:cs="Times New Roman"/>
          <w:sz w:val="16"/>
          <w:szCs w:val="16"/>
        </w:rPr>
        <w:t>: proteínas de ocorrência natural que catalisam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reações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químicas, sendo que este grupo de proteínas inclui peptídeos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aminoácidos, mas não inclui proteínas tóxicas e as derivadas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organismos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geneticamente modificados.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Outros produtos poderão ser avaliados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acordo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 esta Instrução Normativa Conjunta, quando apresentarem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estrutura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identidade funcional idênticas aos produtos que ocorrem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naturalmente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 serão tratados caso a caso.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3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Para efeito de registro de produtos bioquímicos, 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requerente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deverá apresentar aos órgãos federais de agricultura, saúde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meio ambiente, duas vias do requerimento previsto no Anexo II,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itens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 a 13, do Decreto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4.074, de 2002, e os dados e estudos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estabelecidos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nos Anexos I, II e III da presente Instrução Normativa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Além dos dados comuns aos três órgãos federais, deverão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apresentados à ANVISA e ao IBAMA, respectivamente, 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seguintes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dados e informações: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à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ANVISA: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19, do Anexo II, do Decreto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4.074, de 2002;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ensaios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o estabelecimento de Limite Máximo de Resíduos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requeridos para os produtos bioquímicos de acordo com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normatização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específica; informações sobre prováveis resíduos decorrentes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utilização do produto, sendo que, se nenhum resíduo é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provável</w:t>
      </w:r>
      <w:proofErr w:type="gramEnd"/>
      <w:r>
        <w:rPr>
          <w:rFonts w:ascii="Times New Roman" w:hAnsi="Times New Roman" w:cs="Times New Roman"/>
          <w:sz w:val="16"/>
          <w:szCs w:val="16"/>
        </w:rPr>
        <w:t>, o requerente deve prover razão técnico-científica;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comprovante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recolhimento da Taxa de Fiscalização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Vigilância Sanitária - TFVS, conforme regulamentação da ANVISA;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Anexo IV, da presente Instrução Normativa Conjunta.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ao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IBAMA: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item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20, do Anexo II, do Decreto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4.074, de 2002;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comprovante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 pagamento do Documento de Recolhimento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Receitas - DR, realizado em qualquer agência da rede bancária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autorizada</w:t>
      </w:r>
      <w:proofErr w:type="gramEnd"/>
      <w:r>
        <w:rPr>
          <w:rFonts w:ascii="Times New Roman" w:hAnsi="Times New Roman" w:cs="Times New Roman"/>
          <w:sz w:val="16"/>
          <w:szCs w:val="16"/>
        </w:rPr>
        <w:t>, segundo códigos da receita e valores definidos pela tabela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preços do IBAMA; e Anexo IV, da presente Instrução Normativa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Na marca comercial dos produtos formulados de uso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não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agrícola, deverão constar apostas aos nomes as iniciais “N.A.”.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3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obrigatoriedade de apresentação do certificado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registro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produto técnico para fins de registro de produtos bioquímicos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será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analisada caso a caso, levando-se em conta o processo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produção e a composição qualitativa e quantitativa da formulação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 registrada.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4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Os testes para avaliação de produtos bioquímicos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somente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serão aceitos pelo MAPA, ANVISA e IBAMA quando procedentes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laboratórios credenciados, acreditados ou habilitados pelo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MAPA, pela Rede Brasileira de Laboratórios Analíticos em Saúde -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REBLAS e pelo Instituto de Metrologia, Normalização e Qualidade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Industrial - INMETRO.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Os testes para avaliação de eficiência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bioquímicos, destinados ao uso nos setores de produção,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armazenamento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beneficiamento de produtos agrícolas, em florestas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lastRenderedPageBreak/>
        <w:t>plantadas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ou em pastagens, deverão ser procedentes de estações experimentais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credenciadas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junto ao MAPA, conforme disposto em sua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legislação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específica.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5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Os produtos bioquímicos destinados ao uso em ambientes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hídricos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deverão atender ao especificado nesta Instrução Normativa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 e em norma específica.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Parágrafo único. Na marca comercial do produto formulado,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deverão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constar apostas ao nome as iniciais “A.Q.”.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6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Na impossibilidade de apresentação de algum teste ou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informação</w:t>
      </w:r>
      <w:proofErr w:type="gramEnd"/>
      <w:r>
        <w:rPr>
          <w:rFonts w:ascii="Times New Roman" w:hAnsi="Times New Roman" w:cs="Times New Roman"/>
          <w:sz w:val="16"/>
          <w:szCs w:val="16"/>
        </w:rPr>
        <w:t>, bem como no caso de pedido de isenção da apresentação,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requerente deverá apresentar justificativa técnica aos órgãos federais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agricultura, saúde e meio ambiente.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Os estudos/testes, informações e justificativas deverão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identificados e ordenados segundo os anexos desta Instrução Normativa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Conjunta.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não apresentação de justificativa implicará arquivamento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processo, e a não aceitação documental ensejará o indeferimento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pedido.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Art. 7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Os estudos/testes a que se submeterão os produtos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estão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ordenados em 3 Fases, conforme Anexo IV.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1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A necessidade dos produtos se submeterem às Fases II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III é: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 - </w:t>
      </w:r>
      <w:proofErr w:type="gramStart"/>
      <w:r>
        <w:rPr>
          <w:rFonts w:ascii="Times New Roman" w:hAnsi="Times New Roman" w:cs="Times New Roman"/>
          <w:sz w:val="16"/>
          <w:szCs w:val="16"/>
        </w:rPr>
        <w:t>sempre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um ou mais dos testes da Fase I enquadrarem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resultados na Classe I em termos de potencial de toxicidade ou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positividade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para o teste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mutagenicidade</w:t>
      </w:r>
      <w:proofErr w:type="spellEnd"/>
      <w:r>
        <w:rPr>
          <w:rFonts w:ascii="Times New Roman" w:hAnsi="Times New Roman" w:cs="Times New Roman"/>
          <w:sz w:val="16"/>
          <w:szCs w:val="16"/>
        </w:rPr>
        <w:t>, ou quando um dos estudos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subcrônicos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indicar que poderão ser observados efeitos a longo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prazo</w:t>
      </w:r>
      <w:proofErr w:type="gramEnd"/>
      <w:r>
        <w:rPr>
          <w:rFonts w:ascii="Times New Roman" w:hAnsi="Times New Roman" w:cs="Times New Roman"/>
          <w:sz w:val="16"/>
          <w:szCs w:val="16"/>
        </w:rPr>
        <w:t>, o produto deverá ser submetido à Fase II;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II - </w:t>
      </w:r>
      <w:proofErr w:type="gramStart"/>
      <w:r>
        <w:rPr>
          <w:rFonts w:ascii="Times New Roman" w:hAnsi="Times New Roman" w:cs="Times New Roman"/>
          <w:sz w:val="16"/>
          <w:szCs w:val="16"/>
        </w:rPr>
        <w:t>sempre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que os testes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mutagenicidade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realizados na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II ou de Resposta de Imunidade Celular forem positivos ou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indicarem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grande comprometimento </w:t>
      </w:r>
      <w:proofErr w:type="spellStart"/>
      <w:r>
        <w:rPr>
          <w:rFonts w:ascii="Times New Roman" w:hAnsi="Times New Roman" w:cs="Times New Roman"/>
          <w:sz w:val="16"/>
          <w:szCs w:val="16"/>
        </w:rPr>
        <w:t>imunocelular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ou alterações endócrinas,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respectivamente</w:t>
      </w:r>
      <w:proofErr w:type="gramEnd"/>
      <w:r>
        <w:rPr>
          <w:rFonts w:ascii="Times New Roman" w:hAnsi="Times New Roman" w:cs="Times New Roman"/>
          <w:sz w:val="16"/>
          <w:szCs w:val="16"/>
        </w:rPr>
        <w:t>, o produto deverá se submeter à Fase III.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§ 2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 xml:space="preserve">Para os casos em que os testes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mutagenicidade</w:t>
      </w:r>
      <w:proofErr w:type="spellEnd"/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apresentem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resultados positivos nas Fases I e II estará caracterizado 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enquadramento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do produto no art. 31, inciso V, do Decreto n</w:t>
      </w:r>
      <w:r>
        <w:rPr>
          <w:rFonts w:ascii="Times New Roman" w:hAnsi="Times New Roman" w:cs="Times New Roman"/>
          <w:b/>
          <w:bCs/>
          <w:sz w:val="9"/>
          <w:szCs w:val="9"/>
        </w:rPr>
        <w:t xml:space="preserve">o- </w:t>
      </w:r>
      <w:r>
        <w:rPr>
          <w:rFonts w:ascii="Times New Roman" w:hAnsi="Times New Roman" w:cs="Times New Roman"/>
          <w:sz w:val="16"/>
          <w:szCs w:val="16"/>
        </w:rPr>
        <w:t>4.074,</w:t>
      </w:r>
    </w:p>
    <w:p w:rsidR="004437D1" w:rsidRDefault="003C7C9C" w:rsidP="003C7C9C">
      <w:pPr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2002.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§ 3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Os testes condicionalmente requeridos constantes do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IV, bem como quaisquer outros documentos ou informações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adicionais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pertinentes, poderão ser solicitados à empresa requerente,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forma e prazo estabelecidos na legislação em vigor.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8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Será permitida a utilização de produtos bioquímicos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outros agrotóxicos, desde que os últimos estejam em conformidade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a legislação vigente.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9</w:t>
      </w:r>
      <w:r>
        <w:rPr>
          <w:rFonts w:ascii="Times New Roman" w:hAnsi="Times New Roman" w:cs="Times New Roman"/>
          <w:b/>
          <w:bCs/>
          <w:color w:val="000000"/>
          <w:sz w:val="9"/>
          <w:szCs w:val="9"/>
        </w:rPr>
        <w:t xml:space="preserve">o- </w:t>
      </w:r>
      <w:r>
        <w:rPr>
          <w:rFonts w:ascii="Times New Roman" w:hAnsi="Times New Roman" w:cs="Times New Roman"/>
          <w:color w:val="000000"/>
          <w:sz w:val="16"/>
          <w:szCs w:val="16"/>
        </w:rPr>
        <w:t>Os modelos de rótulo e bula deverão obedecer às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normas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estabelecidas na legislação vigente.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10. Os casos omissos serão decididos pelos órgãos federais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setores de agricultura, saúde e meio ambiente.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Art. 11. Esta Instrução Normativa Conjunta entra em vigor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data de sua publicação.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GABRIEL ALVES MACIEL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Secretário de Defesa Agropecuária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DIRCEU RAPOSO DE MELLO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Diretor-Presidente da Agência Nacional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Vigilância Sanitária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F0F0F"/>
          <w:sz w:val="16"/>
          <w:szCs w:val="16"/>
        </w:rPr>
      </w:pPr>
      <w:r>
        <w:rPr>
          <w:rFonts w:ascii="Times New Roman" w:hAnsi="Times New Roman" w:cs="Times New Roman"/>
          <w:color w:val="0F0F0F"/>
          <w:sz w:val="16"/>
          <w:szCs w:val="16"/>
        </w:rPr>
        <w:t>MARCUS LUIZ BARROSO BARROS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Presidente do Instituto Brasileiro do Meio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A1A1A"/>
          <w:sz w:val="16"/>
          <w:szCs w:val="16"/>
        </w:rPr>
      </w:pPr>
      <w:r>
        <w:rPr>
          <w:rFonts w:ascii="Times New Roman" w:hAnsi="Times New Roman" w:cs="Times New Roman"/>
          <w:color w:val="1A1A1A"/>
          <w:sz w:val="16"/>
          <w:szCs w:val="16"/>
        </w:rPr>
        <w:t>Ambiente e dos Recursos Naturais Renováveis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RELATÓRIO TÉCNICO DE EFICIÊNCIA E PRATICABILIDADE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Relatório Técnico de Eficiência e Praticabilidade deverá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composto por: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 - Testes sobre a eficiência e praticabilidade da formulação,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deverão conter no mínimo: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Título,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autor(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es), instituição(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ões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Introdução.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Materiais e métodos: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local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data (de início e término) do ensaio;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espécie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 variedade da cultura e procedimentos adotados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preparo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solo e </w:t>
      </w:r>
      <w:proofErr w:type="spellStart"/>
      <w:r>
        <w:rPr>
          <w:rFonts w:ascii="Times New Roman" w:hAnsi="Times New Roman" w:cs="Times New Roman"/>
          <w:color w:val="000000"/>
          <w:sz w:val="16"/>
          <w:szCs w:val="16"/>
        </w:rPr>
        <w:t>tratosculturais</w:t>
      </w:r>
      <w:proofErr w:type="spellEnd"/>
      <w:r>
        <w:rPr>
          <w:rFonts w:ascii="Times New Roman" w:hAnsi="Times New Roman" w:cs="Times New Roman"/>
          <w:color w:val="000000"/>
          <w:sz w:val="16"/>
          <w:szCs w:val="16"/>
        </w:rPr>
        <w:t>) ou ambiente utilizado no teste;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produtos usados: marca comercial, tipo 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formulação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, concentração e identificação do(s) ingrediente(s) ativo(s),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descrição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das condições e dimensões ambientais;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tratamento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dose(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s) utilizada(s);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número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repetições;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tamanho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parcela especificando espaço utilizado, densidade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lastRenderedPageBreak/>
        <w:t>populacional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da cultivar ou híbrido;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intervalo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aplicação.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delineamento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estatístico;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método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avaliação: deverá ser utilizado o método adequado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para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cada situação, além de dados de produção quando pertinentes.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Resultados e discussão.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Conclusões.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Bibliografias consultadas.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Responsabilidade técnica: assinatura do profissional responsável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pela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condução do trabalho, com nome datilografado, número do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registro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no Conselho Profissional da Categoria e região.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documento deverá ser apresentado em papel timbrado do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órgão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oficial ou entidade privada.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O trabalho técnico deverá ser visado ou encaminhado pelo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chefe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imediato do pesquisador.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Condicionantes: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testes deverão ser conduzidos em condições de campo,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sendo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que as exceções, desde que tecnicamente justificadas, serão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analisadas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pelo órgão competente;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informações conclusivas sobre os testes devem ser relatadas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maneira a não deixar dúvidas sobre a eficiência e praticabilidade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produto testado; 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qualquer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desconformidade frente às instruções acima descritas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deverá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ser devidamente justificada pelo pesquisador.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II - Testes e informações disponíveis referentes à compatibilidade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ou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incompatibilidade do produto.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ANEXO II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Descrição do estado físico, aspecto e cor do produto, bem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como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dos equipamentos empregados na sua utilização;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 toxicológicas e ambientais sobre os principais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produtos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degradação do ingrediente ativo, quando pertinente,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acompanhadas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de cópias de referências bibliográficas;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Informações sobre riscos que o uso do produto poderá acarretar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a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 xml:space="preserve"> organismos não-alvos ou ao ambiente;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Organismo(</w:t>
      </w:r>
      <w:proofErr w:type="gramEnd"/>
      <w:r>
        <w:rPr>
          <w:rFonts w:ascii="Times New Roman" w:hAnsi="Times New Roman" w:cs="Times New Roman"/>
          <w:color w:val="000000"/>
          <w:sz w:val="16"/>
          <w:szCs w:val="16"/>
        </w:rPr>
        <w:t>s)-alvo(s), modo de ação detalhado; 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Cópia do Certificado de Registro Especial Temporário</w:t>
      </w:r>
    </w:p>
    <w:p w:rsidR="003C7C9C" w:rsidRDefault="003C7C9C" w:rsidP="003C7C9C">
      <w:pPr>
        <w:rPr>
          <w:rFonts w:ascii="Times New Roman" w:hAnsi="Times New Roman" w:cs="Times New Roman"/>
          <w:color w:val="000000"/>
          <w:sz w:val="16"/>
          <w:szCs w:val="16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(RET).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III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CARACTERIZAÇÃO FÍSICO-QUÍMICA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 R Â M E T R O S ESPECIFICAÇÃO DA EXIGÊNCIA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PRODUTO(</w:t>
      </w:r>
      <w:proofErr w:type="gramEnd"/>
      <w:r>
        <w:rPr>
          <w:rFonts w:ascii="Times New Roman" w:hAnsi="Times New Roman" w:cs="Times New Roman"/>
          <w:sz w:val="16"/>
          <w:szCs w:val="16"/>
        </w:rPr>
        <w:t>S) 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SER(</w:t>
      </w:r>
      <w:proofErr w:type="gramEnd"/>
      <w:r>
        <w:rPr>
          <w:rFonts w:ascii="Times New Roman" w:hAnsi="Times New Roman" w:cs="Times New Roman"/>
          <w:sz w:val="16"/>
          <w:szCs w:val="16"/>
        </w:rPr>
        <w:t>EM) TESTADO(S)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OBSERVAÇÕES GERAIS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Grau de Pureza T PT e PF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Solubilidade/Miscibilidade T PT ou IA e PF Água e outros solventes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pH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T PT e PF Refere-se ao pH do produto ou de suas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soluções</w:t>
      </w:r>
      <w:proofErr w:type="gramEnd"/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Coeficiente de Partição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proofErr w:type="gramStart"/>
      <w:r>
        <w:rPr>
          <w:rFonts w:ascii="Times New Roman" w:hAnsi="Times New Roman" w:cs="Times New Roman"/>
          <w:sz w:val="16"/>
          <w:szCs w:val="16"/>
        </w:rPr>
        <w:t>n</w:t>
      </w:r>
      <w:proofErr w:type="gramEnd"/>
      <w:r>
        <w:rPr>
          <w:rFonts w:ascii="Times New Roman" w:hAnsi="Times New Roman" w:cs="Times New Roman"/>
          <w:sz w:val="16"/>
          <w:szCs w:val="16"/>
        </w:rPr>
        <w:t>-</w:t>
      </w:r>
      <w:proofErr w:type="spellStart"/>
      <w:r>
        <w:rPr>
          <w:rFonts w:ascii="Times New Roman" w:hAnsi="Times New Roman" w:cs="Times New Roman"/>
          <w:sz w:val="16"/>
          <w:szCs w:val="16"/>
        </w:rPr>
        <w:t>octanol</w:t>
      </w:r>
      <w:proofErr w:type="spellEnd"/>
      <w:r>
        <w:rPr>
          <w:rFonts w:ascii="Times New Roman" w:hAnsi="Times New Roman" w:cs="Times New Roman"/>
          <w:sz w:val="16"/>
          <w:szCs w:val="16"/>
        </w:rPr>
        <w:t>/Água)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B/CR PT ou IA e PF Dispensado caso o produto seja solúvel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em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água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Densidade T PT e PF Para PT e PF sólidos ou líquidos a TA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Volatilidade T PT e PF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Vi s c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o s i d a d e T PT e PF Apenas para PT e PF líquido a TA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Distribuição de partículas por tamanho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 PT e PF Apenas para PT e PF sólidos a TA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Estabilidade Térmica e ao ar T PT e PF </w:t>
      </w:r>
      <w:proofErr w:type="spellStart"/>
      <w:r>
        <w:rPr>
          <w:rFonts w:ascii="Times New Roman" w:hAnsi="Times New Roman" w:cs="Times New Roman"/>
          <w:sz w:val="16"/>
          <w:szCs w:val="16"/>
        </w:rPr>
        <w:t>PF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nas condições de uso.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Abreviaturas: PT = produto técnico; PF = produto formulado; </w:t>
      </w:r>
      <w:proofErr w:type="spellStart"/>
      <w:r>
        <w:rPr>
          <w:rFonts w:ascii="Times New Roman" w:hAnsi="Times New Roman" w:cs="Times New Roman"/>
          <w:sz w:val="16"/>
          <w:szCs w:val="16"/>
        </w:rPr>
        <w:t>i.a</w:t>
      </w:r>
      <w:proofErr w:type="spellEnd"/>
      <w:r>
        <w:rPr>
          <w:rFonts w:ascii="Times New Roman" w:hAnsi="Times New Roman" w:cs="Times New Roman"/>
          <w:sz w:val="16"/>
          <w:szCs w:val="16"/>
        </w:rPr>
        <w:t>. = ingrediente ativo; T = teste completo; B = teste ou publicação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científica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completa; TA = temperatura ambiente.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ANEXO IV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ESTUDOS EXIGIDOS PARA A AVALIAÇÃO TOXICOLÓGICA E ECOTOXICOLÓGICA DE PRODUTOS BIOQUÍMICOS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PA R Â M E T R O S DESCRIÇÃO DAS ESPÉ-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CIES TESTADAS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PRODUTO(</w:t>
      </w:r>
      <w:proofErr w:type="gramEnd"/>
      <w:r>
        <w:rPr>
          <w:rFonts w:ascii="Times New Roman" w:hAnsi="Times New Roman" w:cs="Times New Roman"/>
          <w:sz w:val="12"/>
          <w:szCs w:val="12"/>
        </w:rPr>
        <w:t>S) 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SER(</w:t>
      </w:r>
      <w:proofErr w:type="gramEnd"/>
      <w:r>
        <w:rPr>
          <w:rFonts w:ascii="Times New Roman" w:hAnsi="Times New Roman" w:cs="Times New Roman"/>
          <w:sz w:val="12"/>
          <w:szCs w:val="12"/>
        </w:rPr>
        <w:t>EM) TESTADO(S):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ESPECIFICAÇÃO DA EXIGÊNCIA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ÓRGÃO(</w:t>
      </w:r>
      <w:proofErr w:type="gramEnd"/>
      <w:r>
        <w:rPr>
          <w:rFonts w:ascii="Times New Roman" w:hAnsi="Times New Roman" w:cs="Times New Roman"/>
          <w:sz w:val="12"/>
          <w:szCs w:val="12"/>
        </w:rPr>
        <w:t>s) REQUERENTE(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S)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OBSERVAÇÕES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DL</w:t>
      </w:r>
      <w:r>
        <w:rPr>
          <w:rFonts w:ascii="Times New Roman" w:hAnsi="Times New Roman" w:cs="Times New Roman"/>
          <w:sz w:val="8"/>
          <w:szCs w:val="8"/>
        </w:rPr>
        <w:t xml:space="preserve">50 </w:t>
      </w:r>
      <w:r>
        <w:rPr>
          <w:rFonts w:ascii="Times New Roman" w:hAnsi="Times New Roman" w:cs="Times New Roman"/>
          <w:sz w:val="12"/>
          <w:szCs w:val="12"/>
        </w:rPr>
        <w:t xml:space="preserve">oral </w:t>
      </w:r>
      <w:proofErr w:type="spellStart"/>
      <w:r>
        <w:rPr>
          <w:rFonts w:ascii="Times New Roman" w:hAnsi="Times New Roman" w:cs="Times New Roman"/>
          <w:sz w:val="12"/>
          <w:szCs w:val="12"/>
        </w:rPr>
        <w:t>Av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e s PT e PF T/CR IBAMA Para formulações granuladas ou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empregadas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no tratamento de sementes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CL</w:t>
      </w:r>
      <w:r>
        <w:rPr>
          <w:rFonts w:ascii="Times New Roman" w:hAnsi="Times New Roman" w:cs="Times New Roman"/>
          <w:sz w:val="8"/>
          <w:szCs w:val="8"/>
        </w:rPr>
        <w:t xml:space="preserve">50 </w:t>
      </w:r>
      <w:r>
        <w:rPr>
          <w:rFonts w:ascii="Times New Roman" w:hAnsi="Times New Roman" w:cs="Times New Roman"/>
          <w:sz w:val="12"/>
          <w:szCs w:val="12"/>
        </w:rPr>
        <w:t>contato/oral (24 horas) Abelhas PT e PF T IBAMA Em função dos resultados apresentados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para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o teste.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com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abelhas, testes com outros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insetos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poderão ser requeridos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M i c r o </w:t>
      </w:r>
      <w:proofErr w:type="spellStart"/>
      <w:r>
        <w:rPr>
          <w:rFonts w:ascii="Times New Roman" w:hAnsi="Times New Roman" w:cs="Times New Roman"/>
          <w:sz w:val="12"/>
          <w:szCs w:val="12"/>
        </w:rPr>
        <w:t>rg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 n i s m o s Microrganismos envolvidos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em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processos de ciclagem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gramStart"/>
      <w:r>
        <w:rPr>
          <w:rFonts w:ascii="Times New Roman" w:hAnsi="Times New Roman" w:cs="Times New Roman"/>
          <w:sz w:val="12"/>
          <w:szCs w:val="12"/>
        </w:rPr>
        <w:t>de</w:t>
      </w:r>
      <w:proofErr w:type="gramEnd"/>
      <w:r>
        <w:rPr>
          <w:rFonts w:ascii="Times New Roman" w:hAnsi="Times New Roman" w:cs="Times New Roman"/>
          <w:sz w:val="12"/>
          <w:szCs w:val="12"/>
        </w:rPr>
        <w:t xml:space="preserve"> nutrientes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lastRenderedPageBreak/>
        <w:t>PT e PF T/CR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CL</w:t>
      </w:r>
      <w:r>
        <w:rPr>
          <w:rFonts w:ascii="Times New Roman" w:hAnsi="Times New Roman" w:cs="Times New Roman"/>
          <w:sz w:val="8"/>
          <w:szCs w:val="8"/>
        </w:rPr>
        <w:t xml:space="preserve">50 </w:t>
      </w:r>
      <w:r>
        <w:rPr>
          <w:rFonts w:ascii="Times New Roman" w:hAnsi="Times New Roman" w:cs="Times New Roman"/>
          <w:sz w:val="12"/>
          <w:szCs w:val="12"/>
        </w:rPr>
        <w:t>(14 dias) Minhocas PT e PF T/CR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DL</w:t>
      </w:r>
      <w:r>
        <w:rPr>
          <w:rFonts w:ascii="Times New Roman" w:hAnsi="Times New Roman" w:cs="Times New Roman"/>
          <w:sz w:val="8"/>
          <w:szCs w:val="8"/>
        </w:rPr>
        <w:t xml:space="preserve">50 </w:t>
      </w:r>
      <w:r>
        <w:rPr>
          <w:rFonts w:ascii="Times New Roman" w:hAnsi="Times New Roman" w:cs="Times New Roman"/>
          <w:sz w:val="12"/>
          <w:szCs w:val="12"/>
        </w:rPr>
        <w:t>oral Ratos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DL</w:t>
      </w:r>
      <w:r>
        <w:rPr>
          <w:rFonts w:ascii="Times New Roman" w:hAnsi="Times New Roman" w:cs="Times New Roman"/>
          <w:sz w:val="8"/>
          <w:szCs w:val="8"/>
        </w:rPr>
        <w:t xml:space="preserve">50 </w:t>
      </w:r>
      <w:proofErr w:type="spellStart"/>
      <w:r>
        <w:rPr>
          <w:rFonts w:ascii="Times New Roman" w:hAnsi="Times New Roman" w:cs="Times New Roman"/>
          <w:sz w:val="12"/>
          <w:szCs w:val="12"/>
        </w:rPr>
        <w:t>dermal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Ratos, camundongo ou coelho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CL50 Inalatória Ratos, camundongo ou coelho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Irritação Ocular (primária) Coelhos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Irritação </w:t>
      </w:r>
      <w:proofErr w:type="spellStart"/>
      <w:r>
        <w:rPr>
          <w:rFonts w:ascii="Times New Roman" w:hAnsi="Times New Roman" w:cs="Times New Roman"/>
          <w:sz w:val="12"/>
          <w:szCs w:val="12"/>
        </w:rPr>
        <w:t>Dermal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(primária) Coelhos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Hipersensibili-dade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Cobaias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 xml:space="preserve">Teste de </w:t>
      </w:r>
      <w:proofErr w:type="spellStart"/>
      <w:r>
        <w:rPr>
          <w:rFonts w:ascii="Times New Roman" w:hAnsi="Times New Roman" w:cs="Times New Roman"/>
          <w:sz w:val="12"/>
          <w:szCs w:val="12"/>
        </w:rPr>
        <w:t>mutagenicidade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M i c r o </w:t>
      </w:r>
      <w:proofErr w:type="spellStart"/>
      <w:r>
        <w:rPr>
          <w:rFonts w:ascii="Times New Roman" w:hAnsi="Times New Roman" w:cs="Times New Roman"/>
          <w:sz w:val="12"/>
          <w:szCs w:val="12"/>
        </w:rPr>
        <w:t>rg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a n i s m o 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Subcrônico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oral Rato, camundongo ou cão PT T/CR ANVISA E IBAMA Em função da exposição humana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Subcrônico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>
        <w:rPr>
          <w:rFonts w:ascii="Times New Roman" w:hAnsi="Times New Roman" w:cs="Times New Roman"/>
          <w:sz w:val="12"/>
          <w:szCs w:val="12"/>
        </w:rPr>
        <w:t>dermal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Coelhos PT T/CR ANVISA E IBAMA Em função da exposição humana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proofErr w:type="spellStart"/>
      <w:r>
        <w:rPr>
          <w:rFonts w:ascii="Times New Roman" w:hAnsi="Times New Roman" w:cs="Times New Roman"/>
          <w:sz w:val="12"/>
          <w:szCs w:val="12"/>
        </w:rPr>
        <w:t>Subcrônico</w:t>
      </w:r>
      <w:proofErr w:type="spellEnd"/>
      <w:r>
        <w:rPr>
          <w:rFonts w:ascii="Times New Roman" w:hAnsi="Times New Roman" w:cs="Times New Roman"/>
          <w:sz w:val="12"/>
          <w:szCs w:val="12"/>
        </w:rPr>
        <w:t xml:space="preserve"> inalatório Ratos PT T/CR ANVISA E IBAMA Em função da exposição humana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Abreviaturas: PT = produto técnico; PF = produto formulado; T = teste completo; CR: condicionalmente requerido.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 R Â M E T R O S DESCRIÇÃO DAS ESPÉ-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CIES TESTADAS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PRODUTO(</w:t>
      </w:r>
      <w:proofErr w:type="gramEnd"/>
      <w:r>
        <w:rPr>
          <w:rFonts w:ascii="Times New Roman" w:hAnsi="Times New Roman" w:cs="Times New Roman"/>
          <w:sz w:val="16"/>
          <w:szCs w:val="16"/>
        </w:rPr>
        <w:t>S) 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SER(</w:t>
      </w:r>
      <w:proofErr w:type="gramEnd"/>
      <w:r>
        <w:rPr>
          <w:rFonts w:ascii="Times New Roman" w:hAnsi="Times New Roman" w:cs="Times New Roman"/>
          <w:sz w:val="16"/>
          <w:szCs w:val="16"/>
        </w:rPr>
        <w:t>EM) TESTADO(S):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ESPECIFICAÇÃO DA EXIGÊNCIA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ÓRGÃO(</w:t>
      </w:r>
      <w:proofErr w:type="gramEnd"/>
      <w:r>
        <w:rPr>
          <w:rFonts w:ascii="Times New Roman" w:hAnsi="Times New Roman" w:cs="Times New Roman"/>
          <w:sz w:val="16"/>
          <w:szCs w:val="16"/>
        </w:rPr>
        <w:t>S) REQUERENTE(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Teste de </w:t>
      </w:r>
      <w:proofErr w:type="spellStart"/>
      <w:r>
        <w:rPr>
          <w:rFonts w:ascii="Times New Roman" w:hAnsi="Times New Roman" w:cs="Times New Roman"/>
          <w:sz w:val="16"/>
          <w:szCs w:val="16"/>
        </w:rPr>
        <w:t>mutagenici-dade</w:t>
      </w:r>
      <w:proofErr w:type="spellEnd"/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Células de mamíferos PT e PF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Reprodução e prole Ratos PT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 r a t o g e n i c i d a d e duas espécies (rato, camundongo,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hamster</w:t>
      </w:r>
      <w:proofErr w:type="spellEnd"/>
      <w:proofErr w:type="gramEnd"/>
      <w:r>
        <w:rPr>
          <w:rFonts w:ascii="Times New Roman" w:hAnsi="Times New Roman" w:cs="Times New Roman"/>
          <w:sz w:val="16"/>
          <w:szCs w:val="16"/>
        </w:rPr>
        <w:t xml:space="preserve"> ou coelho)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PT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Resposta de imunidade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celular</w:t>
      </w:r>
      <w:proofErr w:type="gramEnd"/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Camundongo PT T ANVISA E IBAMA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Estudos de resíduos Cultura PF T/CR ANVISA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Abreviaturas: PT = produto técnico; PF = produto formulado; </w:t>
      </w:r>
      <w:proofErr w:type="spellStart"/>
      <w:r>
        <w:rPr>
          <w:rFonts w:ascii="Times New Roman" w:hAnsi="Times New Roman" w:cs="Times New Roman"/>
          <w:sz w:val="16"/>
          <w:szCs w:val="16"/>
        </w:rPr>
        <w:t>i.a</w:t>
      </w:r>
      <w:proofErr w:type="spellEnd"/>
      <w:r>
        <w:rPr>
          <w:rFonts w:ascii="Times New Roman" w:hAnsi="Times New Roman" w:cs="Times New Roman"/>
          <w:sz w:val="16"/>
          <w:szCs w:val="16"/>
        </w:rPr>
        <w:t>. = ingrediente ativo; T = teste completo.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FASE III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PA R Â M E T R O S DESCRIÇÃO DAS ESPÉ-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CIES TESTADAS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PRODUTO(</w:t>
      </w:r>
      <w:proofErr w:type="gramEnd"/>
      <w:r>
        <w:rPr>
          <w:rFonts w:ascii="Times New Roman" w:hAnsi="Times New Roman" w:cs="Times New Roman"/>
          <w:sz w:val="16"/>
          <w:szCs w:val="16"/>
        </w:rPr>
        <w:t>S) 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SER(</w:t>
      </w:r>
      <w:proofErr w:type="gramEnd"/>
      <w:r>
        <w:rPr>
          <w:rFonts w:ascii="Times New Roman" w:hAnsi="Times New Roman" w:cs="Times New Roman"/>
          <w:sz w:val="16"/>
          <w:szCs w:val="16"/>
        </w:rPr>
        <w:t>EM) TESTADO(S):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ESPECIFICAÇÃO DA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EXIGÊNCIA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ÓRGÃO(</w:t>
      </w:r>
      <w:proofErr w:type="gramEnd"/>
      <w:r>
        <w:rPr>
          <w:rFonts w:ascii="Times New Roman" w:hAnsi="Times New Roman" w:cs="Times New Roman"/>
          <w:sz w:val="16"/>
          <w:szCs w:val="16"/>
        </w:rPr>
        <w:t>S) REQUERENTE(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S)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Teste de toxicidade crônica/</w:t>
      </w:r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Carcinogenicidade</w:t>
      </w:r>
      <w:proofErr w:type="spellEnd"/>
    </w:p>
    <w:p w:rsidR="003C7C9C" w:rsidRDefault="003C7C9C" w:rsidP="003C7C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Camundongo e rato PT T ANVISA E IBAMA</w:t>
      </w:r>
    </w:p>
    <w:p w:rsidR="003C7C9C" w:rsidRDefault="003C7C9C" w:rsidP="003C7C9C">
      <w:r>
        <w:rPr>
          <w:rFonts w:ascii="Times New Roman" w:hAnsi="Times New Roman" w:cs="Times New Roman"/>
          <w:sz w:val="16"/>
          <w:szCs w:val="16"/>
        </w:rPr>
        <w:t>Abreviaturas: PT = produto técnico; T = teste completo.</w:t>
      </w:r>
      <w:bookmarkStart w:id="0" w:name="_GoBack"/>
      <w:bookmarkEnd w:id="0"/>
    </w:p>
    <w:sectPr w:rsidR="003C7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C9"/>
    <w:rsid w:val="002029C9"/>
    <w:rsid w:val="003C7C9C"/>
    <w:rsid w:val="0044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7BDB4-BF50-4BAE-B693-8D751B09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1986</Words>
  <Characters>10727</Characters>
  <Application>Microsoft Office Word</Application>
  <DocSecurity>0</DocSecurity>
  <Lines>89</Lines>
  <Paragraphs>25</Paragraphs>
  <ScaleCrop>false</ScaleCrop>
  <Company>ANVISA</Company>
  <LinksUpToDate>false</LinksUpToDate>
  <CharactersWithSpaces>12688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2018-11-23T14:05:00Z</dcterms:created>
  <dcterms:modified xsi:type="dcterms:W3CDTF">2018-11-23T14:06:00Z</dcterms:modified>
</cp:coreProperties>
</file>