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E9E" w:rsidRDefault="0050056A" w:rsidP="005F6E9E">
      <w:pPr>
        <w:pStyle w:val="Pa0"/>
        <w:spacing w:after="200" w:line="240" w:lineRule="auto"/>
        <w:ind w:left="-567" w:right="-568"/>
        <w:jc w:val="center"/>
        <w:rPr>
          <w:rStyle w:val="A0"/>
          <w:b/>
          <w:bCs/>
          <w:color w:val="auto"/>
        </w:rPr>
      </w:pPr>
      <w:bookmarkStart w:id="0" w:name="_GoBack"/>
      <w:bookmarkEnd w:id="0"/>
      <w:r w:rsidRPr="00E05BDB">
        <w:rPr>
          <w:rStyle w:val="A0"/>
          <w:b/>
          <w:bCs/>
          <w:color w:val="auto"/>
        </w:rPr>
        <w:t>RESOLUÇÃO DA DIRETOR</w:t>
      </w:r>
      <w:r w:rsidR="0010587E" w:rsidRPr="00E05BDB">
        <w:rPr>
          <w:rStyle w:val="A0"/>
          <w:b/>
          <w:bCs/>
          <w:color w:val="auto"/>
        </w:rPr>
        <w:t xml:space="preserve">IA COLEGIADA - RDC Nº 142, DE 17 </w:t>
      </w:r>
      <w:r w:rsidRPr="00E05BDB">
        <w:rPr>
          <w:rStyle w:val="A0"/>
          <w:b/>
          <w:bCs/>
          <w:color w:val="auto"/>
        </w:rPr>
        <w:t>DE MARÇO DE 2017</w:t>
      </w:r>
    </w:p>
    <w:p w:rsidR="00E05BDB" w:rsidRPr="00E05BDB" w:rsidRDefault="00E05BDB" w:rsidP="005F6E9E">
      <w:pPr>
        <w:pStyle w:val="Default"/>
        <w:spacing w:after="200"/>
        <w:jc w:val="center"/>
        <w:rPr>
          <w:b/>
          <w:color w:val="0000FF"/>
        </w:rPr>
      </w:pPr>
      <w:r>
        <w:rPr>
          <w:b/>
          <w:color w:val="0000FF"/>
        </w:rPr>
        <w:t>(P</w:t>
      </w:r>
      <w:r w:rsidRPr="00E05BDB">
        <w:rPr>
          <w:b/>
          <w:color w:val="0000FF"/>
        </w:rPr>
        <w:t xml:space="preserve">ublicada no </w:t>
      </w:r>
      <w:r>
        <w:rPr>
          <w:b/>
          <w:color w:val="0000FF"/>
        </w:rPr>
        <w:t>DOU</w:t>
      </w:r>
      <w:r w:rsidRPr="00E05BDB">
        <w:rPr>
          <w:b/>
          <w:color w:val="0000FF"/>
        </w:rPr>
        <w:t xml:space="preserve"> nº 54, de 20 de março de 2017)</w:t>
      </w:r>
    </w:p>
    <w:p w:rsidR="005F6E9E" w:rsidRDefault="00B062EF" w:rsidP="005F6E9E">
      <w:pPr>
        <w:pStyle w:val="Pa22"/>
        <w:spacing w:after="200" w:line="240" w:lineRule="auto"/>
        <w:ind w:left="4519"/>
        <w:jc w:val="both"/>
        <w:rPr>
          <w:rStyle w:val="A0"/>
          <w:color w:val="auto"/>
        </w:rPr>
      </w:pPr>
      <w:r w:rsidRPr="00E05BDB">
        <w:rPr>
          <w:rStyle w:val="A0"/>
          <w:color w:val="auto"/>
        </w:rPr>
        <w:t xml:space="preserve">Dispõe sobre a regularização de produtos de higiene pessoal descartáveis </w:t>
      </w:r>
      <w:r w:rsidR="00DE20F1" w:rsidRPr="00E05BDB">
        <w:t xml:space="preserve">destinados ao asseio corporal, </w:t>
      </w:r>
      <w:r w:rsidRPr="00E05BDB">
        <w:rPr>
          <w:rStyle w:val="A0"/>
          <w:color w:val="auto"/>
        </w:rPr>
        <w:t xml:space="preserve">que compreendem escovas </w:t>
      </w:r>
      <w:r w:rsidR="00BF7898" w:rsidRPr="00E05BDB">
        <w:rPr>
          <w:rStyle w:val="A0"/>
          <w:color w:val="auto"/>
        </w:rPr>
        <w:t xml:space="preserve">e </w:t>
      </w:r>
      <w:r w:rsidR="00124667" w:rsidRPr="00E05BDB">
        <w:rPr>
          <w:rStyle w:val="A0"/>
          <w:color w:val="auto"/>
        </w:rPr>
        <w:t>hastes para higiene bucal,</w:t>
      </w:r>
      <w:r w:rsidRPr="00E05BDB">
        <w:rPr>
          <w:rStyle w:val="A0"/>
          <w:color w:val="auto"/>
        </w:rPr>
        <w:t xml:space="preserve"> fios e fitas dentais, absorventes higiênicos descartáveis</w:t>
      </w:r>
      <w:r w:rsidR="00AB6CC5" w:rsidRPr="00E05BDB">
        <w:rPr>
          <w:rStyle w:val="A0"/>
          <w:color w:val="auto"/>
        </w:rPr>
        <w:t>, coletores menstruais</w:t>
      </w:r>
      <w:r w:rsidRPr="00E05BDB">
        <w:rPr>
          <w:rStyle w:val="A0"/>
          <w:color w:val="auto"/>
        </w:rPr>
        <w:t xml:space="preserve"> e hastes flexíveis.</w:t>
      </w:r>
      <w:r w:rsidR="0010518F" w:rsidRPr="00E05BDB">
        <w:rPr>
          <w:rStyle w:val="A0"/>
          <w:color w:val="auto"/>
        </w:rPr>
        <w:t xml:space="preserve"> </w:t>
      </w:r>
    </w:p>
    <w:p w:rsidR="005F6E9E" w:rsidRDefault="00540237" w:rsidP="005F6E9E">
      <w:pPr>
        <w:spacing w:line="240" w:lineRule="auto"/>
        <w:ind w:firstLine="567"/>
        <w:jc w:val="both"/>
        <w:rPr>
          <w:rStyle w:val="A0"/>
          <w:rFonts w:ascii="Times New Roman" w:hAnsi="Times New Roman"/>
          <w:color w:val="auto"/>
          <w:sz w:val="24"/>
          <w:szCs w:val="24"/>
        </w:rPr>
      </w:pPr>
      <w:r w:rsidRPr="00E05BDB">
        <w:rPr>
          <w:rFonts w:ascii="Times New Roman" w:hAnsi="Times New Roman"/>
          <w:bCs/>
          <w:sz w:val="24"/>
          <w:szCs w:val="24"/>
        </w:rPr>
        <w:t>A Diretoria Colegiada da Agência Nacional de Vigilância Sanitária,</w:t>
      </w:r>
      <w:r w:rsidRPr="00E05BDB">
        <w:rPr>
          <w:rFonts w:ascii="Times New Roman" w:hAnsi="Times New Roman"/>
          <w:sz w:val="24"/>
          <w:szCs w:val="24"/>
        </w:rPr>
        <w:t xml:space="preserve"> no uso da atribuição que lhe confere o art. 15, III e IV aliado ao art. 7º, III, e IV, da Lei nº 9.782, de 26 de janeiro de 1999, e ao art. 53, V, §§ 1º e 3º do Regimento Interno aprovado nos termos do Anexo I da </w:t>
      </w:r>
      <w:r w:rsidRPr="00E05BDB">
        <w:rPr>
          <w:rFonts w:ascii="Times New Roman" w:hAnsi="Times New Roman"/>
          <w:sz w:val="24"/>
          <w:szCs w:val="24"/>
          <w:lang w:eastAsia="pt-BR"/>
        </w:rPr>
        <w:t xml:space="preserve">Resolução da Diretoria Colegiada – </w:t>
      </w:r>
      <w:r w:rsidRPr="00E05BDB">
        <w:rPr>
          <w:rFonts w:ascii="Times New Roman" w:hAnsi="Times New Roman"/>
          <w:sz w:val="24"/>
          <w:szCs w:val="24"/>
        </w:rPr>
        <w:t xml:space="preserve">RDC n° 61, de 3 de fevereiro de 2016, resolve adotar a seguinte Resolução da Diretoria Colegiada, conforme deliberado em reunião realizada </w:t>
      </w:r>
      <w:r w:rsidR="001D1858" w:rsidRPr="00E05BDB">
        <w:rPr>
          <w:rStyle w:val="A0"/>
          <w:rFonts w:ascii="Times New Roman" w:hAnsi="Times New Roman"/>
          <w:color w:val="auto"/>
          <w:sz w:val="24"/>
          <w:szCs w:val="24"/>
        </w:rPr>
        <w:t xml:space="preserve">em </w:t>
      </w:r>
      <w:r w:rsidR="007D0716" w:rsidRPr="00E05BDB">
        <w:rPr>
          <w:rStyle w:val="A0"/>
          <w:rFonts w:ascii="Times New Roman" w:hAnsi="Times New Roman"/>
          <w:color w:val="auto"/>
          <w:sz w:val="24"/>
          <w:szCs w:val="24"/>
        </w:rPr>
        <w:t>07 de março de 2017</w:t>
      </w:r>
      <w:r w:rsidR="001D1858" w:rsidRPr="00E05BDB">
        <w:rPr>
          <w:rStyle w:val="A0"/>
          <w:rFonts w:ascii="Times New Roman" w:hAnsi="Times New Roman"/>
          <w:color w:val="auto"/>
          <w:sz w:val="24"/>
          <w:szCs w:val="24"/>
        </w:rPr>
        <w:t>, e eu, Diretor-Presidente, determino a sua publicação.</w:t>
      </w:r>
    </w:p>
    <w:p w:rsidR="005F6E9E" w:rsidRDefault="00452E6D" w:rsidP="005F6E9E">
      <w:pPr>
        <w:autoSpaceDE w:val="0"/>
        <w:autoSpaceDN w:val="0"/>
        <w:adjustRightInd w:val="0"/>
        <w:spacing w:line="240" w:lineRule="auto"/>
        <w:ind w:firstLine="567"/>
        <w:jc w:val="both"/>
        <w:rPr>
          <w:rStyle w:val="A0"/>
          <w:rFonts w:ascii="Times New Roman" w:hAnsi="Times New Roman"/>
          <w:color w:val="auto"/>
          <w:sz w:val="24"/>
          <w:szCs w:val="24"/>
        </w:rPr>
      </w:pPr>
      <w:r w:rsidRPr="00E05BDB">
        <w:rPr>
          <w:rStyle w:val="A0"/>
          <w:rFonts w:ascii="Times New Roman" w:hAnsi="Times New Roman"/>
          <w:color w:val="auto"/>
          <w:sz w:val="24"/>
          <w:szCs w:val="24"/>
        </w:rPr>
        <w:t xml:space="preserve">Art. 1º </w:t>
      </w:r>
      <w:r w:rsidR="00EE3667" w:rsidRPr="00E05BDB">
        <w:rPr>
          <w:rStyle w:val="A0"/>
          <w:rFonts w:ascii="Times New Roman" w:hAnsi="Times New Roman"/>
          <w:color w:val="auto"/>
          <w:sz w:val="24"/>
          <w:szCs w:val="24"/>
        </w:rPr>
        <w:t xml:space="preserve">Fica aprovado o Regulamento Técnico que </w:t>
      </w:r>
      <w:r w:rsidRPr="00E05BDB">
        <w:rPr>
          <w:rStyle w:val="A0"/>
          <w:rFonts w:ascii="Times New Roman" w:hAnsi="Times New Roman"/>
          <w:color w:val="auto"/>
          <w:sz w:val="24"/>
          <w:szCs w:val="24"/>
        </w:rPr>
        <w:t>estabelece a definição, a classificação, os req</w:t>
      </w:r>
      <w:r w:rsidR="003058F1" w:rsidRPr="00E05BDB">
        <w:rPr>
          <w:rStyle w:val="A0"/>
          <w:rFonts w:ascii="Times New Roman" w:hAnsi="Times New Roman"/>
          <w:color w:val="auto"/>
          <w:sz w:val="24"/>
          <w:szCs w:val="24"/>
        </w:rPr>
        <w:t>uisitos técnicos e de rotulagem</w:t>
      </w:r>
      <w:r w:rsidRPr="00E05BDB">
        <w:rPr>
          <w:rStyle w:val="A0"/>
          <w:rFonts w:ascii="Times New Roman" w:hAnsi="Times New Roman"/>
          <w:color w:val="auto"/>
          <w:sz w:val="24"/>
          <w:szCs w:val="24"/>
        </w:rPr>
        <w:t xml:space="preserve"> e o procedimento eletrônico para a regularização de escovas </w:t>
      </w:r>
      <w:r w:rsidR="00BF7898" w:rsidRPr="00E05BDB">
        <w:rPr>
          <w:rStyle w:val="A0"/>
          <w:rFonts w:ascii="Times New Roman" w:hAnsi="Times New Roman"/>
          <w:color w:val="auto"/>
          <w:sz w:val="24"/>
          <w:szCs w:val="24"/>
        </w:rPr>
        <w:t>e</w:t>
      </w:r>
      <w:r w:rsidR="007C0F14" w:rsidRPr="00E05BDB">
        <w:rPr>
          <w:rStyle w:val="A0"/>
          <w:rFonts w:ascii="Times New Roman" w:hAnsi="Times New Roman"/>
          <w:color w:val="auto"/>
          <w:sz w:val="24"/>
          <w:szCs w:val="24"/>
        </w:rPr>
        <w:t xml:space="preserve"> </w:t>
      </w:r>
      <w:r w:rsidR="00124667" w:rsidRPr="00E05BDB">
        <w:rPr>
          <w:rStyle w:val="A0"/>
          <w:rFonts w:ascii="Times New Roman" w:hAnsi="Times New Roman"/>
          <w:color w:val="auto"/>
          <w:sz w:val="24"/>
          <w:szCs w:val="24"/>
        </w:rPr>
        <w:t>hastes para higiene bucal,</w:t>
      </w:r>
      <w:r w:rsidRPr="00E05BDB">
        <w:rPr>
          <w:rStyle w:val="A0"/>
          <w:rFonts w:ascii="Times New Roman" w:hAnsi="Times New Roman"/>
          <w:color w:val="auto"/>
          <w:sz w:val="24"/>
          <w:szCs w:val="24"/>
        </w:rPr>
        <w:t xml:space="preserve"> fios e fitas dentais, absorventes higiênicos descartáveis</w:t>
      </w:r>
      <w:r w:rsidR="00AB6CC5" w:rsidRPr="00E05BDB">
        <w:rPr>
          <w:rStyle w:val="A0"/>
          <w:rFonts w:ascii="Times New Roman" w:hAnsi="Times New Roman"/>
          <w:color w:val="auto"/>
          <w:sz w:val="24"/>
          <w:szCs w:val="24"/>
        </w:rPr>
        <w:t>, coletores menstruais</w:t>
      </w:r>
      <w:r w:rsidRPr="00E05BDB">
        <w:rPr>
          <w:rStyle w:val="A0"/>
          <w:rFonts w:ascii="Times New Roman" w:hAnsi="Times New Roman"/>
          <w:color w:val="auto"/>
          <w:sz w:val="24"/>
          <w:szCs w:val="24"/>
        </w:rPr>
        <w:t xml:space="preserve"> e hastes flexíveis, destinados ao asseio corporal.</w:t>
      </w:r>
    </w:p>
    <w:p w:rsidR="00772D1B" w:rsidRPr="00E05BDB" w:rsidRDefault="00772D1B" w:rsidP="005F6E9E">
      <w:pPr>
        <w:pStyle w:val="Pa24"/>
        <w:spacing w:after="200" w:line="240" w:lineRule="auto"/>
        <w:jc w:val="center"/>
      </w:pPr>
      <w:r w:rsidRPr="00E05BDB">
        <w:rPr>
          <w:rStyle w:val="A0"/>
          <w:b/>
          <w:bCs/>
          <w:color w:val="auto"/>
        </w:rPr>
        <w:t>CAPÍTULO I</w:t>
      </w:r>
    </w:p>
    <w:p w:rsidR="005F6E9E" w:rsidRDefault="00772D1B" w:rsidP="005F6E9E">
      <w:pPr>
        <w:pStyle w:val="Pa24"/>
        <w:spacing w:after="200" w:line="240" w:lineRule="auto"/>
        <w:jc w:val="center"/>
      </w:pPr>
      <w:r w:rsidRPr="00E05BDB">
        <w:rPr>
          <w:rStyle w:val="A0"/>
          <w:b/>
          <w:bCs/>
          <w:color w:val="auto"/>
        </w:rPr>
        <w:t>DAS DISPOSIÇÕES INICIAIS</w:t>
      </w:r>
    </w:p>
    <w:p w:rsidR="00772D1B" w:rsidRPr="00E05BDB" w:rsidRDefault="00772D1B" w:rsidP="005F6E9E">
      <w:pPr>
        <w:pStyle w:val="Pa24"/>
        <w:spacing w:after="200" w:line="240" w:lineRule="auto"/>
        <w:jc w:val="center"/>
      </w:pPr>
      <w:r w:rsidRPr="00E05BDB">
        <w:rPr>
          <w:rStyle w:val="A0"/>
          <w:b/>
          <w:bCs/>
          <w:color w:val="auto"/>
        </w:rPr>
        <w:t>Seção I</w:t>
      </w:r>
    </w:p>
    <w:p w:rsidR="005F6E9E" w:rsidRDefault="00772D1B" w:rsidP="005F6E9E">
      <w:pPr>
        <w:pStyle w:val="Pa24"/>
        <w:spacing w:after="200" w:line="240" w:lineRule="auto"/>
        <w:jc w:val="center"/>
        <w:rPr>
          <w:rStyle w:val="A0"/>
          <w:b/>
          <w:bCs/>
          <w:color w:val="auto"/>
        </w:rPr>
      </w:pPr>
      <w:r w:rsidRPr="00E05BDB">
        <w:rPr>
          <w:rStyle w:val="A0"/>
          <w:b/>
          <w:bCs/>
          <w:color w:val="auto"/>
        </w:rPr>
        <w:t>Objetivo</w:t>
      </w:r>
    </w:p>
    <w:p w:rsidR="005F6E9E" w:rsidRDefault="005F794B" w:rsidP="005F6E9E">
      <w:pPr>
        <w:pStyle w:val="Pa0"/>
        <w:spacing w:after="200" w:line="240" w:lineRule="auto"/>
        <w:ind w:firstLine="567"/>
        <w:jc w:val="both"/>
      </w:pPr>
      <w:r w:rsidRPr="00E05BDB">
        <w:t>Art. 2º Esta Resolução tem como objetivo atualizar e padronizar os procedimentos necessários para a regularização de produtos de higiene pessoal descartáveis</w:t>
      </w:r>
      <w:r w:rsidR="00740C88" w:rsidRPr="00E05BDB">
        <w:t>.</w:t>
      </w:r>
    </w:p>
    <w:p w:rsidR="007B3EFF" w:rsidRPr="00E05BDB" w:rsidRDefault="007B3EFF" w:rsidP="005F6E9E">
      <w:pPr>
        <w:pStyle w:val="Pa24"/>
        <w:spacing w:after="200" w:line="240" w:lineRule="auto"/>
        <w:jc w:val="center"/>
      </w:pPr>
      <w:r w:rsidRPr="00E05BDB">
        <w:rPr>
          <w:rStyle w:val="A0"/>
          <w:b/>
          <w:bCs/>
          <w:color w:val="auto"/>
        </w:rPr>
        <w:t>Seção II</w:t>
      </w:r>
    </w:p>
    <w:p w:rsidR="005F6E9E" w:rsidRDefault="007B3EFF" w:rsidP="005F6E9E">
      <w:pPr>
        <w:pStyle w:val="Pa24"/>
        <w:spacing w:after="200" w:line="240" w:lineRule="auto"/>
        <w:jc w:val="center"/>
      </w:pPr>
      <w:r w:rsidRPr="00E05BDB">
        <w:rPr>
          <w:rStyle w:val="A0"/>
          <w:b/>
          <w:bCs/>
          <w:color w:val="auto"/>
        </w:rPr>
        <w:t>Abrangência</w:t>
      </w:r>
    </w:p>
    <w:p w:rsidR="00017058" w:rsidRPr="00E05BDB" w:rsidRDefault="00017058" w:rsidP="005F6E9E">
      <w:pPr>
        <w:pStyle w:val="Default"/>
        <w:spacing w:after="200"/>
        <w:ind w:firstLine="567"/>
        <w:jc w:val="both"/>
        <w:rPr>
          <w:color w:val="auto"/>
        </w:rPr>
      </w:pPr>
      <w:r w:rsidRPr="00E05BDB">
        <w:rPr>
          <w:color w:val="auto"/>
        </w:rPr>
        <w:t>Art. 3º Esta Resolução se aplica aos produtos de higiene pessoal descartáveis, doravante denominados produtos descartáveis, que compreendem as escovas</w:t>
      </w:r>
      <w:r w:rsidR="00BF7898" w:rsidRPr="00E05BDB">
        <w:rPr>
          <w:color w:val="auto"/>
        </w:rPr>
        <w:t xml:space="preserve"> e</w:t>
      </w:r>
      <w:r w:rsidR="00726EB7" w:rsidRPr="00E05BDB">
        <w:rPr>
          <w:rStyle w:val="A0"/>
          <w:color w:val="auto"/>
        </w:rPr>
        <w:t xml:space="preserve"> hastes para higiene bucal,</w:t>
      </w:r>
      <w:r w:rsidRPr="00E05BDB">
        <w:rPr>
          <w:color w:val="auto"/>
        </w:rPr>
        <w:t xml:space="preserve"> fios e fitas dentais, absorventes higiênicos descartáveis</w:t>
      </w:r>
      <w:r w:rsidR="00AB6CC5" w:rsidRPr="00E05BDB">
        <w:rPr>
          <w:color w:val="auto"/>
        </w:rPr>
        <w:t>,</w:t>
      </w:r>
      <w:r w:rsidR="00AB6CC5" w:rsidRPr="00E05BDB">
        <w:rPr>
          <w:rStyle w:val="A0"/>
          <w:color w:val="auto"/>
        </w:rPr>
        <w:t xml:space="preserve"> coletores menstruais</w:t>
      </w:r>
      <w:r w:rsidRPr="00E05BDB">
        <w:rPr>
          <w:color w:val="auto"/>
        </w:rPr>
        <w:t xml:space="preserve"> e hastes flexíveis, destinados ao asseio corporal.</w:t>
      </w:r>
    </w:p>
    <w:p w:rsidR="005F6E9E" w:rsidRDefault="00017058" w:rsidP="005F6E9E">
      <w:pPr>
        <w:pStyle w:val="Default"/>
        <w:spacing w:after="200"/>
        <w:ind w:firstLine="567"/>
        <w:jc w:val="both"/>
        <w:rPr>
          <w:color w:val="auto"/>
        </w:rPr>
      </w:pPr>
      <w:r w:rsidRPr="00E05BDB">
        <w:rPr>
          <w:color w:val="auto"/>
        </w:rPr>
        <w:lastRenderedPageBreak/>
        <w:t>Parágrafo único</w:t>
      </w:r>
      <w:r w:rsidR="002D0915" w:rsidRPr="00E05BDB">
        <w:rPr>
          <w:color w:val="auto"/>
        </w:rPr>
        <w:t xml:space="preserve">. </w:t>
      </w:r>
      <w:r w:rsidRPr="00E05BDB">
        <w:rPr>
          <w:color w:val="auto"/>
        </w:rPr>
        <w:t xml:space="preserve">Para fins de regularização sanitária, a Anvisa deverá avaliar e </w:t>
      </w:r>
      <w:r w:rsidR="00030085" w:rsidRPr="00E05BDB">
        <w:rPr>
          <w:color w:val="auto"/>
        </w:rPr>
        <w:t xml:space="preserve">poderá submeter novos produtos </w:t>
      </w:r>
      <w:r w:rsidRPr="00E05BDB">
        <w:rPr>
          <w:color w:val="auto"/>
        </w:rPr>
        <w:t>de higiene pessoal descartáveis a este regulamento técnico.</w:t>
      </w:r>
    </w:p>
    <w:p w:rsidR="00A107C6" w:rsidRPr="00E05BDB" w:rsidRDefault="00AF1C68" w:rsidP="005F6E9E">
      <w:pPr>
        <w:pStyle w:val="Pa24"/>
        <w:spacing w:after="200" w:line="240" w:lineRule="auto"/>
        <w:jc w:val="center"/>
        <w:rPr>
          <w:rStyle w:val="A0"/>
          <w:b/>
          <w:bCs/>
          <w:color w:val="auto"/>
        </w:rPr>
      </w:pPr>
      <w:r w:rsidRPr="00E05BDB">
        <w:rPr>
          <w:rStyle w:val="A0"/>
          <w:b/>
          <w:bCs/>
          <w:color w:val="auto"/>
        </w:rPr>
        <w:t>CAPÍ</w:t>
      </w:r>
      <w:r w:rsidR="00A107C6" w:rsidRPr="00E05BDB">
        <w:rPr>
          <w:rStyle w:val="A0"/>
          <w:b/>
          <w:bCs/>
          <w:color w:val="auto"/>
        </w:rPr>
        <w:t>TULO II</w:t>
      </w:r>
    </w:p>
    <w:p w:rsidR="005F6E9E" w:rsidRDefault="00335AA8" w:rsidP="005F6E9E">
      <w:pPr>
        <w:pStyle w:val="Default"/>
        <w:spacing w:after="200"/>
        <w:jc w:val="center"/>
        <w:rPr>
          <w:rStyle w:val="A0"/>
          <w:b/>
          <w:bCs/>
          <w:color w:val="auto"/>
        </w:rPr>
      </w:pPr>
      <w:r w:rsidRPr="00E05BDB">
        <w:rPr>
          <w:rStyle w:val="A0"/>
          <w:b/>
          <w:bCs/>
          <w:color w:val="auto"/>
        </w:rPr>
        <w:t>DOS REQUISITOS PARA REGULARIZAÇÃO</w:t>
      </w:r>
    </w:p>
    <w:p w:rsidR="009A0403" w:rsidRPr="00E05BDB" w:rsidRDefault="00CA4472" w:rsidP="005F6E9E">
      <w:pPr>
        <w:spacing w:line="240" w:lineRule="auto"/>
        <w:ind w:firstLine="567"/>
        <w:jc w:val="both"/>
        <w:rPr>
          <w:rStyle w:val="A0"/>
          <w:rFonts w:ascii="Times New Roman" w:hAnsi="Times New Roman"/>
          <w:color w:val="auto"/>
          <w:sz w:val="24"/>
          <w:szCs w:val="24"/>
        </w:rPr>
      </w:pPr>
      <w:r w:rsidRPr="00E05BDB">
        <w:rPr>
          <w:rStyle w:val="A0"/>
          <w:rFonts w:ascii="Times New Roman" w:hAnsi="Times New Roman"/>
          <w:color w:val="auto"/>
          <w:sz w:val="24"/>
          <w:szCs w:val="24"/>
        </w:rPr>
        <w:t>Art.</w:t>
      </w:r>
      <w:r w:rsidR="0065351C" w:rsidRPr="00E05BDB">
        <w:rPr>
          <w:rStyle w:val="A0"/>
          <w:rFonts w:ascii="Times New Roman" w:hAnsi="Times New Roman"/>
          <w:color w:val="auto"/>
          <w:sz w:val="24"/>
          <w:szCs w:val="24"/>
        </w:rPr>
        <w:t xml:space="preserve"> 4</w:t>
      </w:r>
      <w:r w:rsidRPr="00E05BDB">
        <w:rPr>
          <w:rStyle w:val="A0"/>
          <w:rFonts w:ascii="Times New Roman" w:hAnsi="Times New Roman"/>
          <w:color w:val="auto"/>
          <w:sz w:val="24"/>
          <w:szCs w:val="24"/>
        </w:rPr>
        <w:t xml:space="preserve">º </w:t>
      </w:r>
      <w:r w:rsidR="007526A5" w:rsidRPr="00E05BDB">
        <w:rPr>
          <w:rStyle w:val="A0"/>
          <w:rFonts w:ascii="Times New Roman" w:hAnsi="Times New Roman"/>
          <w:color w:val="auto"/>
          <w:sz w:val="24"/>
          <w:szCs w:val="24"/>
        </w:rPr>
        <w:t>Os produtos descartáveis são isentos de registro e sua</w:t>
      </w:r>
      <w:r w:rsidR="009A0403" w:rsidRPr="00E05BDB">
        <w:rPr>
          <w:rStyle w:val="A0"/>
          <w:rFonts w:ascii="Times New Roman" w:hAnsi="Times New Roman"/>
          <w:color w:val="auto"/>
          <w:sz w:val="24"/>
          <w:szCs w:val="24"/>
        </w:rPr>
        <w:t xml:space="preserve"> comercialização </w:t>
      </w:r>
      <w:r w:rsidR="00334CA9" w:rsidRPr="00E05BDB">
        <w:rPr>
          <w:rStyle w:val="A0"/>
          <w:rFonts w:ascii="Times New Roman" w:hAnsi="Times New Roman"/>
          <w:color w:val="auto"/>
          <w:sz w:val="24"/>
          <w:szCs w:val="24"/>
        </w:rPr>
        <w:t>no território nacional</w:t>
      </w:r>
      <w:r w:rsidR="009A0403" w:rsidRPr="00E05BDB">
        <w:rPr>
          <w:rStyle w:val="A0"/>
          <w:rFonts w:ascii="Times New Roman" w:hAnsi="Times New Roman"/>
          <w:color w:val="auto"/>
          <w:sz w:val="24"/>
          <w:szCs w:val="24"/>
        </w:rPr>
        <w:t xml:space="preserve"> fica condicionada ao procedimento de </w:t>
      </w:r>
      <w:r w:rsidR="00FE583E" w:rsidRPr="00E05BDB">
        <w:rPr>
          <w:rStyle w:val="A0"/>
          <w:rFonts w:ascii="Times New Roman" w:hAnsi="Times New Roman"/>
          <w:color w:val="auto"/>
          <w:sz w:val="24"/>
          <w:szCs w:val="24"/>
        </w:rPr>
        <w:t>comunicação</w:t>
      </w:r>
      <w:r w:rsidR="009A0403" w:rsidRPr="00E05BDB">
        <w:rPr>
          <w:rStyle w:val="A0"/>
          <w:rFonts w:ascii="Times New Roman" w:hAnsi="Times New Roman"/>
          <w:color w:val="auto"/>
          <w:sz w:val="24"/>
          <w:szCs w:val="24"/>
        </w:rPr>
        <w:t xml:space="preserve"> prévia</w:t>
      </w:r>
      <w:r w:rsidR="0010518F" w:rsidRPr="00E05BDB">
        <w:rPr>
          <w:rStyle w:val="A0"/>
          <w:rFonts w:ascii="Times New Roman" w:hAnsi="Times New Roman"/>
          <w:color w:val="auto"/>
          <w:sz w:val="24"/>
          <w:szCs w:val="24"/>
        </w:rPr>
        <w:t xml:space="preserve"> à Anvisa</w:t>
      </w:r>
      <w:r w:rsidR="009A0403" w:rsidRPr="00E05BDB">
        <w:rPr>
          <w:rStyle w:val="A0"/>
          <w:rFonts w:ascii="Times New Roman" w:hAnsi="Times New Roman"/>
          <w:color w:val="auto"/>
          <w:sz w:val="24"/>
          <w:szCs w:val="24"/>
        </w:rPr>
        <w:t xml:space="preserve"> </w:t>
      </w:r>
      <w:r w:rsidR="0010518F" w:rsidRPr="00E05BDB">
        <w:rPr>
          <w:rStyle w:val="A0"/>
          <w:rFonts w:ascii="Times New Roman" w:hAnsi="Times New Roman"/>
          <w:color w:val="auto"/>
          <w:sz w:val="24"/>
          <w:szCs w:val="24"/>
        </w:rPr>
        <w:t>pela</w:t>
      </w:r>
      <w:r w:rsidR="009A0403" w:rsidRPr="00E05BDB">
        <w:rPr>
          <w:rStyle w:val="A0"/>
          <w:rFonts w:ascii="Times New Roman" w:hAnsi="Times New Roman"/>
          <w:color w:val="auto"/>
          <w:sz w:val="24"/>
          <w:szCs w:val="24"/>
        </w:rPr>
        <w:t xml:space="preserve"> empresa </w:t>
      </w:r>
      <w:r w:rsidR="00B75E3A" w:rsidRPr="00E05BDB">
        <w:rPr>
          <w:rStyle w:val="A0"/>
          <w:rFonts w:ascii="Times New Roman" w:hAnsi="Times New Roman"/>
          <w:color w:val="auto"/>
          <w:sz w:val="24"/>
          <w:szCs w:val="24"/>
        </w:rPr>
        <w:t>detentora do produto</w:t>
      </w:r>
      <w:r w:rsidR="0010518F" w:rsidRPr="00E05BDB">
        <w:rPr>
          <w:rStyle w:val="A0"/>
          <w:rFonts w:ascii="Times New Roman" w:hAnsi="Times New Roman"/>
          <w:color w:val="auto"/>
          <w:sz w:val="24"/>
          <w:szCs w:val="24"/>
        </w:rPr>
        <w:t>.</w:t>
      </w:r>
    </w:p>
    <w:p w:rsidR="00463351" w:rsidRPr="00E05BDB" w:rsidRDefault="00463351" w:rsidP="005F6E9E">
      <w:pPr>
        <w:tabs>
          <w:tab w:val="left" w:pos="284"/>
          <w:tab w:val="left" w:pos="567"/>
        </w:tabs>
        <w:autoSpaceDE w:val="0"/>
        <w:autoSpaceDN w:val="0"/>
        <w:adjustRightInd w:val="0"/>
        <w:spacing w:line="240" w:lineRule="auto"/>
        <w:ind w:firstLine="567"/>
        <w:jc w:val="both"/>
        <w:rPr>
          <w:rFonts w:ascii="Times New Roman" w:hAnsi="Times New Roman"/>
          <w:sz w:val="24"/>
          <w:szCs w:val="24"/>
        </w:rPr>
      </w:pPr>
      <w:r w:rsidRPr="00E05BDB">
        <w:rPr>
          <w:rFonts w:ascii="Times New Roman" w:hAnsi="Times New Roman"/>
          <w:sz w:val="24"/>
          <w:szCs w:val="24"/>
        </w:rPr>
        <w:t>§1º A regularizaç</w:t>
      </w:r>
      <w:r w:rsidR="0010518F" w:rsidRPr="00E05BDB">
        <w:rPr>
          <w:rFonts w:ascii="Times New Roman" w:hAnsi="Times New Roman"/>
          <w:sz w:val="24"/>
          <w:szCs w:val="24"/>
        </w:rPr>
        <w:t>ão</w:t>
      </w:r>
      <w:r w:rsidR="0065351C" w:rsidRPr="00E05BDB">
        <w:rPr>
          <w:rFonts w:ascii="Times New Roman" w:hAnsi="Times New Roman"/>
          <w:sz w:val="24"/>
          <w:szCs w:val="24"/>
        </w:rPr>
        <w:t xml:space="preserve"> sanitária</w:t>
      </w:r>
      <w:r w:rsidRPr="00E05BDB">
        <w:rPr>
          <w:rFonts w:ascii="Times New Roman" w:hAnsi="Times New Roman"/>
          <w:sz w:val="24"/>
          <w:szCs w:val="24"/>
        </w:rPr>
        <w:t xml:space="preserve"> </w:t>
      </w:r>
      <w:r w:rsidR="0010518F" w:rsidRPr="00E05BDB">
        <w:rPr>
          <w:rFonts w:ascii="Times New Roman" w:hAnsi="Times New Roman"/>
          <w:sz w:val="24"/>
          <w:szCs w:val="24"/>
        </w:rPr>
        <w:t>d</w:t>
      </w:r>
      <w:r w:rsidRPr="00E05BDB">
        <w:rPr>
          <w:rFonts w:ascii="Times New Roman" w:hAnsi="Times New Roman"/>
          <w:sz w:val="24"/>
          <w:szCs w:val="24"/>
        </w:rPr>
        <w:t>o</w:t>
      </w:r>
      <w:r w:rsidR="00A05884" w:rsidRPr="00E05BDB">
        <w:rPr>
          <w:rFonts w:ascii="Times New Roman" w:hAnsi="Times New Roman"/>
          <w:sz w:val="24"/>
          <w:szCs w:val="24"/>
        </w:rPr>
        <w:t>s</w:t>
      </w:r>
      <w:r w:rsidRPr="00E05BDB">
        <w:rPr>
          <w:rFonts w:ascii="Times New Roman" w:hAnsi="Times New Roman"/>
          <w:sz w:val="24"/>
          <w:szCs w:val="24"/>
        </w:rPr>
        <w:t xml:space="preserve"> </w:t>
      </w:r>
      <w:r w:rsidRPr="00E05BDB">
        <w:rPr>
          <w:rFonts w:ascii="Times New Roman" w:hAnsi="Times New Roman"/>
          <w:sz w:val="24"/>
          <w:szCs w:val="24"/>
          <w:lang w:eastAsia="pt-BR"/>
        </w:rPr>
        <w:t>produtos descartáveis</w:t>
      </w:r>
      <w:r w:rsidRPr="00E05BDB">
        <w:rPr>
          <w:rFonts w:ascii="Times New Roman" w:hAnsi="Times New Roman"/>
          <w:sz w:val="24"/>
          <w:szCs w:val="24"/>
        </w:rPr>
        <w:t xml:space="preserve"> passa a ser </w:t>
      </w:r>
      <w:r w:rsidR="00FC268E" w:rsidRPr="00E05BDB">
        <w:rPr>
          <w:rFonts w:ascii="Times New Roman" w:hAnsi="Times New Roman"/>
          <w:sz w:val="24"/>
          <w:szCs w:val="24"/>
        </w:rPr>
        <w:t>realizada</w:t>
      </w:r>
      <w:r w:rsidRPr="00E05BDB">
        <w:rPr>
          <w:rFonts w:ascii="Times New Roman" w:hAnsi="Times New Roman"/>
          <w:sz w:val="24"/>
          <w:szCs w:val="24"/>
        </w:rPr>
        <w:t xml:space="preserve"> na forma eletrônica, por meio do portal eletrônico da Anvisa.</w:t>
      </w:r>
    </w:p>
    <w:p w:rsidR="00334CA9" w:rsidRPr="00E05BDB" w:rsidRDefault="00334CA9" w:rsidP="005F6E9E">
      <w:pPr>
        <w:tabs>
          <w:tab w:val="left" w:pos="284"/>
          <w:tab w:val="left" w:pos="567"/>
        </w:tabs>
        <w:autoSpaceDE w:val="0"/>
        <w:autoSpaceDN w:val="0"/>
        <w:adjustRightInd w:val="0"/>
        <w:spacing w:line="240" w:lineRule="auto"/>
        <w:ind w:firstLine="567"/>
        <w:jc w:val="both"/>
        <w:rPr>
          <w:rFonts w:ascii="Times New Roman" w:hAnsi="Times New Roman"/>
          <w:sz w:val="24"/>
          <w:szCs w:val="24"/>
        </w:rPr>
      </w:pPr>
      <w:r w:rsidRPr="00E05BDB">
        <w:rPr>
          <w:rFonts w:ascii="Times New Roman" w:hAnsi="Times New Roman"/>
          <w:sz w:val="24"/>
          <w:szCs w:val="24"/>
        </w:rPr>
        <w:t xml:space="preserve">§2º Comunicação prévia é o procedimento administrativo a ser aplicado para informar </w:t>
      </w:r>
      <w:r w:rsidR="002B5560" w:rsidRPr="00E05BDB">
        <w:rPr>
          <w:rFonts w:ascii="Times New Roman" w:hAnsi="Times New Roman"/>
          <w:sz w:val="24"/>
          <w:szCs w:val="24"/>
        </w:rPr>
        <w:t>à</w:t>
      </w:r>
      <w:r w:rsidRPr="00E05BDB">
        <w:rPr>
          <w:rFonts w:ascii="Times New Roman" w:hAnsi="Times New Roman"/>
          <w:sz w:val="24"/>
          <w:szCs w:val="24"/>
        </w:rPr>
        <w:t xml:space="preserve"> Anvisa a intenção de comercialização de um produto isento de registro por meio de notificação.</w:t>
      </w:r>
    </w:p>
    <w:p w:rsidR="00F16EC4" w:rsidRPr="00E05BDB" w:rsidRDefault="00334CA9"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§3</w:t>
      </w:r>
      <w:r w:rsidR="00445F3E" w:rsidRPr="00E05BDB">
        <w:rPr>
          <w:rFonts w:ascii="Times New Roman" w:hAnsi="Times New Roman"/>
          <w:sz w:val="24"/>
          <w:szCs w:val="24"/>
        </w:rPr>
        <w:t xml:space="preserve">º </w:t>
      </w:r>
      <w:r w:rsidR="00D64D2D" w:rsidRPr="00E05BDB">
        <w:rPr>
          <w:rFonts w:ascii="Times New Roman" w:hAnsi="Times New Roman"/>
          <w:sz w:val="24"/>
          <w:szCs w:val="24"/>
        </w:rPr>
        <w:t>Os requisitos técnicos específicos para regularização dos produtos descartáveis, bem como a necessidade de sua apresentação à A</w:t>
      </w:r>
      <w:r w:rsidR="00D3380C" w:rsidRPr="00E05BDB">
        <w:rPr>
          <w:rFonts w:ascii="Times New Roman" w:hAnsi="Times New Roman"/>
          <w:sz w:val="24"/>
          <w:szCs w:val="24"/>
        </w:rPr>
        <w:t>nvisa</w:t>
      </w:r>
      <w:r w:rsidR="00D64D2D" w:rsidRPr="00E05BDB">
        <w:rPr>
          <w:rFonts w:ascii="Times New Roman" w:hAnsi="Times New Roman"/>
          <w:sz w:val="24"/>
          <w:szCs w:val="24"/>
        </w:rPr>
        <w:t xml:space="preserve">, estão descritos na tabela </w:t>
      </w:r>
      <w:r w:rsidR="0010518F" w:rsidRPr="00E05BDB">
        <w:rPr>
          <w:rFonts w:ascii="Times New Roman" w:hAnsi="Times New Roman"/>
          <w:sz w:val="24"/>
          <w:szCs w:val="24"/>
        </w:rPr>
        <w:t>constante no Anexo I</w:t>
      </w:r>
      <w:r w:rsidR="0092554B" w:rsidRPr="00E05BDB">
        <w:rPr>
          <w:rFonts w:ascii="Times New Roman" w:hAnsi="Times New Roman"/>
          <w:sz w:val="24"/>
          <w:szCs w:val="24"/>
        </w:rPr>
        <w:t xml:space="preserve"> desta Resolução.</w:t>
      </w:r>
    </w:p>
    <w:p w:rsidR="00463351" w:rsidRPr="00E05BDB" w:rsidRDefault="00350512" w:rsidP="005F6E9E">
      <w:pPr>
        <w:tabs>
          <w:tab w:val="left" w:pos="284"/>
          <w:tab w:val="left" w:pos="567"/>
        </w:tabs>
        <w:autoSpaceDE w:val="0"/>
        <w:autoSpaceDN w:val="0"/>
        <w:adjustRightInd w:val="0"/>
        <w:spacing w:line="240" w:lineRule="auto"/>
        <w:ind w:firstLine="567"/>
        <w:jc w:val="both"/>
        <w:rPr>
          <w:rFonts w:ascii="Times New Roman" w:hAnsi="Times New Roman"/>
          <w:sz w:val="24"/>
          <w:szCs w:val="24"/>
        </w:rPr>
      </w:pPr>
      <w:r w:rsidRPr="00E05BDB">
        <w:rPr>
          <w:rFonts w:ascii="Times New Roman" w:hAnsi="Times New Roman"/>
          <w:sz w:val="24"/>
          <w:szCs w:val="24"/>
        </w:rPr>
        <w:t>§</w:t>
      </w:r>
      <w:r w:rsidR="00334CA9" w:rsidRPr="00E05BDB">
        <w:rPr>
          <w:rFonts w:ascii="Times New Roman" w:hAnsi="Times New Roman"/>
          <w:sz w:val="24"/>
          <w:szCs w:val="24"/>
        </w:rPr>
        <w:t>4</w:t>
      </w:r>
      <w:r w:rsidRPr="00E05BDB">
        <w:rPr>
          <w:rFonts w:ascii="Times New Roman" w:hAnsi="Times New Roman"/>
          <w:sz w:val="24"/>
          <w:szCs w:val="24"/>
        </w:rPr>
        <w:t xml:space="preserve">º </w:t>
      </w:r>
      <w:r w:rsidR="00463351" w:rsidRPr="00E05BDB">
        <w:rPr>
          <w:rFonts w:ascii="Times New Roman" w:hAnsi="Times New Roman"/>
          <w:sz w:val="24"/>
          <w:szCs w:val="24"/>
        </w:rPr>
        <w:t>A publicidade da regularização de produtos descartáveis fica assegurada por meio de divulgação no portal eletrônico da Anvisa</w:t>
      </w:r>
      <w:r w:rsidR="005757E3" w:rsidRPr="00E05BDB">
        <w:rPr>
          <w:rFonts w:ascii="Times New Roman" w:hAnsi="Times New Roman"/>
          <w:sz w:val="24"/>
          <w:szCs w:val="24"/>
        </w:rPr>
        <w:t xml:space="preserve"> e dar</w:t>
      </w:r>
      <w:r w:rsidR="0092554B" w:rsidRPr="00E05BDB">
        <w:rPr>
          <w:rFonts w:ascii="Times New Roman" w:hAnsi="Times New Roman"/>
          <w:sz w:val="24"/>
          <w:szCs w:val="24"/>
        </w:rPr>
        <w:t>-se-á</w:t>
      </w:r>
      <w:r w:rsidR="005757E3" w:rsidRPr="00E05BDB">
        <w:rPr>
          <w:rFonts w:ascii="Times New Roman" w:hAnsi="Times New Roman"/>
          <w:sz w:val="24"/>
          <w:szCs w:val="24"/>
        </w:rPr>
        <w:t xml:space="preserve"> ao final do procedimento de protocolo online.</w:t>
      </w:r>
    </w:p>
    <w:p w:rsidR="00C50E1F" w:rsidRPr="00E05BDB" w:rsidRDefault="00463351" w:rsidP="005F6E9E">
      <w:pPr>
        <w:tabs>
          <w:tab w:val="left" w:pos="284"/>
          <w:tab w:val="left" w:pos="567"/>
        </w:tabs>
        <w:autoSpaceDE w:val="0"/>
        <w:autoSpaceDN w:val="0"/>
        <w:adjustRightInd w:val="0"/>
        <w:spacing w:line="240" w:lineRule="auto"/>
        <w:ind w:firstLine="567"/>
        <w:jc w:val="both"/>
        <w:rPr>
          <w:rFonts w:ascii="Times New Roman" w:hAnsi="Times New Roman"/>
          <w:sz w:val="24"/>
          <w:szCs w:val="24"/>
        </w:rPr>
      </w:pPr>
      <w:r w:rsidRPr="00E05BDB">
        <w:rPr>
          <w:rFonts w:ascii="Times New Roman" w:hAnsi="Times New Roman"/>
          <w:sz w:val="24"/>
          <w:szCs w:val="24"/>
        </w:rPr>
        <w:t>§</w:t>
      </w:r>
      <w:r w:rsidR="00334CA9" w:rsidRPr="00E05BDB">
        <w:rPr>
          <w:rFonts w:ascii="Times New Roman" w:hAnsi="Times New Roman"/>
          <w:sz w:val="24"/>
          <w:szCs w:val="24"/>
        </w:rPr>
        <w:t>5</w:t>
      </w:r>
      <w:r w:rsidRPr="00E05BDB">
        <w:rPr>
          <w:rFonts w:ascii="Times New Roman" w:hAnsi="Times New Roman"/>
          <w:sz w:val="24"/>
          <w:szCs w:val="24"/>
        </w:rPr>
        <w:t xml:space="preserve">º As orientações necessárias ao procedimento eletrônico para a regularização dos produtos </w:t>
      </w:r>
      <w:r w:rsidRPr="00E05BDB">
        <w:rPr>
          <w:rFonts w:ascii="Times New Roman" w:hAnsi="Times New Roman"/>
          <w:sz w:val="24"/>
          <w:szCs w:val="24"/>
          <w:lang w:eastAsia="pt-BR"/>
        </w:rPr>
        <w:t>descartáveis</w:t>
      </w:r>
      <w:r w:rsidRPr="00E05BDB">
        <w:rPr>
          <w:rFonts w:ascii="Times New Roman" w:hAnsi="Times New Roman"/>
          <w:sz w:val="24"/>
          <w:szCs w:val="24"/>
        </w:rPr>
        <w:t xml:space="preserve"> estão disponíveis no portal eletrônico da Anvisa.</w:t>
      </w:r>
    </w:p>
    <w:p w:rsidR="00B00475" w:rsidRPr="00E05BDB" w:rsidRDefault="00B00475" w:rsidP="005F6E9E">
      <w:pPr>
        <w:tabs>
          <w:tab w:val="left" w:pos="284"/>
          <w:tab w:val="left" w:pos="567"/>
        </w:tabs>
        <w:autoSpaceDE w:val="0"/>
        <w:autoSpaceDN w:val="0"/>
        <w:adjustRightInd w:val="0"/>
        <w:spacing w:line="240" w:lineRule="auto"/>
        <w:ind w:firstLine="567"/>
        <w:jc w:val="both"/>
        <w:rPr>
          <w:rFonts w:ascii="Times New Roman" w:hAnsi="Times New Roman"/>
          <w:sz w:val="24"/>
          <w:szCs w:val="24"/>
        </w:rPr>
      </w:pPr>
      <w:r w:rsidRPr="00E05BDB">
        <w:rPr>
          <w:rFonts w:ascii="Times New Roman" w:hAnsi="Times New Roman"/>
          <w:sz w:val="24"/>
          <w:szCs w:val="24"/>
        </w:rPr>
        <w:t>§6º O titular do produto deve comunicar à Anvisa as alterações realizadas no produto, por meio de procedimento eletrônico, mantendo as informações devidamente atualizadas.</w:t>
      </w:r>
    </w:p>
    <w:p w:rsidR="00463351" w:rsidRPr="00E05BDB" w:rsidRDefault="00C50E1F" w:rsidP="005F6E9E">
      <w:pPr>
        <w:tabs>
          <w:tab w:val="left" w:pos="284"/>
          <w:tab w:val="left" w:pos="567"/>
        </w:tabs>
        <w:autoSpaceDE w:val="0"/>
        <w:autoSpaceDN w:val="0"/>
        <w:adjustRightInd w:val="0"/>
        <w:spacing w:line="240" w:lineRule="auto"/>
        <w:ind w:firstLine="567"/>
        <w:jc w:val="both"/>
        <w:rPr>
          <w:rFonts w:ascii="Times New Roman" w:hAnsi="Times New Roman"/>
          <w:sz w:val="24"/>
          <w:szCs w:val="24"/>
        </w:rPr>
      </w:pPr>
      <w:r w:rsidRPr="00E05BDB">
        <w:rPr>
          <w:rFonts w:ascii="Times New Roman" w:hAnsi="Times New Roman"/>
          <w:sz w:val="24"/>
          <w:szCs w:val="24"/>
        </w:rPr>
        <w:t>§</w:t>
      </w:r>
      <w:r w:rsidR="00B00475" w:rsidRPr="00E05BDB">
        <w:rPr>
          <w:rFonts w:ascii="Times New Roman" w:hAnsi="Times New Roman"/>
          <w:sz w:val="24"/>
          <w:szCs w:val="24"/>
        </w:rPr>
        <w:t>7</w:t>
      </w:r>
      <w:r w:rsidRPr="00E05BDB">
        <w:rPr>
          <w:rFonts w:ascii="Times New Roman" w:hAnsi="Times New Roman"/>
          <w:sz w:val="24"/>
          <w:szCs w:val="24"/>
        </w:rPr>
        <w:t>º A Anvisa poderá estabelecer outras formas de comunicação prévia, inclusive em formato não eletrônico, segundo interesse da administração.</w:t>
      </w:r>
    </w:p>
    <w:p w:rsidR="00EC7357" w:rsidRPr="00E05BDB" w:rsidRDefault="00EC7357" w:rsidP="005F6E9E">
      <w:pPr>
        <w:pStyle w:val="Pa24"/>
        <w:spacing w:after="200" w:line="240" w:lineRule="auto"/>
        <w:ind w:firstLine="567"/>
      </w:pPr>
      <w:r w:rsidRPr="00E05BDB">
        <w:t xml:space="preserve">Art. </w:t>
      </w:r>
      <w:r w:rsidR="0092554B" w:rsidRPr="00E05BDB">
        <w:t>5</w:t>
      </w:r>
      <w:r w:rsidR="00CB40DC" w:rsidRPr="00E05BDB">
        <w:t>º</w:t>
      </w:r>
      <w:r w:rsidR="0092554B" w:rsidRPr="00E05BDB">
        <w:t xml:space="preserve"> </w:t>
      </w:r>
      <w:r w:rsidRPr="00E05BDB">
        <w:t xml:space="preserve">Os documentos gerados ao final do procedimento eletrônico devem ser mantidos na empresa. </w:t>
      </w:r>
    </w:p>
    <w:p w:rsidR="00EC7357" w:rsidRPr="00E05BDB" w:rsidRDefault="0092554B" w:rsidP="005F6E9E">
      <w:pPr>
        <w:pStyle w:val="NormalWeb"/>
        <w:spacing w:before="0" w:beforeAutospacing="0" w:after="200" w:afterAutospacing="0"/>
        <w:ind w:firstLine="567"/>
        <w:jc w:val="both"/>
        <w:rPr>
          <w:rStyle w:val="A0"/>
          <w:color w:val="auto"/>
          <w:lang w:val="pt-BR"/>
        </w:rPr>
      </w:pPr>
      <w:r w:rsidRPr="00E05BDB">
        <w:rPr>
          <w:rStyle w:val="A0"/>
          <w:color w:val="auto"/>
          <w:lang w:val="pt-BR"/>
        </w:rPr>
        <w:t>Art. 6º</w:t>
      </w:r>
      <w:r w:rsidR="00EC7357" w:rsidRPr="00E05BDB">
        <w:rPr>
          <w:rStyle w:val="A0"/>
          <w:color w:val="auto"/>
          <w:lang w:val="pt-BR"/>
        </w:rPr>
        <w:t xml:space="preserve"> A empresa deverá anexar à transação o Termo de Responsabilidade, devidamente assinado pelo Responsável técnico e Representante legal da empresa, conforme Anexo </w:t>
      </w:r>
      <w:r w:rsidR="00FC33C9" w:rsidRPr="00E05BDB">
        <w:rPr>
          <w:rStyle w:val="A0"/>
          <w:color w:val="auto"/>
          <w:lang w:val="pt-BR"/>
        </w:rPr>
        <w:t>I</w:t>
      </w:r>
      <w:r w:rsidR="002B5560" w:rsidRPr="00E05BDB">
        <w:rPr>
          <w:rStyle w:val="A0"/>
          <w:color w:val="auto"/>
          <w:lang w:val="pt-BR"/>
        </w:rPr>
        <w:t>I</w:t>
      </w:r>
      <w:r w:rsidR="00EC7357" w:rsidRPr="00E05BDB">
        <w:rPr>
          <w:rStyle w:val="A0"/>
          <w:color w:val="auto"/>
          <w:lang w:val="pt-BR"/>
        </w:rPr>
        <w:t>.</w:t>
      </w:r>
    </w:p>
    <w:p w:rsidR="00FC268E" w:rsidRPr="00E05BDB" w:rsidRDefault="00FC268E" w:rsidP="005F6E9E">
      <w:pPr>
        <w:pStyle w:val="p12"/>
        <w:spacing w:after="200" w:line="240" w:lineRule="auto"/>
        <w:ind w:left="0" w:firstLine="567"/>
        <w:rPr>
          <w:szCs w:val="24"/>
        </w:rPr>
      </w:pPr>
      <w:r w:rsidRPr="00E05BDB">
        <w:rPr>
          <w:szCs w:val="24"/>
        </w:rPr>
        <w:t>Art. 7º A regularização de produtos descartáveis realizada nos termos desta Resolução tem validade de 10 (</w:t>
      </w:r>
      <w:r w:rsidR="003F6361" w:rsidRPr="00E05BDB">
        <w:rPr>
          <w:szCs w:val="24"/>
        </w:rPr>
        <w:t>dez</w:t>
      </w:r>
      <w:r w:rsidRPr="00E05BDB">
        <w:rPr>
          <w:szCs w:val="24"/>
        </w:rPr>
        <w:t>) anos e poderá ser renovada por períodos iguais e sucessivos.</w:t>
      </w:r>
    </w:p>
    <w:p w:rsidR="00FC268E" w:rsidRPr="00E05BDB" w:rsidRDefault="00FC268E" w:rsidP="005F6E9E">
      <w:pPr>
        <w:pStyle w:val="p12"/>
        <w:spacing w:after="200" w:line="240" w:lineRule="auto"/>
        <w:ind w:left="0" w:firstLine="567"/>
        <w:rPr>
          <w:szCs w:val="24"/>
        </w:rPr>
      </w:pPr>
      <w:r w:rsidRPr="00E05BDB">
        <w:rPr>
          <w:szCs w:val="24"/>
        </w:rPr>
        <w:lastRenderedPageBreak/>
        <w:t>§1º A renovação da regularização do produto deverá ser realizada no primeiro semestre do último ano do decênio de validade.</w:t>
      </w:r>
    </w:p>
    <w:p w:rsidR="00AB30C2" w:rsidRPr="00E05BDB" w:rsidRDefault="00AB30C2" w:rsidP="005F6E9E">
      <w:pPr>
        <w:pStyle w:val="p12"/>
        <w:tabs>
          <w:tab w:val="clear" w:pos="520"/>
        </w:tabs>
        <w:spacing w:after="200" w:line="240" w:lineRule="auto"/>
        <w:ind w:left="0" w:firstLine="567"/>
        <w:rPr>
          <w:szCs w:val="24"/>
        </w:rPr>
      </w:pPr>
      <w:r w:rsidRPr="00E05BDB">
        <w:rPr>
          <w:szCs w:val="24"/>
        </w:rPr>
        <w:t>§2º</w:t>
      </w:r>
      <w:r w:rsidR="006B7890" w:rsidRPr="00E05BDB">
        <w:rPr>
          <w:szCs w:val="24"/>
        </w:rPr>
        <w:t xml:space="preserve"> </w:t>
      </w:r>
      <w:r w:rsidRPr="00E05BDB">
        <w:rPr>
          <w:szCs w:val="24"/>
        </w:rPr>
        <w:t xml:space="preserve">Será </w:t>
      </w:r>
      <w:r w:rsidR="003339BC" w:rsidRPr="00E05BDB">
        <w:rPr>
          <w:szCs w:val="24"/>
        </w:rPr>
        <w:t xml:space="preserve">considerado caduco </w:t>
      </w:r>
      <w:r w:rsidRPr="00E05BDB">
        <w:rPr>
          <w:szCs w:val="24"/>
        </w:rPr>
        <w:t xml:space="preserve">o processo cuja renovação não tenha sido </w:t>
      </w:r>
      <w:r w:rsidR="00C50E1F" w:rsidRPr="00E05BDB">
        <w:rPr>
          <w:szCs w:val="24"/>
        </w:rPr>
        <w:t xml:space="preserve">comunicada </w:t>
      </w:r>
      <w:r w:rsidRPr="00E05BDB">
        <w:rPr>
          <w:szCs w:val="24"/>
        </w:rPr>
        <w:t>no p</w:t>
      </w:r>
      <w:r w:rsidR="006B7890" w:rsidRPr="00E05BDB">
        <w:rPr>
          <w:szCs w:val="24"/>
        </w:rPr>
        <w:t>razo referido no</w:t>
      </w:r>
      <w:r w:rsidR="008A2826" w:rsidRPr="00E05BDB">
        <w:rPr>
          <w:szCs w:val="24"/>
        </w:rPr>
        <w:t xml:space="preserve"> parágrafo 1º</w:t>
      </w:r>
      <w:r w:rsidR="006B7890" w:rsidRPr="00E05BDB">
        <w:rPr>
          <w:szCs w:val="24"/>
        </w:rPr>
        <w:t>.</w:t>
      </w:r>
    </w:p>
    <w:p w:rsidR="004F2A83" w:rsidRPr="00E05BDB" w:rsidRDefault="005C30AD" w:rsidP="005F6E9E">
      <w:pPr>
        <w:pStyle w:val="p12"/>
        <w:tabs>
          <w:tab w:val="clear" w:pos="520"/>
        </w:tabs>
        <w:spacing w:after="200" w:line="240" w:lineRule="auto"/>
        <w:ind w:left="0" w:firstLine="567"/>
        <w:rPr>
          <w:szCs w:val="24"/>
        </w:rPr>
      </w:pPr>
      <w:r w:rsidRPr="00E05BDB">
        <w:rPr>
          <w:szCs w:val="24"/>
        </w:rPr>
        <w:t>§</w:t>
      </w:r>
      <w:r w:rsidR="00FC268E" w:rsidRPr="00E05BDB">
        <w:rPr>
          <w:szCs w:val="24"/>
        </w:rPr>
        <w:t>3</w:t>
      </w:r>
      <w:r w:rsidR="00891BA3" w:rsidRPr="00E05BDB">
        <w:rPr>
          <w:szCs w:val="24"/>
        </w:rPr>
        <w:t xml:space="preserve">° </w:t>
      </w:r>
      <w:r w:rsidR="00FC268E" w:rsidRPr="00E05BDB">
        <w:rPr>
          <w:szCs w:val="24"/>
        </w:rPr>
        <w:t>A renovação será realizada exclusivamente por meio de manifestação de interesse da empresa na manutenç</w:t>
      </w:r>
      <w:r w:rsidR="00590FBE" w:rsidRPr="00E05BDB">
        <w:rPr>
          <w:szCs w:val="24"/>
        </w:rPr>
        <w:t>ão da regularização do produto.</w:t>
      </w:r>
    </w:p>
    <w:p w:rsidR="004F2A83" w:rsidRPr="00E05BDB" w:rsidRDefault="004F2A83" w:rsidP="005F6E9E">
      <w:pPr>
        <w:pStyle w:val="Default"/>
        <w:spacing w:after="200"/>
        <w:ind w:firstLine="567"/>
        <w:jc w:val="both"/>
        <w:rPr>
          <w:color w:val="auto"/>
        </w:rPr>
      </w:pPr>
      <w:r w:rsidRPr="00E05BDB">
        <w:rPr>
          <w:color w:val="auto"/>
        </w:rPr>
        <w:t xml:space="preserve">Art. 8° As informações apresentadas na regularização do produto, bem como suas atualizações, são de inteira responsabilidade da empresa titular do produto, devem atender ao disposto na legislação sanitária vigente e serão objeto de controle sanitário pela Anvisa. </w:t>
      </w:r>
    </w:p>
    <w:p w:rsidR="004F2A83" w:rsidRPr="00E05BDB" w:rsidRDefault="004F2A83" w:rsidP="005F6E9E">
      <w:pPr>
        <w:pStyle w:val="Default"/>
        <w:spacing w:after="200"/>
        <w:ind w:firstLine="567"/>
        <w:jc w:val="both"/>
        <w:rPr>
          <w:color w:val="auto"/>
        </w:rPr>
      </w:pPr>
      <w:r w:rsidRPr="00E05BDB">
        <w:rPr>
          <w:color w:val="auto"/>
        </w:rPr>
        <w:t>§1° O titular do produto deve possuir dados comprobatórios que atestem a qualidade, a segurança e a eficácia de seus produtos e a idoneidade dos respectivos dizeres de rotulagem, bem como</w:t>
      </w:r>
      <w:r w:rsidR="00C50E1F" w:rsidRPr="00E05BDB">
        <w:rPr>
          <w:color w:val="auto"/>
        </w:rPr>
        <w:t xml:space="preserve"> o cumprimento</w:t>
      </w:r>
      <w:r w:rsidRPr="00E05BDB">
        <w:rPr>
          <w:color w:val="auto"/>
        </w:rPr>
        <w:t xml:space="preserve"> </w:t>
      </w:r>
      <w:r w:rsidR="00C50E1F" w:rsidRPr="00E05BDB">
        <w:rPr>
          <w:color w:val="auto"/>
        </w:rPr>
        <w:t>d</w:t>
      </w:r>
      <w:r w:rsidRPr="00E05BDB">
        <w:rPr>
          <w:color w:val="auto"/>
        </w:rPr>
        <w:t xml:space="preserve">os requisitos técnicos estabelecidos na legislação vigente, os quais deverão ser apresentados aos órgãos de vigilância sanitária sempre que solicitados. </w:t>
      </w:r>
    </w:p>
    <w:p w:rsidR="00156FE8" w:rsidRPr="00E05BDB" w:rsidRDefault="00B00475" w:rsidP="005F6E9E">
      <w:pPr>
        <w:pStyle w:val="Default"/>
        <w:spacing w:after="200"/>
        <w:ind w:firstLine="567"/>
        <w:jc w:val="both"/>
        <w:rPr>
          <w:color w:val="auto"/>
        </w:rPr>
      </w:pPr>
      <w:r w:rsidRPr="00E05BDB">
        <w:rPr>
          <w:color w:val="auto"/>
        </w:rPr>
        <w:t>§</w:t>
      </w:r>
      <w:r w:rsidR="004F2A83" w:rsidRPr="00E05BDB">
        <w:rPr>
          <w:color w:val="auto"/>
        </w:rPr>
        <w:t xml:space="preserve">2º O titular do produto deve garantir que o produto não constitui risco </w:t>
      </w:r>
      <w:r w:rsidR="0028662D" w:rsidRPr="00E05BDB">
        <w:rPr>
          <w:color w:val="auto"/>
        </w:rPr>
        <w:t>à</w:t>
      </w:r>
      <w:r w:rsidR="004F2A83" w:rsidRPr="00E05BDB">
        <w:rPr>
          <w:color w:val="auto"/>
        </w:rPr>
        <w:t xml:space="preserve"> saúde quando utilizado durante o seu períod</w:t>
      </w:r>
      <w:r w:rsidR="00030085" w:rsidRPr="00E05BDB">
        <w:rPr>
          <w:color w:val="auto"/>
        </w:rPr>
        <w:t xml:space="preserve">o de validade, em conformidade </w:t>
      </w:r>
      <w:r w:rsidR="004F2A83" w:rsidRPr="00E05BDB">
        <w:rPr>
          <w:color w:val="auto"/>
        </w:rPr>
        <w:t>com as instruções de uso e demais informações constantes na embalagem de venda do produto.</w:t>
      </w:r>
    </w:p>
    <w:p w:rsidR="004F2A83" w:rsidRPr="00E05BDB" w:rsidRDefault="004F2A83" w:rsidP="005F6E9E">
      <w:pPr>
        <w:pStyle w:val="Default"/>
        <w:spacing w:after="200"/>
        <w:ind w:firstLine="567"/>
        <w:jc w:val="both"/>
        <w:rPr>
          <w:color w:val="auto"/>
        </w:rPr>
      </w:pPr>
      <w:r w:rsidRPr="00E05BDB">
        <w:rPr>
          <w:color w:val="auto"/>
        </w:rPr>
        <w:t>§</w:t>
      </w:r>
      <w:r w:rsidR="00B00475" w:rsidRPr="00E05BDB">
        <w:rPr>
          <w:color w:val="auto"/>
        </w:rPr>
        <w:t>3</w:t>
      </w:r>
      <w:r w:rsidRPr="00E05BDB">
        <w:rPr>
          <w:color w:val="auto"/>
        </w:rPr>
        <w:t xml:space="preserve">º O controle sanitário dos produtos descartáveis será realizado por meio de </w:t>
      </w:r>
      <w:r w:rsidR="00C50E1F" w:rsidRPr="00E05BDB">
        <w:rPr>
          <w:color w:val="auto"/>
        </w:rPr>
        <w:t>verificação das informações prestadas na comunicação prévia</w:t>
      </w:r>
      <w:r w:rsidRPr="00E05BDB">
        <w:rPr>
          <w:color w:val="auto"/>
        </w:rPr>
        <w:t>, monitoramento</w:t>
      </w:r>
      <w:r w:rsidR="00C50E1F" w:rsidRPr="00E05BDB">
        <w:rPr>
          <w:color w:val="auto"/>
        </w:rPr>
        <w:t xml:space="preserve"> de mercado</w:t>
      </w:r>
      <w:r w:rsidRPr="00E05BDB">
        <w:rPr>
          <w:color w:val="auto"/>
        </w:rPr>
        <w:t xml:space="preserve"> e inspeção</w:t>
      </w:r>
      <w:r w:rsidR="00C50E1F" w:rsidRPr="00E05BDB">
        <w:rPr>
          <w:color w:val="auto"/>
        </w:rPr>
        <w:t xml:space="preserve"> do fabricante</w:t>
      </w:r>
      <w:r w:rsidRPr="00E05BDB">
        <w:rPr>
          <w:color w:val="auto"/>
        </w:rPr>
        <w:t>, em função do risco sani</w:t>
      </w:r>
      <w:r w:rsidR="00CE0651" w:rsidRPr="00E05BDB">
        <w:rPr>
          <w:color w:val="auto"/>
        </w:rPr>
        <w:t>tário e do estabelecido no art.</w:t>
      </w:r>
      <w:r w:rsidRPr="00E05BDB">
        <w:rPr>
          <w:color w:val="auto"/>
        </w:rPr>
        <w:t xml:space="preserve"> </w:t>
      </w:r>
      <w:r w:rsidR="0028662D" w:rsidRPr="00E05BDB">
        <w:rPr>
          <w:color w:val="auto"/>
        </w:rPr>
        <w:t xml:space="preserve">nº </w:t>
      </w:r>
      <w:r w:rsidRPr="00E05BDB">
        <w:rPr>
          <w:color w:val="auto"/>
        </w:rPr>
        <w:t xml:space="preserve">41 da Lei </w:t>
      </w:r>
      <w:r w:rsidR="0028662D" w:rsidRPr="00E05BDB">
        <w:rPr>
          <w:color w:val="auto"/>
        </w:rPr>
        <w:t xml:space="preserve">nº </w:t>
      </w:r>
      <w:r w:rsidRPr="00E05BDB">
        <w:rPr>
          <w:color w:val="auto"/>
        </w:rPr>
        <w:t>9.782, de 26 de janeiro de 1999.</w:t>
      </w:r>
    </w:p>
    <w:p w:rsidR="00BC119A" w:rsidRPr="00E05BDB" w:rsidRDefault="00BC119A" w:rsidP="005F6E9E">
      <w:pPr>
        <w:pStyle w:val="NormalWeb"/>
        <w:spacing w:before="0" w:beforeAutospacing="0" w:after="200" w:afterAutospacing="0"/>
        <w:ind w:firstLine="567"/>
        <w:jc w:val="both"/>
        <w:rPr>
          <w:lang w:val="pt-BR"/>
        </w:rPr>
      </w:pPr>
      <w:r w:rsidRPr="00E05BDB">
        <w:rPr>
          <w:lang w:val="pt-BR"/>
        </w:rPr>
        <w:t>Art.</w:t>
      </w:r>
      <w:r w:rsidR="00334AA5" w:rsidRPr="00E05BDB">
        <w:rPr>
          <w:lang w:val="pt-BR"/>
        </w:rPr>
        <w:t xml:space="preserve"> </w:t>
      </w:r>
      <w:r w:rsidR="00CB40DC" w:rsidRPr="00E05BDB">
        <w:rPr>
          <w:lang w:val="pt-BR"/>
        </w:rPr>
        <w:t>9</w:t>
      </w:r>
      <w:r w:rsidR="005C199C" w:rsidRPr="00E05BDB">
        <w:rPr>
          <w:lang w:val="pt-BR"/>
        </w:rPr>
        <w:t>°</w:t>
      </w:r>
      <w:r w:rsidRPr="00E05BDB">
        <w:rPr>
          <w:lang w:val="pt-BR"/>
        </w:rPr>
        <w:t xml:space="preserve"> Para fabricar ou importar os produtos de que trata esta Resolução</w:t>
      </w:r>
      <w:r w:rsidR="00552B01" w:rsidRPr="00E05BDB">
        <w:rPr>
          <w:lang w:val="pt-BR"/>
        </w:rPr>
        <w:t>,</w:t>
      </w:r>
      <w:r w:rsidRPr="00E05BDB">
        <w:rPr>
          <w:lang w:val="pt-BR"/>
        </w:rPr>
        <w:t xml:space="preserve"> as empresas devem possuir Autorização de Funcionamento na Anvisa para as atividades e classes de produtos que deseja comercializar e devem possuir </w:t>
      </w:r>
      <w:r w:rsidR="006B7E32" w:rsidRPr="00E05BDB">
        <w:rPr>
          <w:lang w:val="pt-BR"/>
        </w:rPr>
        <w:t>l</w:t>
      </w:r>
      <w:r w:rsidRPr="00E05BDB">
        <w:rPr>
          <w:lang w:val="pt-BR"/>
        </w:rPr>
        <w:t xml:space="preserve">icença junto à </w:t>
      </w:r>
      <w:r w:rsidR="006B7E32" w:rsidRPr="00E05BDB">
        <w:rPr>
          <w:lang w:val="pt-BR"/>
        </w:rPr>
        <w:t>a</w:t>
      </w:r>
      <w:r w:rsidRPr="00E05BDB">
        <w:rPr>
          <w:lang w:val="pt-BR"/>
        </w:rPr>
        <w:t xml:space="preserve">utoridade </w:t>
      </w:r>
      <w:r w:rsidR="006B7E32" w:rsidRPr="00E05BDB">
        <w:rPr>
          <w:lang w:val="pt-BR"/>
        </w:rPr>
        <w:t>s</w:t>
      </w:r>
      <w:r w:rsidRPr="00E05BDB">
        <w:rPr>
          <w:lang w:val="pt-BR"/>
        </w:rPr>
        <w:t>anitária competente</w:t>
      </w:r>
      <w:r w:rsidR="00BF73E1" w:rsidRPr="00E05BDB">
        <w:rPr>
          <w:lang w:val="pt-BR"/>
        </w:rPr>
        <w:t>.</w:t>
      </w:r>
    </w:p>
    <w:p w:rsidR="006E616A" w:rsidRPr="00E05BDB" w:rsidRDefault="00E36160"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Art. 10.</w:t>
      </w:r>
      <w:r w:rsidR="006E616A" w:rsidRPr="00E05BDB">
        <w:rPr>
          <w:rFonts w:ascii="Times New Roman" w:hAnsi="Times New Roman"/>
          <w:sz w:val="24"/>
          <w:szCs w:val="24"/>
        </w:rPr>
        <w:t xml:space="preserve"> O cumprimento das Boas Práticas de Fabricação será verificado </w:t>
      </w:r>
      <w:r w:rsidR="003058F1" w:rsidRPr="00E05BDB">
        <w:rPr>
          <w:rFonts w:ascii="Times New Roman" w:hAnsi="Times New Roman"/>
          <w:sz w:val="24"/>
          <w:szCs w:val="24"/>
        </w:rPr>
        <w:t xml:space="preserve">no estabelecimento fabricante e </w:t>
      </w:r>
      <w:r w:rsidR="006E616A" w:rsidRPr="00E05BDB">
        <w:rPr>
          <w:rFonts w:ascii="Times New Roman" w:hAnsi="Times New Roman"/>
          <w:sz w:val="24"/>
          <w:szCs w:val="24"/>
        </w:rPr>
        <w:t>ou importador mediante inspeção realizada pela autoridade sanitária c</w:t>
      </w:r>
      <w:r w:rsidR="003058F1" w:rsidRPr="00E05BDB">
        <w:rPr>
          <w:rFonts w:ascii="Times New Roman" w:hAnsi="Times New Roman"/>
          <w:sz w:val="24"/>
          <w:szCs w:val="24"/>
        </w:rPr>
        <w:t>ompetente, de acordo com a Resolução de Diretoria Colegiada - RDC n</w:t>
      </w:r>
      <w:r w:rsidR="006E616A" w:rsidRPr="00E05BDB">
        <w:rPr>
          <w:rFonts w:ascii="Times New Roman" w:hAnsi="Times New Roman"/>
          <w:sz w:val="24"/>
          <w:szCs w:val="24"/>
        </w:rPr>
        <w:t>º 48, de 25 de outubro de 2013,</w:t>
      </w:r>
      <w:r w:rsidR="00030085" w:rsidRPr="00E05BDB">
        <w:rPr>
          <w:rFonts w:ascii="Times New Roman" w:hAnsi="Times New Roman"/>
          <w:sz w:val="24"/>
          <w:szCs w:val="24"/>
        </w:rPr>
        <w:t xml:space="preserve"> </w:t>
      </w:r>
      <w:r w:rsidR="003058F1" w:rsidRPr="00E05BDB">
        <w:rPr>
          <w:rFonts w:ascii="Times New Roman" w:hAnsi="Times New Roman"/>
          <w:sz w:val="24"/>
          <w:szCs w:val="24"/>
        </w:rPr>
        <w:t>e</w:t>
      </w:r>
      <w:r w:rsidR="006E616A" w:rsidRPr="00E05BDB">
        <w:rPr>
          <w:rFonts w:ascii="Times New Roman" w:hAnsi="Times New Roman"/>
          <w:sz w:val="24"/>
          <w:szCs w:val="24"/>
        </w:rPr>
        <w:t xml:space="preserve"> suas atualizações.</w:t>
      </w:r>
    </w:p>
    <w:p w:rsidR="00EC3B9E" w:rsidRPr="00E05BDB" w:rsidRDefault="007119D3" w:rsidP="005F6E9E">
      <w:pPr>
        <w:spacing w:line="240" w:lineRule="auto"/>
        <w:ind w:firstLine="567"/>
        <w:jc w:val="both"/>
        <w:rPr>
          <w:rStyle w:val="A0"/>
          <w:rFonts w:ascii="Times New Roman" w:hAnsi="Times New Roman"/>
          <w:color w:val="auto"/>
          <w:sz w:val="24"/>
          <w:szCs w:val="24"/>
        </w:rPr>
      </w:pPr>
      <w:r w:rsidRPr="00E05BDB">
        <w:rPr>
          <w:rFonts w:ascii="Times New Roman" w:hAnsi="Times New Roman"/>
          <w:sz w:val="24"/>
          <w:szCs w:val="24"/>
        </w:rPr>
        <w:t xml:space="preserve">Art. </w:t>
      </w:r>
      <w:r w:rsidR="0065321E" w:rsidRPr="00E05BDB">
        <w:rPr>
          <w:rFonts w:ascii="Times New Roman" w:hAnsi="Times New Roman"/>
          <w:sz w:val="24"/>
          <w:szCs w:val="24"/>
        </w:rPr>
        <w:t>11</w:t>
      </w:r>
      <w:r w:rsidR="00DC0B24" w:rsidRPr="00E05BDB">
        <w:rPr>
          <w:rFonts w:ascii="Times New Roman" w:hAnsi="Times New Roman"/>
          <w:sz w:val="24"/>
          <w:szCs w:val="24"/>
        </w:rPr>
        <w:t>.</w:t>
      </w:r>
      <w:r w:rsidRPr="00E05BDB">
        <w:rPr>
          <w:rFonts w:ascii="Times New Roman" w:hAnsi="Times New Roman"/>
          <w:sz w:val="24"/>
          <w:szCs w:val="24"/>
        </w:rPr>
        <w:t xml:space="preserve"> Os produtos descartáveis que contenham ingredientes </w:t>
      </w:r>
      <w:r w:rsidR="003058F1" w:rsidRPr="00E05BDB">
        <w:rPr>
          <w:rFonts w:ascii="Times New Roman" w:hAnsi="Times New Roman"/>
          <w:sz w:val="24"/>
          <w:szCs w:val="24"/>
        </w:rPr>
        <w:t xml:space="preserve">que possam migrar para a pele e </w:t>
      </w:r>
      <w:r w:rsidRPr="00E05BDB">
        <w:rPr>
          <w:rFonts w:ascii="Times New Roman" w:hAnsi="Times New Roman"/>
          <w:sz w:val="24"/>
          <w:szCs w:val="24"/>
        </w:rPr>
        <w:t>ou mucosas deverão atender aos requisitos estabelecidos nas</w:t>
      </w:r>
      <w:r w:rsidR="006B7E32" w:rsidRPr="00E05BDB">
        <w:rPr>
          <w:rFonts w:ascii="Times New Roman" w:hAnsi="Times New Roman"/>
          <w:sz w:val="24"/>
          <w:szCs w:val="24"/>
        </w:rPr>
        <w:t xml:space="preserve"> seguintes</w:t>
      </w:r>
      <w:r w:rsidRPr="00E05BDB">
        <w:rPr>
          <w:rFonts w:ascii="Times New Roman" w:hAnsi="Times New Roman"/>
          <w:sz w:val="24"/>
          <w:szCs w:val="24"/>
        </w:rPr>
        <w:t xml:space="preserve"> listas de substâncias de produtos de higiene pessoal, cosméticos e perfumes</w:t>
      </w:r>
      <w:r w:rsidR="00EC3B9E" w:rsidRPr="00E05BDB">
        <w:rPr>
          <w:rFonts w:ascii="Times New Roman" w:hAnsi="Times New Roman"/>
          <w:sz w:val="24"/>
          <w:szCs w:val="24"/>
        </w:rPr>
        <w:t>:</w:t>
      </w:r>
      <w:r w:rsidR="00EC3B9E" w:rsidRPr="00E05BDB">
        <w:rPr>
          <w:rStyle w:val="A0"/>
          <w:rFonts w:ascii="Times New Roman" w:hAnsi="Times New Roman"/>
          <w:color w:val="auto"/>
          <w:sz w:val="24"/>
          <w:szCs w:val="24"/>
        </w:rPr>
        <w:t xml:space="preserve"> </w:t>
      </w:r>
    </w:p>
    <w:p w:rsidR="009E35A1" w:rsidRPr="00E05BDB" w:rsidRDefault="009E35A1"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 xml:space="preserve">I- </w:t>
      </w:r>
      <w:r w:rsidR="006B7E32" w:rsidRPr="00E05BDB">
        <w:rPr>
          <w:rFonts w:ascii="Times New Roman" w:hAnsi="Times New Roman"/>
          <w:sz w:val="24"/>
          <w:szCs w:val="24"/>
        </w:rPr>
        <w:t>l</w:t>
      </w:r>
      <w:r w:rsidRPr="00E05BDB">
        <w:rPr>
          <w:rFonts w:ascii="Times New Roman" w:hAnsi="Times New Roman"/>
          <w:sz w:val="24"/>
          <w:szCs w:val="24"/>
        </w:rPr>
        <w:t>ista de substâncias de ação conservante permitidas para produtos de higiene pessoal, cosméticos e perfumes</w:t>
      </w:r>
      <w:r w:rsidR="00334AA5" w:rsidRPr="00E05BDB">
        <w:rPr>
          <w:rFonts w:ascii="Times New Roman" w:hAnsi="Times New Roman"/>
          <w:sz w:val="24"/>
          <w:szCs w:val="24"/>
        </w:rPr>
        <w:t>,</w:t>
      </w:r>
      <w:r w:rsidR="006B7E32" w:rsidRPr="00E05BDB">
        <w:rPr>
          <w:rFonts w:ascii="Times New Roman" w:hAnsi="Times New Roman"/>
          <w:sz w:val="24"/>
          <w:szCs w:val="24"/>
        </w:rPr>
        <w:t xml:space="preserve"> aprovada pela</w:t>
      </w:r>
      <w:r w:rsidRPr="00E05BDB">
        <w:rPr>
          <w:rFonts w:ascii="Times New Roman" w:hAnsi="Times New Roman"/>
          <w:sz w:val="24"/>
          <w:szCs w:val="24"/>
        </w:rPr>
        <w:t xml:space="preserve"> </w:t>
      </w:r>
      <w:r w:rsidR="00E863C8" w:rsidRPr="00E05BDB">
        <w:rPr>
          <w:rFonts w:ascii="Times New Roman" w:hAnsi="Times New Roman"/>
          <w:sz w:val="24"/>
          <w:szCs w:val="24"/>
        </w:rPr>
        <w:t xml:space="preserve">Resolução da Diretoria Colegiada - </w:t>
      </w:r>
      <w:r w:rsidRPr="00E05BDB">
        <w:rPr>
          <w:rFonts w:ascii="Times New Roman" w:hAnsi="Times New Roman"/>
          <w:sz w:val="24"/>
          <w:szCs w:val="24"/>
        </w:rPr>
        <w:t>RDC nº 29, de 10 de junho de 2012</w:t>
      </w:r>
      <w:r w:rsidR="00334AA5" w:rsidRPr="00E05BDB">
        <w:rPr>
          <w:rFonts w:ascii="Times New Roman" w:hAnsi="Times New Roman"/>
          <w:sz w:val="24"/>
          <w:szCs w:val="24"/>
        </w:rPr>
        <w:t>,</w:t>
      </w:r>
      <w:r w:rsidRPr="00E05BDB">
        <w:rPr>
          <w:rFonts w:ascii="Times New Roman" w:hAnsi="Times New Roman"/>
          <w:sz w:val="24"/>
          <w:szCs w:val="24"/>
        </w:rPr>
        <w:t xml:space="preserve"> </w:t>
      </w:r>
      <w:r w:rsidR="003058F1" w:rsidRPr="00E05BDB">
        <w:rPr>
          <w:rFonts w:ascii="Times New Roman" w:hAnsi="Times New Roman"/>
          <w:sz w:val="24"/>
          <w:szCs w:val="24"/>
        </w:rPr>
        <w:t>e</w:t>
      </w:r>
      <w:r w:rsidR="006B7E32" w:rsidRPr="00E05BDB">
        <w:rPr>
          <w:rFonts w:ascii="Times New Roman" w:hAnsi="Times New Roman"/>
          <w:sz w:val="24"/>
          <w:szCs w:val="24"/>
        </w:rPr>
        <w:t xml:space="preserve"> </w:t>
      </w:r>
      <w:r w:rsidRPr="00E05BDB">
        <w:rPr>
          <w:rFonts w:ascii="Times New Roman" w:hAnsi="Times New Roman"/>
          <w:sz w:val="24"/>
          <w:szCs w:val="24"/>
        </w:rPr>
        <w:t>suas atualizações;</w:t>
      </w:r>
    </w:p>
    <w:p w:rsidR="009E35A1" w:rsidRPr="00E05BDB" w:rsidRDefault="009E35A1"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lastRenderedPageBreak/>
        <w:t xml:space="preserve">II- </w:t>
      </w:r>
      <w:r w:rsidR="006B7E32" w:rsidRPr="00E05BDB">
        <w:rPr>
          <w:rFonts w:ascii="Times New Roman" w:hAnsi="Times New Roman"/>
          <w:sz w:val="24"/>
          <w:szCs w:val="24"/>
        </w:rPr>
        <w:t>l</w:t>
      </w:r>
      <w:r w:rsidRPr="00E05BDB">
        <w:rPr>
          <w:rFonts w:ascii="Times New Roman" w:hAnsi="Times New Roman"/>
          <w:sz w:val="24"/>
          <w:szCs w:val="24"/>
        </w:rPr>
        <w:t>ista de substâncias corantes permitidas para produtos de higiene pessoal, cosméticos e perfumes</w:t>
      </w:r>
      <w:r w:rsidR="00334AA5" w:rsidRPr="00E05BDB">
        <w:rPr>
          <w:rFonts w:ascii="Times New Roman" w:hAnsi="Times New Roman"/>
          <w:sz w:val="24"/>
          <w:szCs w:val="24"/>
        </w:rPr>
        <w:t>,</w:t>
      </w:r>
      <w:r w:rsidRPr="00E05BDB">
        <w:rPr>
          <w:rFonts w:ascii="Times New Roman" w:hAnsi="Times New Roman"/>
          <w:sz w:val="24"/>
          <w:szCs w:val="24"/>
        </w:rPr>
        <w:t xml:space="preserve"> </w:t>
      </w:r>
      <w:r w:rsidR="006B7E32" w:rsidRPr="00E05BDB">
        <w:rPr>
          <w:rFonts w:ascii="Times New Roman" w:hAnsi="Times New Roman"/>
          <w:sz w:val="24"/>
          <w:szCs w:val="24"/>
        </w:rPr>
        <w:t>aprovada pela</w:t>
      </w:r>
      <w:r w:rsidRPr="00E05BDB">
        <w:rPr>
          <w:rFonts w:ascii="Times New Roman" w:hAnsi="Times New Roman"/>
          <w:sz w:val="24"/>
          <w:szCs w:val="24"/>
        </w:rPr>
        <w:t xml:space="preserve"> </w:t>
      </w:r>
      <w:r w:rsidR="00CE0651" w:rsidRPr="00E05BDB">
        <w:rPr>
          <w:rFonts w:ascii="Times New Roman" w:hAnsi="Times New Roman"/>
          <w:sz w:val="24"/>
          <w:szCs w:val="24"/>
        </w:rPr>
        <w:t xml:space="preserve">Resolução da Diretoria Colegiada - </w:t>
      </w:r>
      <w:r w:rsidRPr="00E05BDB">
        <w:rPr>
          <w:rFonts w:ascii="Times New Roman" w:hAnsi="Times New Roman"/>
          <w:sz w:val="24"/>
          <w:szCs w:val="24"/>
        </w:rPr>
        <w:t>RDC nº 44, de 9 de agosto de 2012</w:t>
      </w:r>
      <w:r w:rsidR="00334AA5" w:rsidRPr="00E05BDB">
        <w:rPr>
          <w:rFonts w:ascii="Times New Roman" w:hAnsi="Times New Roman"/>
          <w:sz w:val="24"/>
          <w:szCs w:val="24"/>
        </w:rPr>
        <w:t>,</w:t>
      </w:r>
      <w:r w:rsidRPr="00E05BDB">
        <w:rPr>
          <w:rFonts w:ascii="Times New Roman" w:hAnsi="Times New Roman"/>
          <w:sz w:val="24"/>
          <w:szCs w:val="24"/>
        </w:rPr>
        <w:t xml:space="preserve"> </w:t>
      </w:r>
      <w:r w:rsidR="003058F1" w:rsidRPr="00E05BDB">
        <w:rPr>
          <w:rFonts w:ascii="Times New Roman" w:hAnsi="Times New Roman"/>
          <w:sz w:val="24"/>
          <w:szCs w:val="24"/>
        </w:rPr>
        <w:t>e</w:t>
      </w:r>
      <w:r w:rsidRPr="00E05BDB">
        <w:rPr>
          <w:rFonts w:ascii="Times New Roman" w:hAnsi="Times New Roman"/>
          <w:sz w:val="24"/>
          <w:szCs w:val="24"/>
        </w:rPr>
        <w:t xml:space="preserve"> suas atualizações;</w:t>
      </w:r>
    </w:p>
    <w:p w:rsidR="009E35A1" w:rsidRPr="00E05BDB" w:rsidRDefault="009E35A1"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 xml:space="preserve">III- </w:t>
      </w:r>
      <w:r w:rsidR="006B7E32" w:rsidRPr="00E05BDB">
        <w:rPr>
          <w:rFonts w:ascii="Times New Roman" w:hAnsi="Times New Roman"/>
          <w:sz w:val="24"/>
          <w:szCs w:val="24"/>
        </w:rPr>
        <w:t>l</w:t>
      </w:r>
      <w:r w:rsidR="00334AA5" w:rsidRPr="00E05BDB">
        <w:rPr>
          <w:rFonts w:ascii="Times New Roman" w:hAnsi="Times New Roman"/>
          <w:sz w:val="24"/>
          <w:szCs w:val="24"/>
        </w:rPr>
        <w:t>ista de substâncias que os produtos de higiene pessoal, cosméticos e p</w:t>
      </w:r>
      <w:r w:rsidRPr="00E05BDB">
        <w:rPr>
          <w:rFonts w:ascii="Times New Roman" w:hAnsi="Times New Roman"/>
          <w:sz w:val="24"/>
          <w:szCs w:val="24"/>
        </w:rPr>
        <w:t>erfumes não devem conter exceto nas condições e com as restrições estabelecidas</w:t>
      </w:r>
      <w:r w:rsidR="006B7E32" w:rsidRPr="00E05BDB">
        <w:rPr>
          <w:rFonts w:ascii="Times New Roman" w:hAnsi="Times New Roman"/>
          <w:sz w:val="24"/>
          <w:szCs w:val="24"/>
        </w:rPr>
        <w:t>, aprovada pela</w:t>
      </w:r>
      <w:r w:rsidRPr="00E05BDB">
        <w:rPr>
          <w:rFonts w:ascii="Times New Roman" w:hAnsi="Times New Roman"/>
          <w:sz w:val="24"/>
          <w:szCs w:val="24"/>
        </w:rPr>
        <w:t xml:space="preserve"> </w:t>
      </w:r>
      <w:r w:rsidR="00956340" w:rsidRPr="00E05BDB">
        <w:rPr>
          <w:rFonts w:ascii="Times New Roman" w:hAnsi="Times New Roman"/>
          <w:sz w:val="24"/>
          <w:szCs w:val="24"/>
        </w:rPr>
        <w:t xml:space="preserve">Resolução da Diretoria Colegiada - </w:t>
      </w:r>
      <w:r w:rsidRPr="00E05BDB">
        <w:rPr>
          <w:rFonts w:ascii="Times New Roman" w:hAnsi="Times New Roman"/>
          <w:sz w:val="24"/>
          <w:szCs w:val="24"/>
        </w:rPr>
        <w:t>RDC nº 03, de 18 de janeiro de 2012</w:t>
      </w:r>
      <w:r w:rsidR="00334AA5" w:rsidRPr="00E05BDB">
        <w:rPr>
          <w:rFonts w:ascii="Times New Roman" w:hAnsi="Times New Roman"/>
          <w:sz w:val="24"/>
          <w:szCs w:val="24"/>
        </w:rPr>
        <w:t>,</w:t>
      </w:r>
      <w:r w:rsidRPr="00E05BDB">
        <w:rPr>
          <w:rFonts w:ascii="Times New Roman" w:hAnsi="Times New Roman"/>
          <w:sz w:val="24"/>
          <w:szCs w:val="24"/>
        </w:rPr>
        <w:t xml:space="preserve"> </w:t>
      </w:r>
      <w:r w:rsidR="003058F1" w:rsidRPr="00E05BDB">
        <w:rPr>
          <w:rFonts w:ascii="Times New Roman" w:hAnsi="Times New Roman"/>
          <w:sz w:val="24"/>
          <w:szCs w:val="24"/>
        </w:rPr>
        <w:t>e</w:t>
      </w:r>
      <w:r w:rsidRPr="00E05BDB">
        <w:rPr>
          <w:rFonts w:ascii="Times New Roman" w:hAnsi="Times New Roman"/>
          <w:sz w:val="24"/>
          <w:szCs w:val="24"/>
        </w:rPr>
        <w:t xml:space="preserve"> suas atualizações;</w:t>
      </w:r>
    </w:p>
    <w:p w:rsidR="009E35A1" w:rsidRPr="00E05BDB" w:rsidRDefault="009E35A1"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 xml:space="preserve">IV- </w:t>
      </w:r>
      <w:r w:rsidR="006B7E32" w:rsidRPr="00E05BDB">
        <w:rPr>
          <w:rFonts w:ascii="Times New Roman" w:hAnsi="Times New Roman"/>
          <w:sz w:val="24"/>
          <w:szCs w:val="24"/>
        </w:rPr>
        <w:t>l</w:t>
      </w:r>
      <w:r w:rsidRPr="00E05BDB">
        <w:rPr>
          <w:rFonts w:ascii="Times New Roman" w:hAnsi="Times New Roman"/>
          <w:sz w:val="24"/>
          <w:szCs w:val="24"/>
        </w:rPr>
        <w:t>ista de filtros ultravioletas permitidos para produtos de higiene pessoal, cosméticos e perfumes</w:t>
      </w:r>
      <w:r w:rsidR="00334AA5" w:rsidRPr="00E05BDB">
        <w:rPr>
          <w:rFonts w:ascii="Times New Roman" w:hAnsi="Times New Roman"/>
          <w:sz w:val="24"/>
          <w:szCs w:val="24"/>
        </w:rPr>
        <w:t>,</w:t>
      </w:r>
      <w:r w:rsidRPr="00E05BDB">
        <w:rPr>
          <w:rFonts w:ascii="Times New Roman" w:hAnsi="Times New Roman"/>
          <w:sz w:val="24"/>
          <w:szCs w:val="24"/>
        </w:rPr>
        <w:t xml:space="preserve"> </w:t>
      </w:r>
      <w:r w:rsidR="006B7E32" w:rsidRPr="00E05BDB">
        <w:rPr>
          <w:rFonts w:ascii="Times New Roman" w:hAnsi="Times New Roman"/>
          <w:sz w:val="24"/>
          <w:szCs w:val="24"/>
        </w:rPr>
        <w:t xml:space="preserve">aprovada pela </w:t>
      </w:r>
      <w:r w:rsidR="00956340" w:rsidRPr="00E05BDB">
        <w:rPr>
          <w:rFonts w:ascii="Times New Roman" w:hAnsi="Times New Roman"/>
          <w:sz w:val="24"/>
          <w:szCs w:val="24"/>
        </w:rPr>
        <w:t xml:space="preserve">Resolução da Diretoria Colegiada - </w:t>
      </w:r>
      <w:r w:rsidRPr="00E05BDB">
        <w:rPr>
          <w:rFonts w:ascii="Times New Roman" w:hAnsi="Times New Roman"/>
          <w:sz w:val="24"/>
          <w:szCs w:val="24"/>
        </w:rPr>
        <w:t xml:space="preserve">RDC nº </w:t>
      </w:r>
      <w:r w:rsidR="00C45D99" w:rsidRPr="00E05BDB">
        <w:rPr>
          <w:rFonts w:ascii="Times New Roman" w:hAnsi="Times New Roman"/>
          <w:sz w:val="24"/>
          <w:szCs w:val="24"/>
        </w:rPr>
        <w:t>69</w:t>
      </w:r>
      <w:r w:rsidRPr="00E05BDB">
        <w:rPr>
          <w:rFonts w:ascii="Times New Roman" w:hAnsi="Times New Roman"/>
          <w:sz w:val="24"/>
          <w:szCs w:val="24"/>
        </w:rPr>
        <w:t xml:space="preserve">, de </w:t>
      </w:r>
      <w:r w:rsidR="00C45D99" w:rsidRPr="00E05BDB">
        <w:rPr>
          <w:rFonts w:ascii="Times New Roman" w:hAnsi="Times New Roman"/>
          <w:sz w:val="24"/>
          <w:szCs w:val="24"/>
        </w:rPr>
        <w:t>23</w:t>
      </w:r>
      <w:r w:rsidRPr="00E05BDB">
        <w:rPr>
          <w:rFonts w:ascii="Times New Roman" w:hAnsi="Times New Roman"/>
          <w:sz w:val="24"/>
          <w:szCs w:val="24"/>
        </w:rPr>
        <w:t xml:space="preserve"> de março de 20</w:t>
      </w:r>
      <w:r w:rsidR="00C45D99" w:rsidRPr="00E05BDB">
        <w:rPr>
          <w:rFonts w:ascii="Times New Roman" w:hAnsi="Times New Roman"/>
          <w:sz w:val="24"/>
          <w:szCs w:val="24"/>
        </w:rPr>
        <w:t>16</w:t>
      </w:r>
      <w:r w:rsidR="00334AA5" w:rsidRPr="00E05BDB">
        <w:rPr>
          <w:rFonts w:ascii="Times New Roman" w:hAnsi="Times New Roman"/>
          <w:sz w:val="24"/>
          <w:szCs w:val="24"/>
        </w:rPr>
        <w:t>,</w:t>
      </w:r>
      <w:r w:rsidRPr="00E05BDB">
        <w:rPr>
          <w:rFonts w:ascii="Times New Roman" w:hAnsi="Times New Roman"/>
          <w:sz w:val="24"/>
          <w:szCs w:val="24"/>
        </w:rPr>
        <w:t xml:space="preserve"> </w:t>
      </w:r>
      <w:r w:rsidR="003058F1" w:rsidRPr="00E05BDB">
        <w:rPr>
          <w:rFonts w:ascii="Times New Roman" w:hAnsi="Times New Roman"/>
          <w:sz w:val="24"/>
          <w:szCs w:val="24"/>
        </w:rPr>
        <w:t>e</w:t>
      </w:r>
      <w:r w:rsidRPr="00E05BDB">
        <w:rPr>
          <w:rFonts w:ascii="Times New Roman" w:hAnsi="Times New Roman"/>
          <w:sz w:val="24"/>
          <w:szCs w:val="24"/>
        </w:rPr>
        <w:t xml:space="preserve"> suas atualizações;</w:t>
      </w:r>
      <w:r w:rsidR="00030085" w:rsidRPr="00E05BDB">
        <w:rPr>
          <w:rFonts w:ascii="Times New Roman" w:hAnsi="Times New Roman"/>
          <w:sz w:val="24"/>
          <w:szCs w:val="24"/>
        </w:rPr>
        <w:t xml:space="preserve"> e</w:t>
      </w:r>
    </w:p>
    <w:p w:rsidR="00343367" w:rsidRPr="00E05BDB" w:rsidRDefault="00343367"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 xml:space="preserve">V- lista de substâncias que não podem ser utilizadas em produtos de higiene pessoal, cosméticos e perfumes, aprovada pela </w:t>
      </w:r>
      <w:r w:rsidR="00956340" w:rsidRPr="00E05BDB">
        <w:rPr>
          <w:rFonts w:ascii="Times New Roman" w:hAnsi="Times New Roman"/>
          <w:sz w:val="24"/>
          <w:szCs w:val="24"/>
        </w:rPr>
        <w:t xml:space="preserve">Resolução da Diretoria Colegiada - </w:t>
      </w:r>
      <w:r w:rsidRPr="00E05BDB">
        <w:rPr>
          <w:rFonts w:ascii="Times New Roman" w:hAnsi="Times New Roman"/>
          <w:sz w:val="24"/>
          <w:szCs w:val="24"/>
        </w:rPr>
        <w:t>RDC n</w:t>
      </w:r>
      <w:r w:rsidR="003058F1" w:rsidRPr="00E05BDB">
        <w:rPr>
          <w:rFonts w:ascii="Times New Roman" w:hAnsi="Times New Roman"/>
          <w:sz w:val="24"/>
          <w:szCs w:val="24"/>
        </w:rPr>
        <w:t>º 48, de 16 de março de 2006, e</w:t>
      </w:r>
      <w:r w:rsidRPr="00E05BDB">
        <w:rPr>
          <w:rFonts w:ascii="Times New Roman" w:hAnsi="Times New Roman"/>
          <w:sz w:val="24"/>
          <w:szCs w:val="24"/>
        </w:rPr>
        <w:t xml:space="preserve"> suas atualizações.</w:t>
      </w:r>
    </w:p>
    <w:p w:rsidR="0024627B" w:rsidRPr="00E05BDB" w:rsidRDefault="00F07F7A"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Par</w:t>
      </w:r>
      <w:r w:rsidR="00413CB9" w:rsidRPr="00E05BDB">
        <w:rPr>
          <w:rFonts w:ascii="Times New Roman" w:hAnsi="Times New Roman"/>
          <w:sz w:val="24"/>
          <w:szCs w:val="24"/>
        </w:rPr>
        <w:t>á</w:t>
      </w:r>
      <w:r w:rsidRPr="00E05BDB">
        <w:rPr>
          <w:rFonts w:ascii="Times New Roman" w:hAnsi="Times New Roman"/>
          <w:sz w:val="24"/>
          <w:szCs w:val="24"/>
        </w:rPr>
        <w:t xml:space="preserve">grafo único. </w:t>
      </w:r>
      <w:r w:rsidR="0024627B" w:rsidRPr="00E05BDB">
        <w:rPr>
          <w:rFonts w:ascii="Times New Roman" w:hAnsi="Times New Roman"/>
          <w:sz w:val="24"/>
          <w:szCs w:val="24"/>
        </w:rPr>
        <w:t>C</w:t>
      </w:r>
      <w:r w:rsidR="00BB5915" w:rsidRPr="00E05BDB">
        <w:rPr>
          <w:rFonts w:ascii="Times New Roman" w:hAnsi="Times New Roman"/>
          <w:sz w:val="24"/>
          <w:szCs w:val="24"/>
        </w:rPr>
        <w:t>onsidera-se que fragrâncias e</w:t>
      </w:r>
      <w:r w:rsidR="0024627B" w:rsidRPr="00E05BDB">
        <w:rPr>
          <w:rFonts w:ascii="Times New Roman" w:hAnsi="Times New Roman"/>
          <w:sz w:val="24"/>
          <w:szCs w:val="24"/>
        </w:rPr>
        <w:t xml:space="preserve"> aromas são ingred</w:t>
      </w:r>
      <w:r w:rsidR="003058F1" w:rsidRPr="00E05BDB">
        <w:rPr>
          <w:rFonts w:ascii="Times New Roman" w:hAnsi="Times New Roman"/>
          <w:sz w:val="24"/>
          <w:szCs w:val="24"/>
        </w:rPr>
        <w:t xml:space="preserve">ientes que migram para a pele e </w:t>
      </w:r>
      <w:r w:rsidR="0024627B" w:rsidRPr="00E05BDB">
        <w:rPr>
          <w:rFonts w:ascii="Times New Roman" w:hAnsi="Times New Roman"/>
          <w:sz w:val="24"/>
          <w:szCs w:val="24"/>
        </w:rPr>
        <w:t>ou mucosas.</w:t>
      </w:r>
    </w:p>
    <w:p w:rsidR="00013F86" w:rsidRPr="00E05BDB" w:rsidRDefault="006B7E32" w:rsidP="005F6E9E">
      <w:pPr>
        <w:pStyle w:val="Pa24"/>
        <w:spacing w:after="200" w:line="240" w:lineRule="auto"/>
        <w:jc w:val="center"/>
        <w:rPr>
          <w:b/>
        </w:rPr>
      </w:pPr>
      <w:r w:rsidRPr="00E05BDB">
        <w:rPr>
          <w:b/>
        </w:rPr>
        <w:t>CAPÍ</w:t>
      </w:r>
      <w:r w:rsidR="00013F86" w:rsidRPr="00E05BDB">
        <w:rPr>
          <w:b/>
        </w:rPr>
        <w:t>TULO III</w:t>
      </w:r>
    </w:p>
    <w:p w:rsidR="005F6E9E" w:rsidRDefault="003D21F4" w:rsidP="005F6E9E">
      <w:pPr>
        <w:pStyle w:val="Default"/>
        <w:spacing w:after="200"/>
        <w:jc w:val="center"/>
        <w:rPr>
          <w:b/>
          <w:color w:val="auto"/>
        </w:rPr>
      </w:pPr>
      <w:r w:rsidRPr="00E05BDB">
        <w:rPr>
          <w:b/>
          <w:color w:val="auto"/>
        </w:rPr>
        <w:t xml:space="preserve">REQUISITOS SOBRE </w:t>
      </w:r>
      <w:r w:rsidR="00013F86" w:rsidRPr="00E05BDB">
        <w:rPr>
          <w:b/>
          <w:color w:val="auto"/>
        </w:rPr>
        <w:t>ROTULAGEM OBRIGAT</w:t>
      </w:r>
      <w:r w:rsidR="006B7E32" w:rsidRPr="00E05BDB">
        <w:rPr>
          <w:b/>
          <w:color w:val="auto"/>
        </w:rPr>
        <w:t>Ó</w:t>
      </w:r>
      <w:r w:rsidR="00013F86" w:rsidRPr="00E05BDB">
        <w:rPr>
          <w:b/>
          <w:color w:val="auto"/>
        </w:rPr>
        <w:t xml:space="preserve">RIA </w:t>
      </w:r>
      <w:r w:rsidRPr="00E05BDB">
        <w:rPr>
          <w:b/>
          <w:color w:val="auto"/>
        </w:rPr>
        <w:t xml:space="preserve">GERAL </w:t>
      </w:r>
      <w:r w:rsidR="00013F86" w:rsidRPr="00E05BDB">
        <w:rPr>
          <w:b/>
          <w:color w:val="auto"/>
        </w:rPr>
        <w:t>PARA PRODUTOS DESCART</w:t>
      </w:r>
      <w:r w:rsidR="00D465BC" w:rsidRPr="00E05BDB">
        <w:rPr>
          <w:b/>
          <w:color w:val="auto"/>
        </w:rPr>
        <w:t>Á</w:t>
      </w:r>
      <w:r w:rsidR="00013F86" w:rsidRPr="00E05BDB">
        <w:rPr>
          <w:b/>
          <w:color w:val="auto"/>
        </w:rPr>
        <w:t xml:space="preserve">VEIS </w:t>
      </w:r>
    </w:p>
    <w:p w:rsidR="00747E25" w:rsidRPr="00E05BDB" w:rsidRDefault="00013F86"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Art.</w:t>
      </w:r>
      <w:r w:rsidR="0065321E" w:rsidRPr="00E05BDB">
        <w:rPr>
          <w:rFonts w:ascii="Times New Roman" w:hAnsi="Times New Roman"/>
          <w:sz w:val="24"/>
          <w:szCs w:val="24"/>
        </w:rPr>
        <w:t>12</w:t>
      </w:r>
      <w:r w:rsidR="00DC0B24" w:rsidRPr="00E05BDB">
        <w:rPr>
          <w:rFonts w:ascii="Times New Roman" w:hAnsi="Times New Roman"/>
          <w:sz w:val="24"/>
          <w:szCs w:val="24"/>
        </w:rPr>
        <w:t>.</w:t>
      </w:r>
      <w:r w:rsidRPr="00E05BDB">
        <w:rPr>
          <w:rFonts w:ascii="Times New Roman" w:hAnsi="Times New Roman"/>
          <w:sz w:val="24"/>
          <w:szCs w:val="24"/>
        </w:rPr>
        <w:t xml:space="preserve"> Os produtos descartáveis devem atender a rotulagem obrigatória geral de acordo com</w:t>
      </w:r>
      <w:r w:rsidR="006B7E32" w:rsidRPr="00E05BDB">
        <w:rPr>
          <w:rFonts w:ascii="Times New Roman" w:hAnsi="Times New Roman"/>
          <w:sz w:val="24"/>
          <w:szCs w:val="24"/>
        </w:rPr>
        <w:t xml:space="preserve"> os</w:t>
      </w:r>
      <w:r w:rsidRPr="00E05BDB">
        <w:rPr>
          <w:rFonts w:ascii="Times New Roman" w:hAnsi="Times New Roman"/>
          <w:sz w:val="24"/>
          <w:szCs w:val="24"/>
        </w:rPr>
        <w:t xml:space="preserve"> itens </w:t>
      </w:r>
      <w:r w:rsidR="006B7E32" w:rsidRPr="00E05BDB">
        <w:rPr>
          <w:rFonts w:ascii="Times New Roman" w:hAnsi="Times New Roman"/>
          <w:sz w:val="24"/>
          <w:szCs w:val="24"/>
        </w:rPr>
        <w:t>elencados no Anexo II</w:t>
      </w:r>
      <w:r w:rsidR="00432A90" w:rsidRPr="00E05BDB">
        <w:rPr>
          <w:rFonts w:ascii="Times New Roman" w:hAnsi="Times New Roman"/>
          <w:sz w:val="24"/>
          <w:szCs w:val="24"/>
        </w:rPr>
        <w:t>I.</w:t>
      </w:r>
    </w:p>
    <w:p w:rsidR="00113D97" w:rsidRPr="00E05BDB" w:rsidRDefault="0004669B"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Art.13.</w:t>
      </w:r>
      <w:r w:rsidR="00C569B6" w:rsidRPr="00E05BDB">
        <w:rPr>
          <w:rFonts w:ascii="Times New Roman" w:hAnsi="Times New Roman"/>
          <w:sz w:val="24"/>
          <w:szCs w:val="24"/>
        </w:rPr>
        <w:t xml:space="preserve"> Quando a embalagem for pequena</w:t>
      </w:r>
      <w:r w:rsidR="00FD447F" w:rsidRPr="00E05BDB">
        <w:rPr>
          <w:rFonts w:ascii="Times New Roman" w:hAnsi="Times New Roman"/>
          <w:sz w:val="24"/>
          <w:szCs w:val="24"/>
        </w:rPr>
        <w:t xml:space="preserve"> </w:t>
      </w:r>
      <w:r w:rsidR="00C569B6" w:rsidRPr="00E05BDB">
        <w:rPr>
          <w:rFonts w:ascii="Times New Roman" w:hAnsi="Times New Roman"/>
          <w:sz w:val="24"/>
          <w:szCs w:val="24"/>
        </w:rPr>
        <w:t>e não permitir a inclusão de advertências e restrições de uso</w:t>
      </w:r>
      <w:r w:rsidR="003058F1" w:rsidRPr="00E05BDB">
        <w:rPr>
          <w:rFonts w:ascii="Times New Roman" w:hAnsi="Times New Roman"/>
          <w:sz w:val="24"/>
          <w:szCs w:val="24"/>
        </w:rPr>
        <w:t xml:space="preserve"> e </w:t>
      </w:r>
      <w:r w:rsidR="00425885" w:rsidRPr="00E05BDB">
        <w:rPr>
          <w:rFonts w:ascii="Times New Roman" w:hAnsi="Times New Roman"/>
          <w:sz w:val="24"/>
          <w:szCs w:val="24"/>
        </w:rPr>
        <w:t>ou instrução de uso</w:t>
      </w:r>
      <w:r w:rsidR="00C569B6" w:rsidRPr="00E05BDB">
        <w:rPr>
          <w:rFonts w:ascii="Times New Roman" w:hAnsi="Times New Roman"/>
          <w:sz w:val="24"/>
          <w:szCs w:val="24"/>
        </w:rPr>
        <w:t xml:space="preserve">, estas deverão ser veiculadas em folheto anexo. </w:t>
      </w:r>
    </w:p>
    <w:p w:rsidR="00421766" w:rsidRPr="00E05BDB" w:rsidRDefault="00113D97"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§1°</w:t>
      </w:r>
      <w:r w:rsidR="003058F1" w:rsidRPr="00E05BDB">
        <w:rPr>
          <w:rFonts w:ascii="Times New Roman" w:hAnsi="Times New Roman"/>
          <w:sz w:val="24"/>
          <w:szCs w:val="24"/>
        </w:rPr>
        <w:t xml:space="preserve"> </w:t>
      </w:r>
      <w:r w:rsidR="00C43F69" w:rsidRPr="00E05BDB">
        <w:rPr>
          <w:rFonts w:ascii="Times New Roman" w:hAnsi="Times New Roman"/>
          <w:sz w:val="24"/>
          <w:szCs w:val="24"/>
        </w:rPr>
        <w:t xml:space="preserve">Na ocorrência da hipótese de que trata o </w:t>
      </w:r>
      <w:r w:rsidR="00C43F69" w:rsidRPr="00E05BDB">
        <w:rPr>
          <w:rFonts w:ascii="Times New Roman" w:hAnsi="Times New Roman"/>
          <w:b/>
          <w:sz w:val="24"/>
          <w:szCs w:val="24"/>
        </w:rPr>
        <w:t>caput</w:t>
      </w:r>
      <w:r w:rsidR="00C43F69" w:rsidRPr="00E05BDB">
        <w:rPr>
          <w:rFonts w:ascii="Times New Roman" w:hAnsi="Times New Roman"/>
          <w:sz w:val="24"/>
          <w:szCs w:val="24"/>
        </w:rPr>
        <w:t>, a emba</w:t>
      </w:r>
      <w:r w:rsidR="00F64EC3" w:rsidRPr="00E05BDB">
        <w:rPr>
          <w:rFonts w:ascii="Times New Roman" w:hAnsi="Times New Roman"/>
          <w:sz w:val="24"/>
          <w:szCs w:val="24"/>
        </w:rPr>
        <w:t>la</w:t>
      </w:r>
      <w:r w:rsidR="00C43F69" w:rsidRPr="00E05BDB">
        <w:rPr>
          <w:rFonts w:ascii="Times New Roman" w:hAnsi="Times New Roman"/>
          <w:sz w:val="24"/>
          <w:szCs w:val="24"/>
        </w:rPr>
        <w:t>gem d</w:t>
      </w:r>
      <w:r w:rsidR="00421766" w:rsidRPr="00E05BDB">
        <w:rPr>
          <w:rFonts w:ascii="Times New Roman" w:hAnsi="Times New Roman"/>
          <w:sz w:val="24"/>
          <w:szCs w:val="24"/>
        </w:rPr>
        <w:t xml:space="preserve">everá </w:t>
      </w:r>
      <w:r w:rsidR="00F64EC3" w:rsidRPr="00E05BDB">
        <w:rPr>
          <w:rFonts w:ascii="Times New Roman" w:hAnsi="Times New Roman"/>
          <w:sz w:val="24"/>
          <w:szCs w:val="24"/>
        </w:rPr>
        <w:t>conter as seguintes indicações:</w:t>
      </w:r>
      <w:r w:rsidR="00421766" w:rsidRPr="00E05BDB">
        <w:rPr>
          <w:rFonts w:ascii="Times New Roman" w:hAnsi="Times New Roman"/>
          <w:sz w:val="24"/>
          <w:szCs w:val="24"/>
        </w:rPr>
        <w:t xml:space="preserve"> "</w:t>
      </w:r>
      <w:r w:rsidR="009243AE" w:rsidRPr="00E05BDB">
        <w:rPr>
          <w:rFonts w:ascii="Times New Roman" w:hAnsi="Times New Roman"/>
          <w:sz w:val="24"/>
          <w:szCs w:val="24"/>
        </w:rPr>
        <w:t>Advertências e restrições de uso: v</w:t>
      </w:r>
      <w:r w:rsidR="00421766" w:rsidRPr="00E05BDB">
        <w:rPr>
          <w:rFonts w:ascii="Times New Roman" w:hAnsi="Times New Roman"/>
          <w:sz w:val="24"/>
          <w:szCs w:val="24"/>
        </w:rPr>
        <w:t>er folheto anexo"</w:t>
      </w:r>
      <w:r w:rsidR="009243AE" w:rsidRPr="00E05BDB">
        <w:rPr>
          <w:rFonts w:ascii="Times New Roman" w:hAnsi="Times New Roman"/>
          <w:sz w:val="24"/>
          <w:szCs w:val="24"/>
        </w:rPr>
        <w:t xml:space="preserve"> </w:t>
      </w:r>
      <w:r w:rsidR="003058F1" w:rsidRPr="00E05BDB">
        <w:rPr>
          <w:rFonts w:ascii="Times New Roman" w:hAnsi="Times New Roman"/>
          <w:sz w:val="24"/>
          <w:szCs w:val="24"/>
        </w:rPr>
        <w:t xml:space="preserve">e </w:t>
      </w:r>
      <w:r w:rsidR="009243AE" w:rsidRPr="00E05BDB">
        <w:rPr>
          <w:rFonts w:ascii="Times New Roman" w:hAnsi="Times New Roman"/>
          <w:sz w:val="24"/>
          <w:szCs w:val="24"/>
        </w:rPr>
        <w:t>ou “Instrução de uso: ver folheto anexo”</w:t>
      </w:r>
      <w:r w:rsidR="00421766" w:rsidRPr="00E05BDB">
        <w:rPr>
          <w:rFonts w:ascii="Times New Roman" w:hAnsi="Times New Roman"/>
          <w:sz w:val="24"/>
          <w:szCs w:val="24"/>
        </w:rPr>
        <w:t>.</w:t>
      </w:r>
    </w:p>
    <w:p w:rsidR="009710C3" w:rsidRPr="00E05BDB" w:rsidRDefault="00113D97"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§2</w:t>
      </w:r>
      <w:r w:rsidR="009710C3" w:rsidRPr="00E05BDB">
        <w:rPr>
          <w:rFonts w:ascii="Times New Roman" w:hAnsi="Times New Roman"/>
          <w:sz w:val="24"/>
          <w:szCs w:val="24"/>
        </w:rPr>
        <w:t>°</w:t>
      </w:r>
      <w:r w:rsidR="003058F1" w:rsidRPr="00E05BDB">
        <w:rPr>
          <w:rFonts w:ascii="Times New Roman" w:hAnsi="Times New Roman"/>
          <w:sz w:val="24"/>
          <w:szCs w:val="24"/>
        </w:rPr>
        <w:t xml:space="preserve"> </w:t>
      </w:r>
      <w:r w:rsidR="00DA4871" w:rsidRPr="00E05BDB">
        <w:rPr>
          <w:rFonts w:ascii="Times New Roman" w:hAnsi="Times New Roman"/>
          <w:sz w:val="24"/>
          <w:szCs w:val="24"/>
        </w:rPr>
        <w:t xml:space="preserve">Caso o produto contenha embalagem primária e secundária, </w:t>
      </w:r>
      <w:r w:rsidR="00121124" w:rsidRPr="00E05BDB">
        <w:rPr>
          <w:rFonts w:ascii="Times New Roman" w:hAnsi="Times New Roman"/>
          <w:sz w:val="24"/>
          <w:szCs w:val="24"/>
        </w:rPr>
        <w:t>sendo</w:t>
      </w:r>
      <w:r w:rsidR="00DA4871" w:rsidRPr="00E05BDB">
        <w:rPr>
          <w:rFonts w:ascii="Times New Roman" w:hAnsi="Times New Roman"/>
          <w:sz w:val="24"/>
          <w:szCs w:val="24"/>
        </w:rPr>
        <w:t xml:space="preserve"> uma das embalagens pequena de forma que não permita a inclusão de advertências e restrições de uso</w:t>
      </w:r>
      <w:r w:rsidR="001D7C0F" w:rsidRPr="00E05BDB">
        <w:rPr>
          <w:rFonts w:ascii="Times New Roman" w:hAnsi="Times New Roman"/>
          <w:sz w:val="24"/>
          <w:szCs w:val="24"/>
        </w:rPr>
        <w:t>,</w:t>
      </w:r>
      <w:r w:rsidR="00DA4871" w:rsidRPr="00E05BDB">
        <w:rPr>
          <w:rFonts w:ascii="Times New Roman" w:hAnsi="Times New Roman"/>
          <w:sz w:val="24"/>
          <w:szCs w:val="24"/>
        </w:rPr>
        <w:t xml:space="preserve"> </w:t>
      </w:r>
      <w:r w:rsidR="00CA75BB" w:rsidRPr="00E05BDB">
        <w:rPr>
          <w:rFonts w:ascii="Times New Roman" w:hAnsi="Times New Roman"/>
          <w:sz w:val="24"/>
          <w:szCs w:val="24"/>
        </w:rPr>
        <w:t xml:space="preserve">será </w:t>
      </w:r>
      <w:r w:rsidR="009E43AC" w:rsidRPr="00E05BDB">
        <w:rPr>
          <w:rFonts w:ascii="Times New Roman" w:hAnsi="Times New Roman"/>
          <w:sz w:val="24"/>
          <w:szCs w:val="24"/>
        </w:rPr>
        <w:t>permitida a substituição destas informações</w:t>
      </w:r>
      <w:r w:rsidR="00CA75BB" w:rsidRPr="00E05BDB">
        <w:rPr>
          <w:rFonts w:ascii="Times New Roman" w:hAnsi="Times New Roman"/>
          <w:sz w:val="24"/>
          <w:szCs w:val="24"/>
        </w:rPr>
        <w:t xml:space="preserve"> pela descrição </w:t>
      </w:r>
      <w:r w:rsidR="000846D7" w:rsidRPr="00E05BDB">
        <w:rPr>
          <w:rFonts w:ascii="Times New Roman" w:hAnsi="Times New Roman"/>
          <w:sz w:val="24"/>
          <w:szCs w:val="24"/>
        </w:rPr>
        <w:t>“</w:t>
      </w:r>
      <w:r w:rsidR="00CA75BB" w:rsidRPr="00E05BDB">
        <w:rPr>
          <w:rFonts w:ascii="Times New Roman" w:hAnsi="Times New Roman"/>
          <w:sz w:val="24"/>
          <w:szCs w:val="24"/>
        </w:rPr>
        <w:t>Advertências e restrições de uso: v</w:t>
      </w:r>
      <w:r w:rsidR="000846D7" w:rsidRPr="00E05BDB">
        <w:rPr>
          <w:rFonts w:ascii="Times New Roman" w:hAnsi="Times New Roman"/>
          <w:sz w:val="24"/>
          <w:szCs w:val="24"/>
        </w:rPr>
        <w:t>er embalagem externa”</w:t>
      </w:r>
      <w:r w:rsidR="00DA4871" w:rsidRPr="00E05BDB">
        <w:rPr>
          <w:rFonts w:ascii="Times New Roman" w:hAnsi="Times New Roman"/>
          <w:sz w:val="24"/>
          <w:szCs w:val="24"/>
        </w:rPr>
        <w:t xml:space="preserve"> ou “</w:t>
      </w:r>
      <w:r w:rsidR="00CA75BB" w:rsidRPr="00E05BDB">
        <w:rPr>
          <w:rFonts w:ascii="Times New Roman" w:hAnsi="Times New Roman"/>
          <w:sz w:val="24"/>
          <w:szCs w:val="24"/>
        </w:rPr>
        <w:t>Advertências e restrições de uso: ver embalagem</w:t>
      </w:r>
      <w:r w:rsidR="00DA4871" w:rsidRPr="00E05BDB">
        <w:rPr>
          <w:rFonts w:ascii="Times New Roman" w:hAnsi="Times New Roman"/>
          <w:sz w:val="24"/>
          <w:szCs w:val="24"/>
        </w:rPr>
        <w:t xml:space="preserve"> interna”</w:t>
      </w:r>
      <w:r w:rsidR="000846D7" w:rsidRPr="00E05BDB">
        <w:rPr>
          <w:rFonts w:ascii="Times New Roman" w:hAnsi="Times New Roman"/>
          <w:sz w:val="24"/>
          <w:szCs w:val="24"/>
        </w:rPr>
        <w:t>.</w:t>
      </w:r>
    </w:p>
    <w:p w:rsidR="00C048A8" w:rsidRPr="00E05BDB" w:rsidRDefault="0004669B"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Art. 14.</w:t>
      </w:r>
      <w:r w:rsidR="00C048A8" w:rsidRPr="00E05BDB">
        <w:rPr>
          <w:rFonts w:ascii="Times New Roman" w:hAnsi="Times New Roman"/>
          <w:sz w:val="24"/>
          <w:szCs w:val="24"/>
        </w:rPr>
        <w:t xml:space="preserve"> </w:t>
      </w:r>
      <w:r w:rsidR="00D24AA2" w:rsidRPr="00E05BDB">
        <w:rPr>
          <w:rFonts w:ascii="Times New Roman" w:hAnsi="Times New Roman"/>
          <w:sz w:val="24"/>
          <w:szCs w:val="24"/>
        </w:rPr>
        <w:t xml:space="preserve">No caso de produtos importados, </w:t>
      </w:r>
      <w:r w:rsidR="00C048A8" w:rsidRPr="00E05BDB">
        <w:rPr>
          <w:rFonts w:ascii="Times New Roman" w:hAnsi="Times New Roman"/>
          <w:sz w:val="24"/>
          <w:szCs w:val="24"/>
        </w:rPr>
        <w:t>é obrigatório que conste</w:t>
      </w:r>
      <w:r w:rsidR="00450980" w:rsidRPr="00E05BDB">
        <w:rPr>
          <w:rFonts w:ascii="Times New Roman" w:hAnsi="Times New Roman"/>
          <w:sz w:val="24"/>
          <w:szCs w:val="24"/>
        </w:rPr>
        <w:t>m</w:t>
      </w:r>
      <w:r w:rsidR="00C048A8" w:rsidRPr="00E05BDB">
        <w:rPr>
          <w:rFonts w:ascii="Times New Roman" w:hAnsi="Times New Roman"/>
          <w:sz w:val="24"/>
          <w:szCs w:val="24"/>
        </w:rPr>
        <w:t xml:space="preserve"> na rotulagem todos os di</w:t>
      </w:r>
      <w:r w:rsidR="009D6586" w:rsidRPr="00E05BDB">
        <w:rPr>
          <w:rFonts w:ascii="Times New Roman" w:hAnsi="Times New Roman"/>
          <w:sz w:val="24"/>
          <w:szCs w:val="24"/>
        </w:rPr>
        <w:t>zeres de rotulagem listados no A</w:t>
      </w:r>
      <w:r w:rsidR="00C048A8" w:rsidRPr="00E05BDB">
        <w:rPr>
          <w:rFonts w:ascii="Times New Roman" w:hAnsi="Times New Roman"/>
          <w:sz w:val="24"/>
          <w:szCs w:val="24"/>
        </w:rPr>
        <w:t>nexo III no idioma oficial do Brasil (português), sem prejuízo de sua inscrição paralela em outros idiomas.</w:t>
      </w:r>
    </w:p>
    <w:p w:rsidR="00FE1E32" w:rsidRPr="00E05BDB" w:rsidRDefault="00F651A1"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 xml:space="preserve">§1° </w:t>
      </w:r>
      <w:r w:rsidR="00D24AA2" w:rsidRPr="00E05BDB">
        <w:rPr>
          <w:rFonts w:ascii="Times New Roman" w:hAnsi="Times New Roman"/>
          <w:sz w:val="24"/>
          <w:szCs w:val="24"/>
        </w:rPr>
        <w:t>Excetua-se</w:t>
      </w:r>
      <w:r w:rsidR="00103758" w:rsidRPr="00E05BDB">
        <w:rPr>
          <w:rFonts w:ascii="Times New Roman" w:hAnsi="Times New Roman"/>
          <w:sz w:val="24"/>
          <w:szCs w:val="24"/>
        </w:rPr>
        <w:t xml:space="preserve"> </w:t>
      </w:r>
      <w:r w:rsidR="00D24AA2" w:rsidRPr="00E05BDB">
        <w:rPr>
          <w:rFonts w:ascii="Times New Roman" w:hAnsi="Times New Roman"/>
          <w:sz w:val="24"/>
          <w:szCs w:val="24"/>
        </w:rPr>
        <w:t>do disposto no</w:t>
      </w:r>
      <w:r w:rsidR="00103758" w:rsidRPr="00E05BDB">
        <w:rPr>
          <w:rFonts w:ascii="Times New Roman" w:hAnsi="Times New Roman"/>
          <w:sz w:val="24"/>
          <w:szCs w:val="24"/>
        </w:rPr>
        <w:t xml:space="preserve"> </w:t>
      </w:r>
      <w:r w:rsidR="00D24AA2" w:rsidRPr="00E05BDB">
        <w:rPr>
          <w:rFonts w:ascii="Times New Roman" w:hAnsi="Times New Roman"/>
          <w:b/>
          <w:sz w:val="24"/>
          <w:szCs w:val="24"/>
        </w:rPr>
        <w:t>caput</w:t>
      </w:r>
      <w:r w:rsidR="00103758" w:rsidRPr="00E05BDB">
        <w:rPr>
          <w:rFonts w:ascii="Times New Roman" w:hAnsi="Times New Roman"/>
          <w:sz w:val="24"/>
          <w:szCs w:val="24"/>
        </w:rPr>
        <w:t xml:space="preserve"> </w:t>
      </w:r>
      <w:r w:rsidR="00D24AA2" w:rsidRPr="00E05BDB">
        <w:rPr>
          <w:rFonts w:ascii="Times New Roman" w:hAnsi="Times New Roman"/>
          <w:sz w:val="24"/>
          <w:szCs w:val="24"/>
        </w:rPr>
        <w:t>a composição do produto</w:t>
      </w:r>
      <w:r w:rsidRPr="00E05BDB">
        <w:rPr>
          <w:rFonts w:ascii="Times New Roman" w:hAnsi="Times New Roman"/>
          <w:sz w:val="24"/>
          <w:szCs w:val="24"/>
        </w:rPr>
        <w:t>.</w:t>
      </w:r>
      <w:r w:rsidR="00FE1E32" w:rsidRPr="00E05BDB">
        <w:rPr>
          <w:rFonts w:ascii="Times New Roman" w:hAnsi="Times New Roman"/>
          <w:sz w:val="24"/>
          <w:szCs w:val="24"/>
        </w:rPr>
        <w:t xml:space="preserve"> Quando estiver disponível, a descrição qualitativa dos componentes da fórmula deverá ser declarada por </w:t>
      </w:r>
      <w:r w:rsidR="00FE1E32" w:rsidRPr="00E05BDB">
        <w:rPr>
          <w:rFonts w:ascii="Times New Roman" w:hAnsi="Times New Roman"/>
          <w:sz w:val="24"/>
          <w:szCs w:val="24"/>
        </w:rPr>
        <w:lastRenderedPageBreak/>
        <w:t>meio de sua designação genérica, utilizando a codificação de substâncias estabelecida pela Nomenclatura Internacional de Ingredientes Cosméticos (INCI).</w:t>
      </w:r>
    </w:p>
    <w:p w:rsidR="005F6E9E" w:rsidRDefault="000C19DE"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§2°</w:t>
      </w:r>
      <w:r w:rsidR="00C048A8" w:rsidRPr="00E05BDB">
        <w:rPr>
          <w:rFonts w:ascii="Times New Roman" w:hAnsi="Times New Roman"/>
          <w:sz w:val="24"/>
          <w:szCs w:val="24"/>
        </w:rPr>
        <w:t xml:space="preserve"> </w:t>
      </w:r>
      <w:r w:rsidR="00B05BA9" w:rsidRPr="00E05BDB">
        <w:rPr>
          <w:rFonts w:ascii="Times New Roman" w:hAnsi="Times New Roman"/>
          <w:sz w:val="24"/>
          <w:szCs w:val="24"/>
        </w:rPr>
        <w:t xml:space="preserve">Se o rótulo original não contiver a informação requerida, será aceita adequação mediante um sobre rótulo ou etiqueta que contenha a informação faltante. </w:t>
      </w:r>
    </w:p>
    <w:p w:rsidR="00CE382E" w:rsidRPr="00E05BDB" w:rsidRDefault="00755631" w:rsidP="005F6E9E">
      <w:pPr>
        <w:pStyle w:val="Pa24"/>
        <w:spacing w:after="200" w:line="240" w:lineRule="auto"/>
        <w:jc w:val="center"/>
        <w:rPr>
          <w:rStyle w:val="A0"/>
          <w:b/>
          <w:bCs/>
        </w:rPr>
      </w:pPr>
      <w:r w:rsidRPr="00E05BDB">
        <w:rPr>
          <w:rStyle w:val="A0"/>
          <w:b/>
          <w:bCs/>
        </w:rPr>
        <w:t>CAPÍ</w:t>
      </w:r>
      <w:r w:rsidR="0092263E" w:rsidRPr="00E05BDB">
        <w:rPr>
          <w:rStyle w:val="A0"/>
          <w:b/>
          <w:bCs/>
        </w:rPr>
        <w:t xml:space="preserve">TULO </w:t>
      </w:r>
      <w:r w:rsidR="00BD217B" w:rsidRPr="00E05BDB">
        <w:rPr>
          <w:rStyle w:val="A0"/>
          <w:b/>
          <w:bCs/>
        </w:rPr>
        <w:t>IV</w:t>
      </w:r>
    </w:p>
    <w:p w:rsidR="005F6E9E" w:rsidRDefault="00F9641D" w:rsidP="005F6E9E">
      <w:pPr>
        <w:pStyle w:val="Pa24"/>
        <w:spacing w:after="200" w:line="240" w:lineRule="auto"/>
        <w:jc w:val="center"/>
        <w:rPr>
          <w:rStyle w:val="A0"/>
        </w:rPr>
      </w:pPr>
      <w:r w:rsidRPr="00E05BDB">
        <w:rPr>
          <w:rStyle w:val="A0"/>
          <w:b/>
          <w:bCs/>
        </w:rPr>
        <w:t xml:space="preserve">REQUISITOS TÉCNICOS ESPECÍFICOS PARA REGULARIZAÇÃO </w:t>
      </w:r>
      <w:r w:rsidR="009B1E92" w:rsidRPr="00E05BDB">
        <w:rPr>
          <w:rStyle w:val="A0"/>
          <w:b/>
          <w:bCs/>
        </w:rPr>
        <w:t>DE</w:t>
      </w:r>
      <w:r w:rsidRPr="00E05BDB">
        <w:rPr>
          <w:rStyle w:val="A0"/>
          <w:b/>
          <w:bCs/>
        </w:rPr>
        <w:t xml:space="preserve"> ESCOVAS PARA HIGIENE BUCAL</w:t>
      </w:r>
    </w:p>
    <w:p w:rsidR="001A54FF" w:rsidRPr="00E05BDB" w:rsidRDefault="001A54FF" w:rsidP="005F6E9E">
      <w:pPr>
        <w:pStyle w:val="Pa24"/>
        <w:spacing w:after="200" w:line="240" w:lineRule="auto"/>
        <w:jc w:val="center"/>
        <w:rPr>
          <w:b/>
        </w:rPr>
      </w:pPr>
      <w:r w:rsidRPr="00E05BDB">
        <w:rPr>
          <w:b/>
        </w:rPr>
        <w:t>Seção I</w:t>
      </w:r>
    </w:p>
    <w:p w:rsidR="005F6E9E" w:rsidRDefault="001A54FF" w:rsidP="005F6E9E">
      <w:pPr>
        <w:spacing w:line="240" w:lineRule="auto"/>
        <w:jc w:val="center"/>
        <w:rPr>
          <w:rFonts w:ascii="Times New Roman" w:hAnsi="Times New Roman"/>
          <w:b/>
          <w:sz w:val="24"/>
          <w:szCs w:val="24"/>
        </w:rPr>
      </w:pPr>
      <w:r w:rsidRPr="00E05BDB">
        <w:rPr>
          <w:rFonts w:ascii="Times New Roman" w:hAnsi="Times New Roman"/>
          <w:b/>
          <w:sz w:val="24"/>
          <w:szCs w:val="24"/>
        </w:rPr>
        <w:t>Definiç</w:t>
      </w:r>
      <w:r w:rsidR="00560E95" w:rsidRPr="00E05BDB">
        <w:rPr>
          <w:rFonts w:ascii="Times New Roman" w:hAnsi="Times New Roman"/>
          <w:b/>
          <w:sz w:val="24"/>
          <w:szCs w:val="24"/>
        </w:rPr>
        <w:t>ão</w:t>
      </w:r>
    </w:p>
    <w:p w:rsidR="005F6E9E" w:rsidRDefault="004574BB"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Art. 15.</w:t>
      </w:r>
      <w:r w:rsidR="00AA6032" w:rsidRPr="00E05BDB">
        <w:rPr>
          <w:rFonts w:ascii="Times New Roman" w:hAnsi="Times New Roman"/>
          <w:sz w:val="24"/>
          <w:szCs w:val="24"/>
        </w:rPr>
        <w:t xml:space="preserve"> Para efeito desta Resolução</w:t>
      </w:r>
      <w:r w:rsidR="0002365F" w:rsidRPr="00E05BDB">
        <w:rPr>
          <w:rFonts w:ascii="Times New Roman" w:hAnsi="Times New Roman"/>
          <w:sz w:val="24"/>
          <w:szCs w:val="24"/>
        </w:rPr>
        <w:t>,</w:t>
      </w:r>
      <w:r w:rsidR="00AA6032" w:rsidRPr="00E05BDB">
        <w:rPr>
          <w:rFonts w:ascii="Times New Roman" w:hAnsi="Times New Roman"/>
          <w:sz w:val="24"/>
          <w:szCs w:val="24"/>
        </w:rPr>
        <w:t xml:space="preserve"> define-se escova </w:t>
      </w:r>
      <w:r w:rsidR="00BF7898" w:rsidRPr="00E05BDB">
        <w:rPr>
          <w:rFonts w:ascii="Times New Roman" w:hAnsi="Times New Roman"/>
          <w:sz w:val="24"/>
          <w:szCs w:val="24"/>
        </w:rPr>
        <w:t xml:space="preserve">para higiene bucal </w:t>
      </w:r>
      <w:r w:rsidR="00AA6032" w:rsidRPr="00E05BDB">
        <w:rPr>
          <w:rFonts w:ascii="Times New Roman" w:hAnsi="Times New Roman"/>
          <w:sz w:val="24"/>
          <w:szCs w:val="24"/>
        </w:rPr>
        <w:t>como um instrumento mecânico</w:t>
      </w:r>
      <w:r w:rsidR="003058F1" w:rsidRPr="00E05BDB">
        <w:rPr>
          <w:rFonts w:ascii="Times New Roman" w:hAnsi="Times New Roman"/>
          <w:sz w:val="24"/>
          <w:szCs w:val="24"/>
        </w:rPr>
        <w:t>,</w:t>
      </w:r>
      <w:r w:rsidR="00AA6032" w:rsidRPr="00E05BDB">
        <w:rPr>
          <w:rFonts w:ascii="Times New Roman" w:hAnsi="Times New Roman"/>
          <w:sz w:val="24"/>
          <w:szCs w:val="24"/>
        </w:rPr>
        <w:t xml:space="preserve"> que pode ou não possuir componentes elétricos, utilizado para realizar a higiene </w:t>
      </w:r>
      <w:r w:rsidR="00BF7898" w:rsidRPr="00E05BDB">
        <w:rPr>
          <w:rFonts w:ascii="Times New Roman" w:hAnsi="Times New Roman"/>
          <w:sz w:val="24"/>
          <w:szCs w:val="24"/>
        </w:rPr>
        <w:t xml:space="preserve">de </w:t>
      </w:r>
      <w:r w:rsidR="00AA6032" w:rsidRPr="00E05BDB">
        <w:rPr>
          <w:rFonts w:ascii="Times New Roman" w:hAnsi="Times New Roman"/>
          <w:sz w:val="24"/>
          <w:szCs w:val="24"/>
        </w:rPr>
        <w:t>dentes, gengiva</w:t>
      </w:r>
      <w:r w:rsidR="00BF7898" w:rsidRPr="00E05BDB">
        <w:rPr>
          <w:rFonts w:ascii="Times New Roman" w:hAnsi="Times New Roman"/>
          <w:sz w:val="24"/>
          <w:szCs w:val="24"/>
        </w:rPr>
        <w:t>,</w:t>
      </w:r>
      <w:r w:rsidR="007C0F14" w:rsidRPr="00E05BDB">
        <w:rPr>
          <w:rFonts w:ascii="Times New Roman" w:hAnsi="Times New Roman"/>
          <w:sz w:val="24"/>
          <w:szCs w:val="24"/>
        </w:rPr>
        <w:t xml:space="preserve"> </w:t>
      </w:r>
      <w:r w:rsidR="00AA6032" w:rsidRPr="00E05BDB">
        <w:rPr>
          <w:rFonts w:ascii="Times New Roman" w:hAnsi="Times New Roman"/>
          <w:sz w:val="24"/>
          <w:szCs w:val="24"/>
        </w:rPr>
        <w:t>língua</w:t>
      </w:r>
      <w:r w:rsidR="00BF7898" w:rsidRPr="00E05BDB">
        <w:rPr>
          <w:rFonts w:ascii="Times New Roman" w:hAnsi="Times New Roman"/>
          <w:sz w:val="24"/>
          <w:szCs w:val="24"/>
        </w:rPr>
        <w:t>,</w:t>
      </w:r>
      <w:r w:rsidR="00AA6032" w:rsidRPr="00E05BDB">
        <w:rPr>
          <w:rFonts w:ascii="Times New Roman" w:hAnsi="Times New Roman"/>
          <w:sz w:val="24"/>
          <w:szCs w:val="24"/>
        </w:rPr>
        <w:t xml:space="preserve"> aparelhos ortodônticos e dentaduras.</w:t>
      </w:r>
    </w:p>
    <w:p w:rsidR="00E05BDB" w:rsidRDefault="00E05BDB" w:rsidP="005F6E9E">
      <w:pPr>
        <w:pStyle w:val="Pa24"/>
        <w:spacing w:after="200" w:line="240" w:lineRule="auto"/>
        <w:jc w:val="center"/>
        <w:rPr>
          <w:b/>
        </w:rPr>
      </w:pPr>
    </w:p>
    <w:p w:rsidR="004611FC" w:rsidRPr="00E05BDB" w:rsidRDefault="004611FC" w:rsidP="005F6E9E">
      <w:pPr>
        <w:pStyle w:val="Pa24"/>
        <w:spacing w:after="200" w:line="240" w:lineRule="auto"/>
        <w:jc w:val="center"/>
        <w:rPr>
          <w:b/>
        </w:rPr>
      </w:pPr>
      <w:r w:rsidRPr="00E05BDB">
        <w:rPr>
          <w:b/>
        </w:rPr>
        <w:t>Seção II</w:t>
      </w:r>
    </w:p>
    <w:p w:rsidR="005F6E9E" w:rsidRDefault="00116C98" w:rsidP="005F6E9E">
      <w:pPr>
        <w:spacing w:line="240" w:lineRule="auto"/>
        <w:jc w:val="center"/>
        <w:rPr>
          <w:rFonts w:ascii="Times New Roman" w:hAnsi="Times New Roman"/>
          <w:b/>
          <w:sz w:val="24"/>
          <w:szCs w:val="24"/>
        </w:rPr>
      </w:pPr>
      <w:r w:rsidRPr="00E05BDB">
        <w:rPr>
          <w:rFonts w:ascii="Times New Roman" w:hAnsi="Times New Roman"/>
          <w:b/>
          <w:sz w:val="24"/>
          <w:szCs w:val="24"/>
        </w:rPr>
        <w:t>C</w:t>
      </w:r>
      <w:r w:rsidR="00F9641D" w:rsidRPr="00E05BDB">
        <w:rPr>
          <w:rFonts w:ascii="Times New Roman" w:hAnsi="Times New Roman"/>
          <w:b/>
          <w:sz w:val="24"/>
          <w:szCs w:val="24"/>
        </w:rPr>
        <w:t>lassificação</w:t>
      </w:r>
    </w:p>
    <w:p w:rsidR="000028D5" w:rsidRPr="00E05BDB" w:rsidRDefault="00A61E1F"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 xml:space="preserve">Art. </w:t>
      </w:r>
      <w:r w:rsidR="0065321E" w:rsidRPr="00E05BDB">
        <w:rPr>
          <w:rFonts w:ascii="Times New Roman" w:hAnsi="Times New Roman"/>
          <w:sz w:val="24"/>
          <w:szCs w:val="24"/>
        </w:rPr>
        <w:t>1</w:t>
      </w:r>
      <w:r w:rsidR="004574BB" w:rsidRPr="00E05BDB">
        <w:rPr>
          <w:rFonts w:ascii="Times New Roman" w:hAnsi="Times New Roman"/>
          <w:sz w:val="24"/>
          <w:szCs w:val="24"/>
        </w:rPr>
        <w:t>6.</w:t>
      </w:r>
      <w:r w:rsidRPr="00E05BDB">
        <w:rPr>
          <w:rFonts w:ascii="Times New Roman" w:hAnsi="Times New Roman"/>
          <w:sz w:val="24"/>
          <w:szCs w:val="24"/>
        </w:rPr>
        <w:t xml:space="preserve"> </w:t>
      </w:r>
      <w:r w:rsidR="000E78F7" w:rsidRPr="00E05BDB">
        <w:rPr>
          <w:rFonts w:ascii="Times New Roman" w:hAnsi="Times New Roman"/>
          <w:sz w:val="24"/>
          <w:szCs w:val="24"/>
        </w:rPr>
        <w:t>Para efeito desta R</w:t>
      </w:r>
      <w:r w:rsidR="00882AC7" w:rsidRPr="00E05BDB">
        <w:rPr>
          <w:rFonts w:ascii="Times New Roman" w:hAnsi="Times New Roman"/>
          <w:sz w:val="24"/>
          <w:szCs w:val="24"/>
        </w:rPr>
        <w:t>esolução</w:t>
      </w:r>
      <w:r w:rsidR="000E78F7" w:rsidRPr="00E05BDB">
        <w:rPr>
          <w:rFonts w:ascii="Times New Roman" w:hAnsi="Times New Roman"/>
          <w:sz w:val="24"/>
          <w:szCs w:val="24"/>
        </w:rPr>
        <w:t>,</w:t>
      </w:r>
      <w:r w:rsidR="00882AC7" w:rsidRPr="00E05BDB">
        <w:rPr>
          <w:rFonts w:ascii="Times New Roman" w:hAnsi="Times New Roman"/>
          <w:sz w:val="24"/>
          <w:szCs w:val="24"/>
        </w:rPr>
        <w:t xml:space="preserve"> a</w:t>
      </w:r>
      <w:r w:rsidR="00116C98" w:rsidRPr="00E05BDB">
        <w:rPr>
          <w:rFonts w:ascii="Times New Roman" w:hAnsi="Times New Roman"/>
          <w:sz w:val="24"/>
          <w:szCs w:val="24"/>
        </w:rPr>
        <w:t xml:space="preserve">s escovas </w:t>
      </w:r>
      <w:r w:rsidR="00BF7898" w:rsidRPr="00E05BDB">
        <w:rPr>
          <w:rFonts w:ascii="Times New Roman" w:hAnsi="Times New Roman"/>
          <w:sz w:val="24"/>
          <w:szCs w:val="24"/>
        </w:rPr>
        <w:t>para higiene bucal</w:t>
      </w:r>
      <w:r w:rsidR="00BF7898" w:rsidRPr="00E05BDB" w:rsidDel="00BF7898">
        <w:rPr>
          <w:rFonts w:ascii="Times New Roman" w:hAnsi="Times New Roman"/>
          <w:sz w:val="24"/>
          <w:szCs w:val="24"/>
        </w:rPr>
        <w:t xml:space="preserve"> </w:t>
      </w:r>
      <w:r w:rsidR="00A724FB" w:rsidRPr="00E05BDB">
        <w:rPr>
          <w:rFonts w:ascii="Times New Roman" w:hAnsi="Times New Roman"/>
          <w:sz w:val="24"/>
          <w:szCs w:val="24"/>
        </w:rPr>
        <w:t>podem ser</w:t>
      </w:r>
      <w:r w:rsidR="00116C98" w:rsidRPr="00E05BDB">
        <w:rPr>
          <w:rFonts w:ascii="Times New Roman" w:hAnsi="Times New Roman"/>
          <w:sz w:val="24"/>
          <w:szCs w:val="24"/>
        </w:rPr>
        <w:t xml:space="preserve"> classificadas de acordo com a finalidade de uso</w:t>
      </w:r>
      <w:r w:rsidR="000028D5" w:rsidRPr="00E05BDB">
        <w:rPr>
          <w:rFonts w:ascii="Times New Roman" w:hAnsi="Times New Roman"/>
          <w:sz w:val="24"/>
          <w:szCs w:val="24"/>
        </w:rPr>
        <w:t xml:space="preserve"> </w:t>
      </w:r>
      <w:r w:rsidR="007D69C3" w:rsidRPr="00E05BDB">
        <w:rPr>
          <w:rFonts w:ascii="Times New Roman" w:hAnsi="Times New Roman"/>
          <w:sz w:val="24"/>
          <w:szCs w:val="24"/>
        </w:rPr>
        <w:t>e</w:t>
      </w:r>
      <w:r w:rsidR="003058F1" w:rsidRPr="00E05BDB">
        <w:rPr>
          <w:rFonts w:ascii="Times New Roman" w:hAnsi="Times New Roman"/>
          <w:sz w:val="24"/>
          <w:szCs w:val="24"/>
        </w:rPr>
        <w:t xml:space="preserve"> </w:t>
      </w:r>
      <w:r w:rsidR="007D69C3" w:rsidRPr="00E05BDB">
        <w:rPr>
          <w:rFonts w:ascii="Times New Roman" w:hAnsi="Times New Roman"/>
          <w:sz w:val="24"/>
          <w:szCs w:val="24"/>
        </w:rPr>
        <w:t>ou</w:t>
      </w:r>
      <w:r w:rsidR="000028D5" w:rsidRPr="00E05BDB">
        <w:rPr>
          <w:rFonts w:ascii="Times New Roman" w:hAnsi="Times New Roman"/>
          <w:sz w:val="24"/>
          <w:szCs w:val="24"/>
        </w:rPr>
        <w:t xml:space="preserve"> faixa etária e</w:t>
      </w:r>
      <w:r w:rsidR="003058F1" w:rsidRPr="00E05BDB">
        <w:rPr>
          <w:rFonts w:ascii="Times New Roman" w:hAnsi="Times New Roman"/>
          <w:sz w:val="24"/>
          <w:szCs w:val="24"/>
        </w:rPr>
        <w:t xml:space="preserve"> </w:t>
      </w:r>
      <w:r w:rsidR="007D69C3" w:rsidRPr="00E05BDB">
        <w:rPr>
          <w:rFonts w:ascii="Times New Roman" w:hAnsi="Times New Roman"/>
          <w:sz w:val="24"/>
          <w:szCs w:val="24"/>
        </w:rPr>
        <w:t>ou</w:t>
      </w:r>
      <w:r w:rsidR="000E78F7" w:rsidRPr="00E05BDB">
        <w:rPr>
          <w:rFonts w:ascii="Times New Roman" w:hAnsi="Times New Roman"/>
          <w:sz w:val="24"/>
          <w:szCs w:val="24"/>
        </w:rPr>
        <w:t xml:space="preserve"> rigidez da área encerdada:</w:t>
      </w:r>
    </w:p>
    <w:p w:rsidR="0074324A" w:rsidRPr="00E05BDB" w:rsidRDefault="00755631"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I- q</w:t>
      </w:r>
      <w:r w:rsidR="000E78F7" w:rsidRPr="00E05BDB">
        <w:rPr>
          <w:rFonts w:ascii="Times New Roman" w:hAnsi="Times New Roman"/>
          <w:sz w:val="24"/>
          <w:szCs w:val="24"/>
        </w:rPr>
        <w:t>uanto à finalidade de uso:</w:t>
      </w:r>
      <w:r w:rsidR="00276D8B" w:rsidRPr="00E05BDB">
        <w:rPr>
          <w:rFonts w:ascii="Times New Roman" w:hAnsi="Times New Roman"/>
          <w:sz w:val="24"/>
          <w:szCs w:val="24"/>
        </w:rPr>
        <w:t xml:space="preserve"> </w:t>
      </w:r>
      <w:r w:rsidR="0074324A" w:rsidRPr="00E05BDB">
        <w:rPr>
          <w:rFonts w:ascii="Times New Roman" w:hAnsi="Times New Roman"/>
          <w:sz w:val="24"/>
          <w:szCs w:val="24"/>
        </w:rPr>
        <w:t xml:space="preserve">manual, elétrica, unitufo, interdental, para dentadura, </w:t>
      </w:r>
      <w:r w:rsidR="00805BD7" w:rsidRPr="00E05BDB">
        <w:rPr>
          <w:rFonts w:ascii="Times New Roman" w:hAnsi="Times New Roman"/>
          <w:sz w:val="24"/>
          <w:szCs w:val="24"/>
        </w:rPr>
        <w:t>pós-cirúrgica</w:t>
      </w:r>
      <w:r w:rsidR="000E78F7" w:rsidRPr="00E05BDB">
        <w:rPr>
          <w:rFonts w:ascii="Times New Roman" w:hAnsi="Times New Roman"/>
          <w:sz w:val="24"/>
          <w:szCs w:val="24"/>
        </w:rPr>
        <w:t>, ortodôntica e</w:t>
      </w:r>
      <w:r w:rsidR="0074324A" w:rsidRPr="00E05BDB">
        <w:rPr>
          <w:rFonts w:ascii="Times New Roman" w:hAnsi="Times New Roman"/>
          <w:sz w:val="24"/>
          <w:szCs w:val="24"/>
        </w:rPr>
        <w:t xml:space="preserve"> especial para higiene da língua</w:t>
      </w:r>
      <w:r w:rsidR="002248E7" w:rsidRPr="00E05BDB">
        <w:rPr>
          <w:rFonts w:ascii="Times New Roman" w:hAnsi="Times New Roman"/>
          <w:sz w:val="24"/>
          <w:szCs w:val="24"/>
        </w:rPr>
        <w:t>;</w:t>
      </w:r>
    </w:p>
    <w:p w:rsidR="00116C98" w:rsidRPr="00E05BDB" w:rsidRDefault="00755631" w:rsidP="005F6E9E">
      <w:pPr>
        <w:pStyle w:val="PargrafodaLista"/>
        <w:spacing w:line="240" w:lineRule="auto"/>
        <w:ind w:left="0" w:firstLine="567"/>
        <w:contextualSpacing w:val="0"/>
        <w:jc w:val="both"/>
        <w:rPr>
          <w:rFonts w:ascii="Times New Roman" w:hAnsi="Times New Roman"/>
          <w:b/>
          <w:sz w:val="24"/>
          <w:szCs w:val="24"/>
        </w:rPr>
      </w:pPr>
      <w:r w:rsidRPr="00E05BDB">
        <w:rPr>
          <w:rFonts w:ascii="Times New Roman" w:hAnsi="Times New Roman"/>
          <w:sz w:val="24"/>
          <w:szCs w:val="24"/>
        </w:rPr>
        <w:t>II- q</w:t>
      </w:r>
      <w:r w:rsidR="00116C98" w:rsidRPr="00E05BDB">
        <w:rPr>
          <w:rFonts w:ascii="Times New Roman" w:hAnsi="Times New Roman"/>
          <w:sz w:val="24"/>
          <w:szCs w:val="24"/>
        </w:rPr>
        <w:t>uanto à indicação da faixa etária</w:t>
      </w:r>
      <w:r w:rsidR="000E78F7" w:rsidRPr="00E05BDB">
        <w:rPr>
          <w:rFonts w:ascii="Times New Roman" w:hAnsi="Times New Roman"/>
          <w:sz w:val="24"/>
          <w:szCs w:val="24"/>
        </w:rPr>
        <w:t>:</w:t>
      </w:r>
      <w:r w:rsidR="007D69C3" w:rsidRPr="00E05BDB">
        <w:rPr>
          <w:rFonts w:ascii="Times New Roman" w:hAnsi="Times New Roman"/>
          <w:sz w:val="24"/>
          <w:szCs w:val="24"/>
        </w:rPr>
        <w:t xml:space="preserve"> </w:t>
      </w:r>
      <w:r w:rsidR="00FF0E6E" w:rsidRPr="00E05BDB">
        <w:rPr>
          <w:rFonts w:ascii="Times New Roman" w:hAnsi="Times New Roman"/>
          <w:sz w:val="24"/>
          <w:szCs w:val="24"/>
        </w:rPr>
        <w:t>de uso adulto ou infantil</w:t>
      </w:r>
      <w:r w:rsidR="001F5D57" w:rsidRPr="00E05BDB">
        <w:rPr>
          <w:rFonts w:ascii="Times New Roman" w:hAnsi="Times New Roman"/>
          <w:sz w:val="24"/>
          <w:szCs w:val="24"/>
        </w:rPr>
        <w:t>,</w:t>
      </w:r>
      <w:r w:rsidR="00FF0E6E" w:rsidRPr="00E05BDB">
        <w:rPr>
          <w:rFonts w:ascii="Times New Roman" w:hAnsi="Times New Roman"/>
          <w:sz w:val="24"/>
          <w:szCs w:val="24"/>
        </w:rPr>
        <w:t xml:space="preserve"> conforme especif</w:t>
      </w:r>
      <w:r w:rsidR="002248E7" w:rsidRPr="00E05BDB">
        <w:rPr>
          <w:rFonts w:ascii="Times New Roman" w:hAnsi="Times New Roman"/>
          <w:sz w:val="24"/>
          <w:szCs w:val="24"/>
        </w:rPr>
        <w:t>icado nos dizeres de rotulagem; e</w:t>
      </w:r>
    </w:p>
    <w:p w:rsidR="005F6E9E" w:rsidRDefault="00755631"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III- q</w:t>
      </w:r>
      <w:r w:rsidR="00CA483F" w:rsidRPr="00E05BDB">
        <w:rPr>
          <w:rFonts w:ascii="Times New Roman" w:hAnsi="Times New Roman"/>
          <w:sz w:val="24"/>
          <w:szCs w:val="24"/>
        </w:rPr>
        <w:t>uanto à rigidez da área encerdada</w:t>
      </w:r>
      <w:r w:rsidR="000E78F7" w:rsidRPr="00E05BDB">
        <w:rPr>
          <w:rFonts w:ascii="Times New Roman" w:hAnsi="Times New Roman"/>
          <w:sz w:val="24"/>
          <w:szCs w:val="24"/>
        </w:rPr>
        <w:t>:</w:t>
      </w:r>
      <w:r w:rsidR="00CA483F" w:rsidRPr="00E05BDB">
        <w:rPr>
          <w:rFonts w:ascii="Times New Roman" w:hAnsi="Times New Roman"/>
          <w:sz w:val="24"/>
          <w:szCs w:val="24"/>
        </w:rPr>
        <w:t xml:space="preserve"> ex</w:t>
      </w:r>
      <w:r w:rsidRPr="00E05BDB">
        <w:rPr>
          <w:rFonts w:ascii="Times New Roman" w:hAnsi="Times New Roman"/>
          <w:sz w:val="24"/>
          <w:szCs w:val="24"/>
        </w:rPr>
        <w:t>tra</w:t>
      </w:r>
      <w:r w:rsidR="001F5D57" w:rsidRPr="00E05BDB">
        <w:rPr>
          <w:rFonts w:ascii="Times New Roman" w:hAnsi="Times New Roman"/>
          <w:sz w:val="24"/>
          <w:szCs w:val="24"/>
        </w:rPr>
        <w:t xml:space="preserve"> </w:t>
      </w:r>
      <w:r w:rsidR="00CA483F" w:rsidRPr="00E05BDB">
        <w:rPr>
          <w:rFonts w:ascii="Times New Roman" w:hAnsi="Times New Roman"/>
          <w:sz w:val="24"/>
          <w:szCs w:val="24"/>
        </w:rPr>
        <w:t>macia, macia, média e dura.</w:t>
      </w:r>
    </w:p>
    <w:p w:rsidR="00116C98" w:rsidRPr="00E05BDB" w:rsidRDefault="004611FC" w:rsidP="005F6E9E">
      <w:pPr>
        <w:spacing w:line="240" w:lineRule="auto"/>
        <w:jc w:val="center"/>
        <w:rPr>
          <w:rFonts w:ascii="Times New Roman" w:hAnsi="Times New Roman"/>
          <w:b/>
          <w:sz w:val="24"/>
          <w:szCs w:val="24"/>
        </w:rPr>
      </w:pPr>
      <w:r w:rsidRPr="00E05BDB">
        <w:rPr>
          <w:rFonts w:ascii="Times New Roman" w:hAnsi="Times New Roman"/>
          <w:b/>
          <w:sz w:val="24"/>
          <w:szCs w:val="24"/>
        </w:rPr>
        <w:t>Seção III</w:t>
      </w:r>
    </w:p>
    <w:p w:rsidR="005F6E9E" w:rsidRDefault="00F9641D" w:rsidP="005F6E9E">
      <w:pPr>
        <w:spacing w:line="240" w:lineRule="auto"/>
        <w:jc w:val="center"/>
        <w:rPr>
          <w:rFonts w:ascii="Times New Roman" w:hAnsi="Times New Roman"/>
          <w:b/>
          <w:sz w:val="24"/>
          <w:szCs w:val="24"/>
        </w:rPr>
      </w:pPr>
      <w:r w:rsidRPr="00E05BDB">
        <w:rPr>
          <w:rFonts w:ascii="Times New Roman" w:hAnsi="Times New Roman"/>
          <w:b/>
          <w:sz w:val="24"/>
          <w:szCs w:val="24"/>
        </w:rPr>
        <w:t>Material</w:t>
      </w:r>
      <w:r w:rsidR="004611FC" w:rsidRPr="00E05BDB">
        <w:rPr>
          <w:rFonts w:ascii="Times New Roman" w:hAnsi="Times New Roman"/>
          <w:b/>
          <w:sz w:val="24"/>
          <w:szCs w:val="24"/>
        </w:rPr>
        <w:t xml:space="preserve"> </w:t>
      </w:r>
    </w:p>
    <w:p w:rsidR="005F6E9E" w:rsidRDefault="0072493A"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Art. 17</w:t>
      </w:r>
      <w:r w:rsidR="004574BB" w:rsidRPr="00E05BDB">
        <w:rPr>
          <w:rFonts w:ascii="Times New Roman" w:hAnsi="Times New Roman"/>
          <w:sz w:val="24"/>
          <w:szCs w:val="24"/>
        </w:rPr>
        <w:t>.</w:t>
      </w:r>
      <w:r w:rsidRPr="00E05BDB">
        <w:rPr>
          <w:rFonts w:ascii="Times New Roman" w:hAnsi="Times New Roman"/>
          <w:sz w:val="24"/>
          <w:szCs w:val="24"/>
        </w:rPr>
        <w:t xml:space="preserve"> Todo o material que compõe a escova para higiene bucal deve ser atóxico e adequado para seu uso, garantindo a robustez física do produto e a saúde do usuário.</w:t>
      </w:r>
    </w:p>
    <w:p w:rsidR="00116C98" w:rsidRPr="00E05BDB" w:rsidRDefault="00137CAE" w:rsidP="005F6E9E">
      <w:pPr>
        <w:spacing w:line="240" w:lineRule="auto"/>
        <w:jc w:val="center"/>
        <w:rPr>
          <w:rFonts w:ascii="Times New Roman" w:hAnsi="Times New Roman"/>
          <w:b/>
          <w:sz w:val="24"/>
          <w:szCs w:val="24"/>
        </w:rPr>
      </w:pPr>
      <w:r w:rsidRPr="00E05BDB">
        <w:rPr>
          <w:rFonts w:ascii="Times New Roman" w:hAnsi="Times New Roman"/>
          <w:b/>
          <w:sz w:val="24"/>
          <w:szCs w:val="24"/>
        </w:rPr>
        <w:t xml:space="preserve">Seção </w:t>
      </w:r>
      <w:r w:rsidR="00F87D07" w:rsidRPr="00E05BDB">
        <w:rPr>
          <w:rFonts w:ascii="Times New Roman" w:hAnsi="Times New Roman"/>
          <w:b/>
          <w:sz w:val="24"/>
          <w:szCs w:val="24"/>
        </w:rPr>
        <w:t>I</w:t>
      </w:r>
      <w:r w:rsidRPr="00E05BDB">
        <w:rPr>
          <w:rFonts w:ascii="Times New Roman" w:hAnsi="Times New Roman"/>
          <w:b/>
          <w:sz w:val="24"/>
          <w:szCs w:val="24"/>
        </w:rPr>
        <w:t>V</w:t>
      </w:r>
    </w:p>
    <w:p w:rsidR="005F6E9E" w:rsidRDefault="002B176F" w:rsidP="005F6E9E">
      <w:pPr>
        <w:spacing w:line="240" w:lineRule="auto"/>
        <w:jc w:val="center"/>
        <w:rPr>
          <w:rFonts w:ascii="Times New Roman" w:hAnsi="Times New Roman"/>
          <w:b/>
          <w:sz w:val="24"/>
          <w:szCs w:val="24"/>
        </w:rPr>
      </w:pPr>
      <w:r w:rsidRPr="00E05BDB">
        <w:rPr>
          <w:rFonts w:ascii="Times New Roman" w:hAnsi="Times New Roman"/>
          <w:b/>
          <w:sz w:val="24"/>
          <w:szCs w:val="24"/>
        </w:rPr>
        <w:t xml:space="preserve">Embalagem e </w:t>
      </w:r>
      <w:r w:rsidR="00F62A61" w:rsidRPr="00E05BDB">
        <w:rPr>
          <w:rFonts w:ascii="Times New Roman" w:hAnsi="Times New Roman"/>
          <w:b/>
          <w:sz w:val="24"/>
          <w:szCs w:val="24"/>
        </w:rPr>
        <w:t xml:space="preserve">Rotulagem </w:t>
      </w:r>
      <w:r w:rsidR="00E27A31" w:rsidRPr="00E05BDB">
        <w:rPr>
          <w:rFonts w:ascii="Times New Roman" w:hAnsi="Times New Roman"/>
          <w:b/>
          <w:sz w:val="24"/>
          <w:szCs w:val="24"/>
        </w:rPr>
        <w:t>E</w:t>
      </w:r>
      <w:r w:rsidR="00A9072D" w:rsidRPr="00E05BDB">
        <w:rPr>
          <w:rFonts w:ascii="Times New Roman" w:hAnsi="Times New Roman"/>
          <w:b/>
          <w:sz w:val="24"/>
          <w:szCs w:val="24"/>
        </w:rPr>
        <w:t>specífica</w:t>
      </w:r>
    </w:p>
    <w:p w:rsidR="00116C98" w:rsidRPr="00E05BDB" w:rsidRDefault="002B176F"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Art. 1</w:t>
      </w:r>
      <w:r w:rsidR="00755631" w:rsidRPr="00E05BDB">
        <w:rPr>
          <w:rFonts w:ascii="Times New Roman" w:hAnsi="Times New Roman"/>
          <w:sz w:val="24"/>
          <w:szCs w:val="24"/>
        </w:rPr>
        <w:t>8</w:t>
      </w:r>
      <w:r w:rsidR="004574BB" w:rsidRPr="00E05BDB">
        <w:rPr>
          <w:rFonts w:ascii="Times New Roman" w:hAnsi="Times New Roman"/>
          <w:sz w:val="24"/>
          <w:szCs w:val="24"/>
        </w:rPr>
        <w:t>.</w:t>
      </w:r>
      <w:r w:rsidR="00F50D64" w:rsidRPr="00E05BDB">
        <w:rPr>
          <w:rFonts w:ascii="Times New Roman" w:hAnsi="Times New Roman"/>
          <w:sz w:val="24"/>
          <w:szCs w:val="24"/>
        </w:rPr>
        <w:t xml:space="preserve"> </w:t>
      </w:r>
      <w:r w:rsidR="00116C98" w:rsidRPr="00E05BDB">
        <w:rPr>
          <w:rFonts w:ascii="Times New Roman" w:hAnsi="Times New Roman"/>
          <w:sz w:val="24"/>
          <w:szCs w:val="24"/>
        </w:rPr>
        <w:t>A escova</w:t>
      </w:r>
      <w:r w:rsidR="00755631" w:rsidRPr="00E05BDB">
        <w:rPr>
          <w:rFonts w:ascii="Times New Roman" w:hAnsi="Times New Roman"/>
          <w:sz w:val="24"/>
          <w:szCs w:val="24"/>
        </w:rPr>
        <w:t xml:space="preserve"> </w:t>
      </w:r>
      <w:r w:rsidR="008F061C" w:rsidRPr="00E05BDB">
        <w:rPr>
          <w:rFonts w:ascii="Times New Roman" w:hAnsi="Times New Roman"/>
          <w:sz w:val="24"/>
          <w:szCs w:val="24"/>
        </w:rPr>
        <w:t>para higiene bucal</w:t>
      </w:r>
      <w:r w:rsidR="008F061C" w:rsidRPr="00E05BDB" w:rsidDel="008F061C">
        <w:rPr>
          <w:rFonts w:ascii="Times New Roman" w:hAnsi="Times New Roman"/>
          <w:sz w:val="24"/>
          <w:szCs w:val="24"/>
        </w:rPr>
        <w:t xml:space="preserve"> </w:t>
      </w:r>
      <w:r w:rsidR="00116C98" w:rsidRPr="00E05BDB">
        <w:rPr>
          <w:rFonts w:ascii="Times New Roman" w:hAnsi="Times New Roman"/>
          <w:sz w:val="24"/>
          <w:szCs w:val="24"/>
        </w:rPr>
        <w:t>deverá ser embalada de modo a preservar a qualidade do produto</w:t>
      </w:r>
      <w:r w:rsidR="003D21F4" w:rsidRPr="00E05BDB">
        <w:rPr>
          <w:rFonts w:ascii="Times New Roman" w:hAnsi="Times New Roman"/>
          <w:sz w:val="24"/>
          <w:szCs w:val="24"/>
        </w:rPr>
        <w:t>.</w:t>
      </w:r>
      <w:r w:rsidR="00116C98" w:rsidRPr="00E05BDB">
        <w:rPr>
          <w:rFonts w:ascii="Times New Roman" w:hAnsi="Times New Roman"/>
          <w:sz w:val="24"/>
          <w:szCs w:val="24"/>
        </w:rPr>
        <w:t xml:space="preserve"> </w:t>
      </w:r>
    </w:p>
    <w:p w:rsidR="009D7CB9" w:rsidRPr="00E05BDB" w:rsidRDefault="004574BB"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lastRenderedPageBreak/>
        <w:t>Art. 19.</w:t>
      </w:r>
      <w:r w:rsidR="009D7CB9" w:rsidRPr="00E05BDB">
        <w:rPr>
          <w:rFonts w:ascii="Times New Roman" w:hAnsi="Times New Roman"/>
          <w:sz w:val="24"/>
          <w:szCs w:val="24"/>
        </w:rPr>
        <w:t xml:space="preserve"> Na rotulagem das escovas </w:t>
      </w:r>
      <w:r w:rsidR="008F061C" w:rsidRPr="00E05BDB">
        <w:rPr>
          <w:rFonts w:ascii="Times New Roman" w:hAnsi="Times New Roman"/>
          <w:sz w:val="24"/>
          <w:szCs w:val="24"/>
        </w:rPr>
        <w:t>para higiene bucal</w:t>
      </w:r>
      <w:r w:rsidR="008F061C" w:rsidRPr="00E05BDB" w:rsidDel="008F061C">
        <w:rPr>
          <w:rFonts w:ascii="Times New Roman" w:hAnsi="Times New Roman"/>
          <w:sz w:val="24"/>
          <w:szCs w:val="24"/>
        </w:rPr>
        <w:t xml:space="preserve"> </w:t>
      </w:r>
      <w:r w:rsidR="009D7CB9" w:rsidRPr="00E05BDB">
        <w:rPr>
          <w:rFonts w:ascii="Times New Roman" w:hAnsi="Times New Roman"/>
          <w:sz w:val="24"/>
          <w:szCs w:val="24"/>
        </w:rPr>
        <w:t xml:space="preserve">deverão constar: </w:t>
      </w:r>
    </w:p>
    <w:p w:rsidR="009D7CB9" w:rsidRPr="00E05BDB" w:rsidRDefault="009D7CB9"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 xml:space="preserve">I- a indicação de substituição da escova a cada 3 (três) meses após iniciar o uso ou </w:t>
      </w:r>
      <w:r w:rsidR="00B26046" w:rsidRPr="00E05BDB">
        <w:rPr>
          <w:rFonts w:ascii="Times New Roman" w:hAnsi="Times New Roman"/>
          <w:sz w:val="24"/>
          <w:szCs w:val="24"/>
        </w:rPr>
        <w:t>conforme orientação do dentista;</w:t>
      </w:r>
      <w:r w:rsidRPr="00E05BDB">
        <w:rPr>
          <w:rFonts w:ascii="Times New Roman" w:hAnsi="Times New Roman"/>
          <w:sz w:val="24"/>
          <w:szCs w:val="24"/>
        </w:rPr>
        <w:t xml:space="preserve"> </w:t>
      </w:r>
    </w:p>
    <w:p w:rsidR="009D7CB9" w:rsidRPr="00E05BDB" w:rsidRDefault="009D7CB9"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 xml:space="preserve">II - </w:t>
      </w:r>
      <w:r w:rsidR="00B023F2" w:rsidRPr="00E05BDB">
        <w:rPr>
          <w:rFonts w:ascii="Times New Roman" w:hAnsi="Times New Roman"/>
          <w:sz w:val="24"/>
          <w:szCs w:val="24"/>
        </w:rPr>
        <w:t>a indicação de que o produto não é perecível</w:t>
      </w:r>
      <w:r w:rsidR="00D8595F" w:rsidRPr="00E05BDB">
        <w:rPr>
          <w:rFonts w:ascii="Times New Roman" w:hAnsi="Times New Roman"/>
          <w:sz w:val="24"/>
          <w:szCs w:val="24"/>
        </w:rPr>
        <w:t>,</w:t>
      </w:r>
      <w:r w:rsidR="00B023F2" w:rsidRPr="00E05BDB">
        <w:rPr>
          <w:rFonts w:ascii="Times New Roman" w:hAnsi="Times New Roman"/>
          <w:sz w:val="24"/>
          <w:szCs w:val="24"/>
        </w:rPr>
        <w:t xml:space="preserve"> </w:t>
      </w:r>
      <w:r w:rsidR="00D8595F" w:rsidRPr="00E05BDB">
        <w:rPr>
          <w:rFonts w:ascii="Times New Roman" w:hAnsi="Times New Roman"/>
          <w:sz w:val="24"/>
          <w:szCs w:val="24"/>
        </w:rPr>
        <w:t xml:space="preserve">em substituição a indicação do prazo de validade, </w:t>
      </w:r>
      <w:r w:rsidR="00B023F2" w:rsidRPr="00E05BDB">
        <w:rPr>
          <w:rFonts w:ascii="Times New Roman" w:hAnsi="Times New Roman"/>
          <w:sz w:val="24"/>
          <w:szCs w:val="24"/>
        </w:rPr>
        <w:t>ou indicação do prazo de validade, se aplicável</w:t>
      </w:r>
      <w:r w:rsidR="00B26046" w:rsidRPr="00E05BDB">
        <w:rPr>
          <w:rFonts w:ascii="Times New Roman" w:hAnsi="Times New Roman"/>
          <w:sz w:val="24"/>
          <w:szCs w:val="24"/>
        </w:rPr>
        <w:t>;</w:t>
      </w:r>
      <w:r w:rsidRPr="00E05BDB">
        <w:rPr>
          <w:rFonts w:ascii="Times New Roman" w:hAnsi="Times New Roman"/>
          <w:sz w:val="24"/>
          <w:szCs w:val="24"/>
        </w:rPr>
        <w:t xml:space="preserve"> </w:t>
      </w:r>
    </w:p>
    <w:p w:rsidR="009D7CB9" w:rsidRPr="00E05BDB" w:rsidRDefault="009D7CB9"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III- para produtos infantis: a indicação de uso infantil</w:t>
      </w:r>
      <w:r w:rsidR="007A38C2" w:rsidRPr="00E05BDB">
        <w:rPr>
          <w:rFonts w:ascii="Times New Roman" w:hAnsi="Times New Roman"/>
          <w:sz w:val="24"/>
          <w:szCs w:val="24"/>
        </w:rPr>
        <w:t xml:space="preserve">, a </w:t>
      </w:r>
      <w:r w:rsidRPr="00E05BDB">
        <w:rPr>
          <w:rFonts w:ascii="Times New Roman" w:hAnsi="Times New Roman"/>
          <w:sz w:val="24"/>
          <w:szCs w:val="24"/>
        </w:rPr>
        <w:t>apresentação da faixa etária a que se destinam</w:t>
      </w:r>
      <w:r w:rsidR="007A38C2" w:rsidRPr="00E05BDB">
        <w:rPr>
          <w:rFonts w:ascii="Times New Roman" w:hAnsi="Times New Roman"/>
          <w:sz w:val="24"/>
          <w:szCs w:val="24"/>
        </w:rPr>
        <w:t xml:space="preserve"> e a indicação de</w:t>
      </w:r>
      <w:r w:rsidR="00646798" w:rsidRPr="00E05BDB">
        <w:rPr>
          <w:rFonts w:ascii="Times New Roman" w:hAnsi="Times New Roman"/>
          <w:sz w:val="24"/>
          <w:szCs w:val="24"/>
        </w:rPr>
        <w:t xml:space="preserve"> </w:t>
      </w:r>
      <w:r w:rsidRPr="00E05BDB">
        <w:rPr>
          <w:rFonts w:ascii="Times New Roman" w:hAnsi="Times New Roman"/>
          <w:sz w:val="24"/>
          <w:szCs w:val="24"/>
        </w:rPr>
        <w:t>que o uso dev</w:t>
      </w:r>
      <w:r w:rsidR="00B26046" w:rsidRPr="00E05BDB">
        <w:rPr>
          <w:rFonts w:ascii="Times New Roman" w:hAnsi="Times New Roman"/>
          <w:sz w:val="24"/>
          <w:szCs w:val="24"/>
        </w:rPr>
        <w:t>e ser supervisionado por adulto;</w:t>
      </w:r>
    </w:p>
    <w:p w:rsidR="009D7CB9" w:rsidRPr="00E05BDB" w:rsidRDefault="009D7CB9"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 xml:space="preserve">IV - a </w:t>
      </w:r>
      <w:r w:rsidR="00CA7F30" w:rsidRPr="00E05BDB">
        <w:rPr>
          <w:rFonts w:ascii="Times New Roman" w:hAnsi="Times New Roman"/>
          <w:sz w:val="24"/>
          <w:szCs w:val="24"/>
        </w:rPr>
        <w:t>indicação de que</w:t>
      </w:r>
      <w:r w:rsidR="00FE0EDD" w:rsidRPr="00E05BDB">
        <w:rPr>
          <w:rFonts w:ascii="Times New Roman" w:hAnsi="Times New Roman"/>
          <w:sz w:val="24"/>
          <w:szCs w:val="24"/>
        </w:rPr>
        <w:t xml:space="preserve"> o </w:t>
      </w:r>
      <w:r w:rsidRPr="00E05BDB">
        <w:rPr>
          <w:rFonts w:ascii="Times New Roman" w:hAnsi="Times New Roman"/>
          <w:sz w:val="24"/>
          <w:szCs w:val="24"/>
        </w:rPr>
        <w:t>tipo de escova d</w:t>
      </w:r>
      <w:r w:rsidR="00B26046" w:rsidRPr="00E05BDB">
        <w:rPr>
          <w:rFonts w:ascii="Times New Roman" w:hAnsi="Times New Roman"/>
          <w:sz w:val="24"/>
          <w:szCs w:val="24"/>
        </w:rPr>
        <w:t>eve ser orientada pelo dentista;</w:t>
      </w:r>
      <w:r w:rsidRPr="00E05BDB">
        <w:rPr>
          <w:rFonts w:ascii="Times New Roman" w:hAnsi="Times New Roman"/>
          <w:sz w:val="24"/>
          <w:szCs w:val="24"/>
        </w:rPr>
        <w:t xml:space="preserve"> </w:t>
      </w:r>
    </w:p>
    <w:p w:rsidR="009D7CB9" w:rsidRPr="00E05BDB" w:rsidRDefault="00534736"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V - a</w:t>
      </w:r>
      <w:r w:rsidR="009D7CB9" w:rsidRPr="00E05BDB">
        <w:rPr>
          <w:rFonts w:ascii="Times New Roman" w:hAnsi="Times New Roman"/>
          <w:sz w:val="24"/>
          <w:szCs w:val="24"/>
        </w:rPr>
        <w:t xml:space="preserve"> indicação quanto </w:t>
      </w:r>
      <w:r w:rsidR="001553FF" w:rsidRPr="00E05BDB">
        <w:rPr>
          <w:rFonts w:ascii="Times New Roman" w:hAnsi="Times New Roman"/>
          <w:sz w:val="24"/>
          <w:szCs w:val="24"/>
        </w:rPr>
        <w:t>à rigidez da área encerdada;</w:t>
      </w:r>
      <w:r w:rsidR="00030085" w:rsidRPr="00E05BDB">
        <w:rPr>
          <w:rFonts w:ascii="Times New Roman" w:hAnsi="Times New Roman"/>
          <w:sz w:val="24"/>
          <w:szCs w:val="24"/>
        </w:rPr>
        <w:t xml:space="preserve"> </w:t>
      </w:r>
      <w:r w:rsidR="001553FF" w:rsidRPr="00E05BDB">
        <w:rPr>
          <w:rFonts w:ascii="Times New Roman" w:hAnsi="Times New Roman"/>
          <w:sz w:val="24"/>
          <w:szCs w:val="24"/>
        </w:rPr>
        <w:t>e</w:t>
      </w:r>
      <w:r w:rsidR="009D7CB9" w:rsidRPr="00E05BDB">
        <w:rPr>
          <w:rFonts w:ascii="Times New Roman" w:hAnsi="Times New Roman"/>
          <w:sz w:val="24"/>
          <w:szCs w:val="24"/>
        </w:rPr>
        <w:t xml:space="preserve"> </w:t>
      </w:r>
    </w:p>
    <w:p w:rsidR="005F6E9E" w:rsidRDefault="00534736"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VI - c</w:t>
      </w:r>
      <w:r w:rsidR="009D7CB9" w:rsidRPr="00E05BDB">
        <w:rPr>
          <w:rFonts w:ascii="Times New Roman" w:hAnsi="Times New Roman"/>
          <w:sz w:val="24"/>
          <w:szCs w:val="24"/>
        </w:rPr>
        <w:t>uidados de conservação e local de armazenamento após o uso.</w:t>
      </w:r>
    </w:p>
    <w:p w:rsidR="00E05BDB" w:rsidRDefault="00E05BDB" w:rsidP="005F6E9E">
      <w:pPr>
        <w:pStyle w:val="Pa24"/>
        <w:spacing w:after="200" w:line="240" w:lineRule="auto"/>
        <w:jc w:val="center"/>
        <w:rPr>
          <w:rStyle w:val="A0"/>
          <w:b/>
          <w:bCs/>
        </w:rPr>
      </w:pPr>
    </w:p>
    <w:p w:rsidR="00217E57" w:rsidRPr="00E05BDB" w:rsidRDefault="00217E57" w:rsidP="005F6E9E">
      <w:pPr>
        <w:pStyle w:val="Pa24"/>
        <w:spacing w:after="200" w:line="240" w:lineRule="auto"/>
        <w:jc w:val="center"/>
        <w:rPr>
          <w:rStyle w:val="A0"/>
          <w:b/>
          <w:bCs/>
        </w:rPr>
      </w:pPr>
      <w:r w:rsidRPr="00E05BDB">
        <w:rPr>
          <w:rStyle w:val="A0"/>
          <w:b/>
          <w:bCs/>
        </w:rPr>
        <w:t>Seção V</w:t>
      </w:r>
    </w:p>
    <w:p w:rsidR="005F6E9E" w:rsidRDefault="00217E57" w:rsidP="005F6E9E">
      <w:pPr>
        <w:spacing w:line="240" w:lineRule="auto"/>
        <w:jc w:val="center"/>
        <w:rPr>
          <w:rFonts w:ascii="Times New Roman" w:hAnsi="Times New Roman"/>
          <w:b/>
          <w:sz w:val="24"/>
          <w:szCs w:val="24"/>
        </w:rPr>
      </w:pPr>
      <w:r w:rsidRPr="00E05BDB">
        <w:rPr>
          <w:rFonts w:ascii="Times New Roman" w:hAnsi="Times New Roman"/>
          <w:b/>
          <w:sz w:val="24"/>
          <w:szCs w:val="24"/>
        </w:rPr>
        <w:t>Ensaios</w:t>
      </w:r>
    </w:p>
    <w:p w:rsidR="000B042E" w:rsidRPr="00E05BDB" w:rsidRDefault="000B042E"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Art. 20. Os seguintes ensaios devem ser realizados conforme disposto abaixo</w:t>
      </w:r>
      <w:r w:rsidR="00451143" w:rsidRPr="00E05BDB">
        <w:rPr>
          <w:rFonts w:ascii="Times New Roman" w:hAnsi="Times New Roman"/>
          <w:sz w:val="24"/>
          <w:szCs w:val="24"/>
        </w:rPr>
        <w:t xml:space="preserve"> e mantidos na empresa à </w:t>
      </w:r>
      <w:r w:rsidR="00450980" w:rsidRPr="00E05BDB">
        <w:rPr>
          <w:rFonts w:ascii="Times New Roman" w:hAnsi="Times New Roman"/>
          <w:sz w:val="24"/>
          <w:szCs w:val="24"/>
        </w:rPr>
        <w:t>disposição da autoridade competente:</w:t>
      </w:r>
    </w:p>
    <w:p w:rsidR="00217E57" w:rsidRPr="00E05BDB" w:rsidRDefault="00B80828"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 xml:space="preserve">I - </w:t>
      </w:r>
      <w:r w:rsidR="00942EC8" w:rsidRPr="00E05BDB">
        <w:rPr>
          <w:rFonts w:ascii="Times New Roman" w:hAnsi="Times New Roman"/>
          <w:sz w:val="24"/>
          <w:szCs w:val="24"/>
        </w:rPr>
        <w:t>m</w:t>
      </w:r>
      <w:r w:rsidR="00217E57" w:rsidRPr="00E05BDB">
        <w:rPr>
          <w:rFonts w:ascii="Times New Roman" w:hAnsi="Times New Roman"/>
          <w:sz w:val="24"/>
          <w:szCs w:val="24"/>
        </w:rPr>
        <w:t>edida da altura/diâmetro da cerda: deverá ser realizada com instrumentos ópticos de precisão ou outros aparelhos com precisão d</w:t>
      </w:r>
      <w:r w:rsidR="00B26046" w:rsidRPr="00E05BDB">
        <w:rPr>
          <w:rFonts w:ascii="Times New Roman" w:hAnsi="Times New Roman"/>
          <w:sz w:val="24"/>
          <w:szCs w:val="24"/>
        </w:rPr>
        <w:t>e leitura de, no mínimo, 0,1</w:t>
      </w:r>
      <w:r w:rsidR="00030085" w:rsidRPr="00E05BDB">
        <w:rPr>
          <w:rFonts w:ascii="Times New Roman" w:hAnsi="Times New Roman"/>
          <w:sz w:val="24"/>
          <w:szCs w:val="24"/>
        </w:rPr>
        <w:t xml:space="preserve"> mm (um décimo de milímetro)</w:t>
      </w:r>
      <w:r w:rsidR="00B26046" w:rsidRPr="00E05BDB">
        <w:rPr>
          <w:rFonts w:ascii="Times New Roman" w:hAnsi="Times New Roman"/>
          <w:sz w:val="24"/>
          <w:szCs w:val="24"/>
        </w:rPr>
        <w:t>;</w:t>
      </w:r>
    </w:p>
    <w:p w:rsidR="00450980" w:rsidRPr="00E05BDB" w:rsidRDefault="00B80828"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 xml:space="preserve">II - </w:t>
      </w:r>
      <w:r w:rsidR="00942EC8" w:rsidRPr="00E05BDB">
        <w:rPr>
          <w:rFonts w:ascii="Times New Roman" w:hAnsi="Times New Roman"/>
          <w:sz w:val="24"/>
          <w:szCs w:val="24"/>
        </w:rPr>
        <w:t>m</w:t>
      </w:r>
      <w:r w:rsidR="002F1129" w:rsidRPr="00E05BDB">
        <w:rPr>
          <w:rFonts w:ascii="Times New Roman" w:hAnsi="Times New Roman"/>
          <w:sz w:val="24"/>
          <w:szCs w:val="24"/>
        </w:rPr>
        <w:t>edida da rigidez da área e</w:t>
      </w:r>
      <w:r w:rsidR="00217E57" w:rsidRPr="00E05BDB">
        <w:rPr>
          <w:rFonts w:ascii="Times New Roman" w:hAnsi="Times New Roman"/>
          <w:sz w:val="24"/>
          <w:szCs w:val="24"/>
        </w:rPr>
        <w:t xml:space="preserve">ncerdada: deverá ser realizada conforme </w:t>
      </w:r>
      <w:r w:rsidR="00217E57" w:rsidRPr="00E05BDB">
        <w:rPr>
          <w:rFonts w:ascii="Times New Roman" w:hAnsi="Times New Roman"/>
          <w:bCs/>
          <w:sz w:val="24"/>
          <w:szCs w:val="24"/>
        </w:rPr>
        <w:t>a Norma ISO 22254 (</w:t>
      </w:r>
      <w:r w:rsidR="00AE6138" w:rsidRPr="00E05BDB">
        <w:rPr>
          <w:rFonts w:ascii="Times New Roman" w:hAnsi="Times New Roman"/>
          <w:bCs/>
          <w:sz w:val="24"/>
          <w:szCs w:val="24"/>
        </w:rPr>
        <w:t>“</w:t>
      </w:r>
      <w:r w:rsidR="002F1129" w:rsidRPr="00E05BDB">
        <w:rPr>
          <w:rFonts w:ascii="Times New Roman" w:hAnsi="Times New Roman"/>
          <w:bCs/>
          <w:sz w:val="24"/>
          <w:szCs w:val="24"/>
        </w:rPr>
        <w:t xml:space="preserve">Dentistry - Manual toothbrushes </w:t>
      </w:r>
      <w:r w:rsidR="00217E57" w:rsidRPr="00E05BDB">
        <w:rPr>
          <w:rFonts w:ascii="Times New Roman" w:hAnsi="Times New Roman"/>
          <w:bCs/>
          <w:sz w:val="24"/>
          <w:szCs w:val="24"/>
        </w:rPr>
        <w:t>- Resistance of tufted portion to deflection</w:t>
      </w:r>
      <w:r w:rsidR="00AE6138" w:rsidRPr="00E05BDB">
        <w:rPr>
          <w:rFonts w:ascii="Times New Roman" w:hAnsi="Times New Roman"/>
          <w:bCs/>
          <w:sz w:val="24"/>
          <w:szCs w:val="24"/>
        </w:rPr>
        <w:t>”</w:t>
      </w:r>
      <w:r w:rsidR="00217E57" w:rsidRPr="00E05BDB">
        <w:rPr>
          <w:rFonts w:ascii="Times New Roman" w:hAnsi="Times New Roman"/>
          <w:bCs/>
          <w:sz w:val="24"/>
          <w:szCs w:val="24"/>
        </w:rPr>
        <w:t xml:space="preserve">) </w:t>
      </w:r>
      <w:r w:rsidR="00CB2329" w:rsidRPr="00E05BDB">
        <w:rPr>
          <w:rFonts w:ascii="Times New Roman" w:hAnsi="Times New Roman"/>
          <w:bCs/>
          <w:sz w:val="24"/>
          <w:szCs w:val="24"/>
        </w:rPr>
        <w:t>ou</w:t>
      </w:r>
      <w:r w:rsidR="00B26046" w:rsidRPr="00E05BDB">
        <w:rPr>
          <w:rFonts w:ascii="Times New Roman" w:hAnsi="Times New Roman"/>
          <w:bCs/>
          <w:sz w:val="24"/>
          <w:szCs w:val="24"/>
        </w:rPr>
        <w:t xml:space="preserve"> suas atualizações;</w:t>
      </w:r>
    </w:p>
    <w:p w:rsidR="001048F8" w:rsidRPr="00E05BDB" w:rsidRDefault="00CB2329"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 xml:space="preserve">III - </w:t>
      </w:r>
      <w:r w:rsidR="00942EC8" w:rsidRPr="00E05BDB">
        <w:rPr>
          <w:rFonts w:ascii="Times New Roman" w:hAnsi="Times New Roman"/>
          <w:sz w:val="24"/>
          <w:szCs w:val="24"/>
        </w:rPr>
        <w:t>t</w:t>
      </w:r>
      <w:r w:rsidR="002F1129" w:rsidRPr="00E05BDB">
        <w:rPr>
          <w:rFonts w:ascii="Times New Roman" w:hAnsi="Times New Roman"/>
          <w:sz w:val="24"/>
          <w:szCs w:val="24"/>
        </w:rPr>
        <w:t>ensão para remover o t</w:t>
      </w:r>
      <w:r w:rsidR="00217E57" w:rsidRPr="00E05BDB">
        <w:rPr>
          <w:rFonts w:ascii="Times New Roman" w:hAnsi="Times New Roman"/>
          <w:sz w:val="24"/>
          <w:szCs w:val="24"/>
        </w:rPr>
        <w:t xml:space="preserve">ufo: deverá ser realizada </w:t>
      </w:r>
      <w:r w:rsidR="00F87921" w:rsidRPr="00E05BDB">
        <w:rPr>
          <w:rFonts w:ascii="Times New Roman" w:hAnsi="Times New Roman"/>
          <w:sz w:val="24"/>
          <w:szCs w:val="24"/>
        </w:rPr>
        <w:t>conforme a Norma ISO 20126 (</w:t>
      </w:r>
      <w:r w:rsidR="00AE6138" w:rsidRPr="00E05BDB">
        <w:rPr>
          <w:rFonts w:ascii="Times New Roman" w:hAnsi="Times New Roman"/>
          <w:sz w:val="24"/>
          <w:szCs w:val="24"/>
        </w:rPr>
        <w:t>“</w:t>
      </w:r>
      <w:r w:rsidR="00F87921" w:rsidRPr="00E05BDB">
        <w:rPr>
          <w:rFonts w:ascii="Times New Roman" w:hAnsi="Times New Roman"/>
          <w:bCs/>
          <w:sz w:val="24"/>
          <w:szCs w:val="24"/>
        </w:rPr>
        <w:t>Denti</w:t>
      </w:r>
      <w:r w:rsidR="002F1129" w:rsidRPr="00E05BDB">
        <w:rPr>
          <w:rFonts w:ascii="Times New Roman" w:hAnsi="Times New Roman"/>
          <w:bCs/>
          <w:sz w:val="24"/>
          <w:szCs w:val="24"/>
        </w:rPr>
        <w:t xml:space="preserve">stry </w:t>
      </w:r>
      <w:r w:rsidR="00F87921" w:rsidRPr="00E05BDB">
        <w:rPr>
          <w:rFonts w:ascii="Times New Roman" w:hAnsi="Times New Roman"/>
          <w:bCs/>
          <w:sz w:val="24"/>
          <w:szCs w:val="24"/>
        </w:rPr>
        <w:t xml:space="preserve">- Manual toothbrushes </w:t>
      </w:r>
      <w:r w:rsidR="002F1129" w:rsidRPr="00E05BDB">
        <w:rPr>
          <w:rFonts w:ascii="Times New Roman" w:hAnsi="Times New Roman"/>
          <w:bCs/>
          <w:sz w:val="24"/>
          <w:szCs w:val="24"/>
        </w:rPr>
        <w:t>-</w:t>
      </w:r>
      <w:r w:rsidR="00F87921" w:rsidRPr="00E05BDB">
        <w:rPr>
          <w:rFonts w:ascii="Times New Roman" w:hAnsi="Times New Roman"/>
          <w:bCs/>
          <w:sz w:val="24"/>
          <w:szCs w:val="24"/>
        </w:rPr>
        <w:t xml:space="preserve"> General Requirements and Test Methods</w:t>
      </w:r>
      <w:r w:rsidR="00AE6138" w:rsidRPr="00E05BDB">
        <w:rPr>
          <w:rFonts w:ascii="Times New Roman" w:hAnsi="Times New Roman"/>
          <w:bCs/>
          <w:sz w:val="24"/>
          <w:szCs w:val="24"/>
        </w:rPr>
        <w:t>”</w:t>
      </w:r>
      <w:r w:rsidR="00F87921" w:rsidRPr="00E05BDB">
        <w:rPr>
          <w:rFonts w:ascii="Times New Roman" w:hAnsi="Times New Roman"/>
          <w:bCs/>
          <w:sz w:val="24"/>
          <w:szCs w:val="24"/>
        </w:rPr>
        <w:t xml:space="preserve">) </w:t>
      </w:r>
      <w:r w:rsidRPr="00E05BDB">
        <w:rPr>
          <w:rFonts w:ascii="Times New Roman" w:hAnsi="Times New Roman"/>
          <w:sz w:val="24"/>
          <w:szCs w:val="24"/>
        </w:rPr>
        <w:t>ou</w:t>
      </w:r>
      <w:r w:rsidR="00B26046" w:rsidRPr="00E05BDB">
        <w:rPr>
          <w:rFonts w:ascii="Times New Roman" w:hAnsi="Times New Roman"/>
          <w:sz w:val="24"/>
          <w:szCs w:val="24"/>
        </w:rPr>
        <w:t xml:space="preserve"> suas atualizações;</w:t>
      </w:r>
    </w:p>
    <w:p w:rsidR="00217E57" w:rsidRPr="00E05BDB" w:rsidRDefault="00CB2329"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 xml:space="preserve">IV - </w:t>
      </w:r>
      <w:r w:rsidR="00942EC8" w:rsidRPr="00E05BDB">
        <w:rPr>
          <w:rFonts w:ascii="Times New Roman" w:hAnsi="Times New Roman"/>
          <w:sz w:val="24"/>
          <w:szCs w:val="24"/>
        </w:rPr>
        <w:t>e</w:t>
      </w:r>
      <w:r w:rsidR="00217E57" w:rsidRPr="00E05BDB">
        <w:rPr>
          <w:rFonts w:ascii="Times New Roman" w:hAnsi="Times New Roman"/>
          <w:sz w:val="24"/>
          <w:szCs w:val="24"/>
        </w:rPr>
        <w:t>nsaios para filamentos radiais: dever</w:t>
      </w:r>
      <w:r w:rsidRPr="00E05BDB">
        <w:rPr>
          <w:rFonts w:ascii="Times New Roman" w:hAnsi="Times New Roman"/>
          <w:sz w:val="24"/>
          <w:szCs w:val="24"/>
        </w:rPr>
        <w:t>ão</w:t>
      </w:r>
      <w:r w:rsidR="00217E57" w:rsidRPr="00E05BDB">
        <w:rPr>
          <w:rFonts w:ascii="Times New Roman" w:hAnsi="Times New Roman"/>
          <w:sz w:val="24"/>
          <w:szCs w:val="24"/>
        </w:rPr>
        <w:t xml:space="preserve"> ser realizad</w:t>
      </w:r>
      <w:r w:rsidRPr="00E05BDB">
        <w:rPr>
          <w:rFonts w:ascii="Times New Roman" w:hAnsi="Times New Roman"/>
          <w:sz w:val="24"/>
          <w:szCs w:val="24"/>
        </w:rPr>
        <w:t>os</w:t>
      </w:r>
      <w:r w:rsidR="00217E57" w:rsidRPr="00E05BDB">
        <w:rPr>
          <w:rFonts w:ascii="Times New Roman" w:hAnsi="Times New Roman"/>
          <w:sz w:val="24"/>
          <w:szCs w:val="24"/>
        </w:rPr>
        <w:t xml:space="preserve"> para as escovas interdentais conforme a norma ISO 16409:2006</w:t>
      </w:r>
      <w:r w:rsidR="00211F85" w:rsidRPr="00E05BDB">
        <w:rPr>
          <w:rFonts w:ascii="Times New Roman" w:hAnsi="Times New Roman"/>
          <w:sz w:val="24"/>
          <w:szCs w:val="24"/>
        </w:rPr>
        <w:t xml:space="preserve"> </w:t>
      </w:r>
      <w:r w:rsidR="00805BD7" w:rsidRPr="00E05BDB">
        <w:rPr>
          <w:rFonts w:ascii="Times New Roman" w:hAnsi="Times New Roman"/>
          <w:sz w:val="24"/>
          <w:szCs w:val="24"/>
        </w:rPr>
        <w:t>(</w:t>
      </w:r>
      <w:r w:rsidR="00AE6138" w:rsidRPr="00E05BDB">
        <w:rPr>
          <w:rFonts w:ascii="Times New Roman" w:hAnsi="Times New Roman"/>
          <w:sz w:val="24"/>
          <w:szCs w:val="24"/>
        </w:rPr>
        <w:t>“</w:t>
      </w:r>
      <w:r w:rsidR="00211F85" w:rsidRPr="00E05BDB">
        <w:rPr>
          <w:rFonts w:ascii="Times New Roman" w:hAnsi="Times New Roman"/>
          <w:sz w:val="24"/>
          <w:szCs w:val="24"/>
        </w:rPr>
        <w:t>Manual interdental brushes</w:t>
      </w:r>
      <w:r w:rsidR="00AE6138" w:rsidRPr="00E05BDB">
        <w:rPr>
          <w:rFonts w:ascii="Times New Roman" w:hAnsi="Times New Roman"/>
          <w:sz w:val="24"/>
          <w:szCs w:val="24"/>
        </w:rPr>
        <w:t>”</w:t>
      </w:r>
      <w:r w:rsidR="00805BD7" w:rsidRPr="00E05BDB">
        <w:rPr>
          <w:rFonts w:ascii="Times New Roman" w:hAnsi="Times New Roman"/>
          <w:sz w:val="24"/>
          <w:szCs w:val="24"/>
        </w:rPr>
        <w:t>)</w:t>
      </w:r>
      <w:r w:rsidR="00217E57" w:rsidRPr="00E05BDB">
        <w:rPr>
          <w:rFonts w:ascii="Times New Roman" w:hAnsi="Times New Roman"/>
          <w:sz w:val="24"/>
          <w:szCs w:val="24"/>
        </w:rPr>
        <w:t xml:space="preserve"> </w:t>
      </w:r>
      <w:r w:rsidRPr="00E05BDB">
        <w:rPr>
          <w:rFonts w:ascii="Times New Roman" w:hAnsi="Times New Roman"/>
          <w:sz w:val="24"/>
          <w:szCs w:val="24"/>
        </w:rPr>
        <w:t>ou</w:t>
      </w:r>
      <w:r w:rsidR="00B26046" w:rsidRPr="00E05BDB">
        <w:rPr>
          <w:rFonts w:ascii="Times New Roman" w:hAnsi="Times New Roman"/>
          <w:sz w:val="24"/>
          <w:szCs w:val="24"/>
        </w:rPr>
        <w:t xml:space="preserve"> suas atualizações;</w:t>
      </w:r>
    </w:p>
    <w:p w:rsidR="00217E57" w:rsidRPr="00E05BDB" w:rsidRDefault="00942EC8"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V - f</w:t>
      </w:r>
      <w:r w:rsidR="00217E57" w:rsidRPr="00E05BDB">
        <w:rPr>
          <w:rFonts w:ascii="Times New Roman" w:hAnsi="Times New Roman"/>
          <w:sz w:val="24"/>
          <w:szCs w:val="24"/>
        </w:rPr>
        <w:t>orma da extremidade da cerda: deverá ser verificad</w:t>
      </w:r>
      <w:r w:rsidR="00CB2329" w:rsidRPr="00E05BDB">
        <w:rPr>
          <w:rFonts w:ascii="Times New Roman" w:hAnsi="Times New Roman"/>
          <w:sz w:val="24"/>
          <w:szCs w:val="24"/>
        </w:rPr>
        <w:t>a</w:t>
      </w:r>
      <w:r w:rsidR="00217E57" w:rsidRPr="00E05BDB">
        <w:rPr>
          <w:rFonts w:ascii="Times New Roman" w:hAnsi="Times New Roman"/>
          <w:sz w:val="24"/>
          <w:szCs w:val="24"/>
        </w:rPr>
        <w:t xml:space="preserve"> por meio de microscópio óptico sob campo escuro com leitura máxima de </w:t>
      </w:r>
      <w:r w:rsidR="00A9072D" w:rsidRPr="00E05BDB">
        <w:rPr>
          <w:rFonts w:ascii="Times New Roman" w:hAnsi="Times New Roman"/>
          <w:sz w:val="24"/>
          <w:szCs w:val="24"/>
        </w:rPr>
        <w:t xml:space="preserve">ampliação de </w:t>
      </w:r>
      <w:r w:rsidR="00217E57" w:rsidRPr="00E05BDB">
        <w:rPr>
          <w:rFonts w:ascii="Times New Roman" w:hAnsi="Times New Roman"/>
          <w:sz w:val="24"/>
          <w:szCs w:val="24"/>
        </w:rPr>
        <w:t>50</w:t>
      </w:r>
      <w:r w:rsidR="00CB2329" w:rsidRPr="00E05BDB">
        <w:rPr>
          <w:rFonts w:ascii="Times New Roman" w:hAnsi="Times New Roman"/>
          <w:sz w:val="24"/>
          <w:szCs w:val="24"/>
        </w:rPr>
        <w:t xml:space="preserve"> (cinquenta)</w:t>
      </w:r>
      <w:r w:rsidR="00A9072D" w:rsidRPr="00E05BDB">
        <w:rPr>
          <w:rFonts w:ascii="Times New Roman" w:hAnsi="Times New Roman"/>
          <w:sz w:val="24"/>
          <w:szCs w:val="24"/>
        </w:rPr>
        <w:t xml:space="preserve"> vezes</w:t>
      </w:r>
      <w:r w:rsidR="00217E57" w:rsidRPr="00E05BDB">
        <w:rPr>
          <w:rFonts w:ascii="Times New Roman" w:hAnsi="Times New Roman"/>
          <w:sz w:val="24"/>
          <w:szCs w:val="24"/>
        </w:rPr>
        <w:t>. As pontas das cerdas devem apresentar acabamento, pode</w:t>
      </w:r>
      <w:r w:rsidR="00813701" w:rsidRPr="00E05BDB">
        <w:rPr>
          <w:rFonts w:ascii="Times New Roman" w:hAnsi="Times New Roman"/>
          <w:sz w:val="24"/>
          <w:szCs w:val="24"/>
        </w:rPr>
        <w:t xml:space="preserve">ndo ser lisas, plumadas, planas, </w:t>
      </w:r>
      <w:r w:rsidR="00217E57" w:rsidRPr="00E05BDB">
        <w:rPr>
          <w:rFonts w:ascii="Times New Roman" w:hAnsi="Times New Roman"/>
          <w:sz w:val="24"/>
          <w:szCs w:val="24"/>
        </w:rPr>
        <w:t>arredondadas</w:t>
      </w:r>
      <w:r w:rsidR="00813701" w:rsidRPr="00E05BDB">
        <w:rPr>
          <w:rFonts w:ascii="Times New Roman" w:hAnsi="Times New Roman"/>
          <w:sz w:val="24"/>
          <w:szCs w:val="24"/>
        </w:rPr>
        <w:t xml:space="preserve"> e polidas</w:t>
      </w:r>
      <w:r w:rsidR="00217E57" w:rsidRPr="00E05BDB">
        <w:rPr>
          <w:rFonts w:ascii="Times New Roman" w:hAnsi="Times New Roman"/>
          <w:sz w:val="24"/>
          <w:szCs w:val="24"/>
        </w:rPr>
        <w:t xml:space="preserve"> </w:t>
      </w:r>
      <w:r w:rsidR="00813701" w:rsidRPr="00E05BDB">
        <w:rPr>
          <w:rFonts w:ascii="Times New Roman" w:hAnsi="Times New Roman"/>
          <w:sz w:val="24"/>
          <w:szCs w:val="24"/>
        </w:rPr>
        <w:t>e 80% das cerdas aplicadas na escova devem apresentar acabamento mínimo aceitável</w:t>
      </w:r>
      <w:r w:rsidR="001D6544" w:rsidRPr="00E05BDB">
        <w:rPr>
          <w:rFonts w:ascii="Times New Roman" w:hAnsi="Times New Roman"/>
          <w:sz w:val="24"/>
          <w:szCs w:val="24"/>
        </w:rPr>
        <w:t>; e</w:t>
      </w:r>
      <w:r w:rsidR="00217E57" w:rsidRPr="00E05BDB">
        <w:rPr>
          <w:rFonts w:ascii="Times New Roman" w:hAnsi="Times New Roman"/>
          <w:sz w:val="24"/>
          <w:szCs w:val="24"/>
        </w:rPr>
        <w:t xml:space="preserve"> </w:t>
      </w:r>
    </w:p>
    <w:p w:rsidR="005F6E9E" w:rsidRDefault="00942EC8"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VI - e</w:t>
      </w:r>
      <w:r w:rsidR="008A01C6" w:rsidRPr="00E05BDB">
        <w:rPr>
          <w:rFonts w:ascii="Times New Roman" w:hAnsi="Times New Roman"/>
          <w:sz w:val="24"/>
          <w:szCs w:val="24"/>
        </w:rPr>
        <w:t>scovas elétricas: dever</w:t>
      </w:r>
      <w:r w:rsidR="00870173" w:rsidRPr="00E05BDB">
        <w:rPr>
          <w:rFonts w:ascii="Times New Roman" w:hAnsi="Times New Roman"/>
          <w:sz w:val="24"/>
          <w:szCs w:val="24"/>
        </w:rPr>
        <w:t>ão ser avaliadas conforme</w:t>
      </w:r>
      <w:r w:rsidR="008A01C6" w:rsidRPr="00E05BDB">
        <w:rPr>
          <w:rFonts w:ascii="Times New Roman" w:hAnsi="Times New Roman"/>
          <w:sz w:val="24"/>
          <w:szCs w:val="24"/>
        </w:rPr>
        <w:t xml:space="preserve"> a</w:t>
      </w:r>
      <w:r w:rsidR="00CB2329" w:rsidRPr="00E05BDB">
        <w:rPr>
          <w:rFonts w:ascii="Times New Roman" w:hAnsi="Times New Roman"/>
          <w:sz w:val="24"/>
          <w:szCs w:val="24"/>
        </w:rPr>
        <w:t xml:space="preserve"> norma</w:t>
      </w:r>
      <w:r w:rsidR="008A01C6" w:rsidRPr="00E05BDB">
        <w:rPr>
          <w:rFonts w:ascii="Times New Roman" w:hAnsi="Times New Roman"/>
          <w:sz w:val="24"/>
          <w:szCs w:val="24"/>
        </w:rPr>
        <w:t xml:space="preserve"> ISO 20127</w:t>
      </w:r>
      <w:r w:rsidR="00BF0D0A" w:rsidRPr="00E05BDB">
        <w:rPr>
          <w:rFonts w:ascii="Times New Roman" w:hAnsi="Times New Roman"/>
          <w:sz w:val="24"/>
          <w:szCs w:val="24"/>
        </w:rPr>
        <w:t xml:space="preserve"> </w:t>
      </w:r>
      <w:r w:rsidR="008A01C6" w:rsidRPr="00E05BDB">
        <w:rPr>
          <w:rFonts w:ascii="Times New Roman" w:hAnsi="Times New Roman"/>
          <w:sz w:val="24"/>
          <w:szCs w:val="24"/>
        </w:rPr>
        <w:t>(“</w:t>
      </w:r>
      <w:r w:rsidR="001D6544" w:rsidRPr="00E05BDB">
        <w:rPr>
          <w:rFonts w:ascii="Times New Roman" w:hAnsi="Times New Roman"/>
          <w:bCs/>
          <w:sz w:val="24"/>
          <w:szCs w:val="24"/>
        </w:rPr>
        <w:t xml:space="preserve">Dentistry </w:t>
      </w:r>
      <w:r w:rsidR="008A01C6" w:rsidRPr="00E05BDB">
        <w:rPr>
          <w:rFonts w:ascii="Times New Roman" w:hAnsi="Times New Roman"/>
          <w:bCs/>
          <w:sz w:val="24"/>
          <w:szCs w:val="24"/>
        </w:rPr>
        <w:t>- Powered toothbrushes – General R</w:t>
      </w:r>
      <w:r w:rsidR="001D6544" w:rsidRPr="00E05BDB">
        <w:rPr>
          <w:rFonts w:ascii="Times New Roman" w:hAnsi="Times New Roman"/>
          <w:bCs/>
          <w:sz w:val="24"/>
          <w:szCs w:val="24"/>
        </w:rPr>
        <w:t>equirements and Test Methods”) ou</w:t>
      </w:r>
      <w:r w:rsidR="008A01C6" w:rsidRPr="00E05BDB">
        <w:rPr>
          <w:rFonts w:ascii="Times New Roman" w:hAnsi="Times New Roman"/>
          <w:bCs/>
          <w:sz w:val="24"/>
          <w:szCs w:val="24"/>
        </w:rPr>
        <w:t xml:space="preserve"> suas atualizações</w:t>
      </w:r>
      <w:r w:rsidR="006E7041" w:rsidRPr="00E05BDB">
        <w:rPr>
          <w:rFonts w:ascii="Times New Roman" w:hAnsi="Times New Roman"/>
          <w:bCs/>
          <w:sz w:val="24"/>
          <w:szCs w:val="24"/>
        </w:rPr>
        <w:t>.</w:t>
      </w:r>
    </w:p>
    <w:p w:rsidR="00292FD5" w:rsidRPr="00E05BDB" w:rsidRDefault="00292FD5" w:rsidP="005F6E9E">
      <w:pPr>
        <w:spacing w:line="240" w:lineRule="auto"/>
        <w:jc w:val="center"/>
        <w:rPr>
          <w:rFonts w:ascii="Times New Roman" w:hAnsi="Times New Roman"/>
          <w:b/>
          <w:sz w:val="24"/>
          <w:szCs w:val="24"/>
        </w:rPr>
      </w:pPr>
      <w:r w:rsidRPr="00E05BDB">
        <w:rPr>
          <w:rFonts w:ascii="Times New Roman" w:hAnsi="Times New Roman"/>
          <w:b/>
          <w:sz w:val="24"/>
          <w:szCs w:val="24"/>
        </w:rPr>
        <w:t>Seção VI</w:t>
      </w:r>
    </w:p>
    <w:p w:rsidR="005F6E9E" w:rsidRDefault="00292FD5" w:rsidP="005F6E9E">
      <w:pPr>
        <w:spacing w:line="240" w:lineRule="auto"/>
        <w:jc w:val="center"/>
        <w:rPr>
          <w:rFonts w:ascii="Times New Roman" w:hAnsi="Times New Roman"/>
          <w:b/>
          <w:sz w:val="24"/>
          <w:szCs w:val="24"/>
        </w:rPr>
      </w:pPr>
      <w:r w:rsidRPr="00E05BDB">
        <w:rPr>
          <w:rFonts w:ascii="Times New Roman" w:hAnsi="Times New Roman"/>
          <w:b/>
          <w:sz w:val="24"/>
          <w:szCs w:val="24"/>
        </w:rPr>
        <w:t>Requisitos Microbiológicos</w:t>
      </w:r>
    </w:p>
    <w:p w:rsidR="005F6E9E" w:rsidRDefault="008C38A8" w:rsidP="005F6E9E">
      <w:pPr>
        <w:pStyle w:val="Pa24"/>
        <w:spacing w:after="200" w:line="240" w:lineRule="auto"/>
        <w:ind w:firstLine="567"/>
        <w:jc w:val="both"/>
      </w:pPr>
      <w:r w:rsidRPr="00E05BDB">
        <w:t xml:space="preserve">Art. </w:t>
      </w:r>
      <w:r w:rsidR="00942EC8" w:rsidRPr="00E05BDB">
        <w:t>21</w:t>
      </w:r>
      <w:r w:rsidR="004574BB" w:rsidRPr="00E05BDB">
        <w:t>.</w:t>
      </w:r>
      <w:r w:rsidR="003706B3" w:rsidRPr="00E05BDB">
        <w:t xml:space="preserve"> </w:t>
      </w:r>
      <w:r w:rsidR="00604DBD" w:rsidRPr="00E05BDB">
        <w:t xml:space="preserve">As escovas </w:t>
      </w:r>
      <w:r w:rsidR="008F061C" w:rsidRPr="00E05BDB">
        <w:t>para higiene bucal</w:t>
      </w:r>
      <w:r w:rsidR="006150B8" w:rsidRPr="00E05BDB">
        <w:t>,</w:t>
      </w:r>
      <w:r w:rsidR="00604DBD" w:rsidRPr="00E05BDB">
        <w:t xml:space="preserve"> por serem compostas por materiais sintéticos e anidros,</w:t>
      </w:r>
      <w:r w:rsidR="002A61EC" w:rsidRPr="00E05BDB">
        <w:t xml:space="preserve"> </w:t>
      </w:r>
      <w:r w:rsidR="00604DBD" w:rsidRPr="00E05BDB">
        <w:t xml:space="preserve">não </w:t>
      </w:r>
      <w:r w:rsidR="003706B3" w:rsidRPr="00E05BDB">
        <w:t>apresentam</w:t>
      </w:r>
      <w:r w:rsidR="00604DBD" w:rsidRPr="00E05BDB">
        <w:t xml:space="preserve"> suscetibilidade ao crescimento microbiológico</w:t>
      </w:r>
      <w:r w:rsidR="006150B8" w:rsidRPr="00E05BDB">
        <w:t>,</w:t>
      </w:r>
      <w:r w:rsidR="00942EC8" w:rsidRPr="00E05BDB">
        <w:t xml:space="preserve"> devendo sua</w:t>
      </w:r>
      <w:r w:rsidR="00292A23" w:rsidRPr="00E05BDB">
        <w:t xml:space="preserve"> embalagem garantir proteção contra contaminação externa.</w:t>
      </w:r>
    </w:p>
    <w:p w:rsidR="00265002" w:rsidRPr="00E05BDB" w:rsidRDefault="00B05FD8" w:rsidP="005F6E9E">
      <w:pPr>
        <w:pStyle w:val="Pa24"/>
        <w:spacing w:after="200" w:line="240" w:lineRule="auto"/>
        <w:jc w:val="center"/>
        <w:rPr>
          <w:rStyle w:val="A0"/>
          <w:b/>
          <w:bCs/>
          <w:color w:val="auto"/>
        </w:rPr>
      </w:pPr>
      <w:r w:rsidRPr="00E05BDB">
        <w:rPr>
          <w:rStyle w:val="A0"/>
          <w:b/>
          <w:bCs/>
          <w:color w:val="auto"/>
        </w:rPr>
        <w:t xml:space="preserve">CAPÍTULO </w:t>
      </w:r>
      <w:r w:rsidR="00265002" w:rsidRPr="00E05BDB">
        <w:rPr>
          <w:rStyle w:val="A0"/>
          <w:b/>
          <w:bCs/>
          <w:color w:val="auto"/>
        </w:rPr>
        <w:t>V</w:t>
      </w:r>
    </w:p>
    <w:p w:rsidR="005F6E9E" w:rsidRDefault="00265002" w:rsidP="005F6E9E">
      <w:pPr>
        <w:pStyle w:val="Pa24"/>
        <w:spacing w:after="200" w:line="240" w:lineRule="auto"/>
        <w:jc w:val="center"/>
        <w:rPr>
          <w:rStyle w:val="A0"/>
          <w:b/>
          <w:bCs/>
          <w:color w:val="auto"/>
        </w:rPr>
      </w:pPr>
      <w:r w:rsidRPr="00E05BDB">
        <w:rPr>
          <w:rStyle w:val="A0"/>
          <w:b/>
          <w:bCs/>
          <w:color w:val="auto"/>
        </w:rPr>
        <w:t xml:space="preserve">REQUISITOS TÉCNICOS ESPECÍFICOS PARA REGULARIZAÇÃO </w:t>
      </w:r>
      <w:r w:rsidR="009B1E92" w:rsidRPr="00E05BDB">
        <w:rPr>
          <w:rStyle w:val="A0"/>
          <w:b/>
          <w:bCs/>
          <w:color w:val="auto"/>
        </w:rPr>
        <w:t>DE</w:t>
      </w:r>
      <w:r w:rsidRPr="00E05BDB">
        <w:rPr>
          <w:rStyle w:val="A0"/>
          <w:b/>
          <w:bCs/>
          <w:color w:val="auto"/>
        </w:rPr>
        <w:t xml:space="preserve"> HASTES PARA HIGIENE BUCAL</w:t>
      </w:r>
    </w:p>
    <w:p w:rsidR="00265002" w:rsidRPr="00E05BDB" w:rsidRDefault="00265002" w:rsidP="005F6E9E">
      <w:pPr>
        <w:pStyle w:val="Pa24"/>
        <w:spacing w:after="200" w:line="240" w:lineRule="auto"/>
        <w:jc w:val="center"/>
        <w:rPr>
          <w:b/>
        </w:rPr>
      </w:pPr>
      <w:r w:rsidRPr="00E05BDB">
        <w:rPr>
          <w:b/>
        </w:rPr>
        <w:t>Seção I</w:t>
      </w:r>
    </w:p>
    <w:p w:rsidR="005F6E9E" w:rsidRDefault="00265002" w:rsidP="005F6E9E">
      <w:pPr>
        <w:spacing w:line="240" w:lineRule="auto"/>
        <w:jc w:val="center"/>
        <w:rPr>
          <w:rFonts w:ascii="Times New Roman" w:hAnsi="Times New Roman"/>
          <w:b/>
          <w:sz w:val="24"/>
          <w:szCs w:val="24"/>
        </w:rPr>
      </w:pPr>
      <w:r w:rsidRPr="00E05BDB">
        <w:rPr>
          <w:rFonts w:ascii="Times New Roman" w:hAnsi="Times New Roman"/>
          <w:b/>
          <w:sz w:val="24"/>
          <w:szCs w:val="24"/>
        </w:rPr>
        <w:t>Definição</w:t>
      </w:r>
    </w:p>
    <w:p w:rsidR="005F6E9E" w:rsidRDefault="00265002"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 xml:space="preserve">Art. </w:t>
      </w:r>
      <w:r w:rsidR="00B05FD8" w:rsidRPr="00E05BDB">
        <w:rPr>
          <w:rFonts w:ascii="Times New Roman" w:hAnsi="Times New Roman"/>
          <w:sz w:val="24"/>
          <w:szCs w:val="24"/>
        </w:rPr>
        <w:t>22.</w:t>
      </w:r>
      <w:r w:rsidRPr="00E05BDB">
        <w:rPr>
          <w:rFonts w:ascii="Times New Roman" w:hAnsi="Times New Roman"/>
          <w:sz w:val="24"/>
          <w:szCs w:val="24"/>
        </w:rPr>
        <w:t xml:space="preserve"> Para efeito desta Resolução</w:t>
      </w:r>
      <w:r w:rsidR="0050732F" w:rsidRPr="00E05BDB">
        <w:rPr>
          <w:rFonts w:ascii="Times New Roman" w:hAnsi="Times New Roman"/>
          <w:sz w:val="24"/>
          <w:szCs w:val="24"/>
        </w:rPr>
        <w:t>,</w:t>
      </w:r>
      <w:r w:rsidRPr="00E05BDB">
        <w:rPr>
          <w:rFonts w:ascii="Times New Roman" w:hAnsi="Times New Roman"/>
          <w:sz w:val="24"/>
          <w:szCs w:val="24"/>
        </w:rPr>
        <w:t xml:space="preserve"> define-se </w:t>
      </w:r>
      <w:r w:rsidR="00FB5FBE" w:rsidRPr="00E05BDB">
        <w:rPr>
          <w:rFonts w:ascii="Times New Roman" w:hAnsi="Times New Roman"/>
          <w:sz w:val="24"/>
          <w:szCs w:val="24"/>
        </w:rPr>
        <w:t>haste para higiene bucal</w:t>
      </w:r>
      <w:r w:rsidRPr="00E05BDB">
        <w:rPr>
          <w:rFonts w:ascii="Times New Roman" w:hAnsi="Times New Roman"/>
          <w:sz w:val="24"/>
          <w:szCs w:val="24"/>
        </w:rPr>
        <w:t xml:space="preserve"> como um instrumento mecânico, que pode ou não possuir componentes elétricos</w:t>
      </w:r>
      <w:r w:rsidR="00FB5FBE" w:rsidRPr="00E05BDB">
        <w:rPr>
          <w:rFonts w:ascii="Times New Roman" w:hAnsi="Times New Roman"/>
          <w:sz w:val="24"/>
          <w:szCs w:val="24"/>
        </w:rPr>
        <w:t xml:space="preserve"> e cerdas</w:t>
      </w:r>
      <w:r w:rsidRPr="00E05BDB">
        <w:rPr>
          <w:rFonts w:ascii="Times New Roman" w:hAnsi="Times New Roman"/>
          <w:sz w:val="24"/>
          <w:szCs w:val="24"/>
        </w:rPr>
        <w:t xml:space="preserve">, utilizado para realizar a higiene </w:t>
      </w:r>
      <w:r w:rsidR="0026563E" w:rsidRPr="00E05BDB">
        <w:rPr>
          <w:rFonts w:ascii="Times New Roman" w:hAnsi="Times New Roman"/>
          <w:sz w:val="24"/>
          <w:szCs w:val="24"/>
        </w:rPr>
        <w:t>da língua.</w:t>
      </w:r>
    </w:p>
    <w:p w:rsidR="00265002" w:rsidRPr="00E05BDB" w:rsidRDefault="00265002" w:rsidP="005F6E9E">
      <w:pPr>
        <w:spacing w:line="240" w:lineRule="auto"/>
        <w:jc w:val="center"/>
        <w:rPr>
          <w:rFonts w:ascii="Times New Roman" w:hAnsi="Times New Roman"/>
          <w:b/>
          <w:sz w:val="24"/>
          <w:szCs w:val="24"/>
        </w:rPr>
      </w:pPr>
      <w:r w:rsidRPr="00E05BDB">
        <w:rPr>
          <w:rFonts w:ascii="Times New Roman" w:hAnsi="Times New Roman"/>
          <w:b/>
          <w:sz w:val="24"/>
          <w:szCs w:val="24"/>
        </w:rPr>
        <w:t>Seção II</w:t>
      </w:r>
    </w:p>
    <w:p w:rsidR="005F6E9E" w:rsidRDefault="006150B8" w:rsidP="005F6E9E">
      <w:pPr>
        <w:spacing w:line="240" w:lineRule="auto"/>
        <w:jc w:val="center"/>
        <w:rPr>
          <w:rFonts w:ascii="Times New Roman" w:hAnsi="Times New Roman"/>
          <w:b/>
          <w:sz w:val="24"/>
          <w:szCs w:val="24"/>
        </w:rPr>
      </w:pPr>
      <w:r w:rsidRPr="00E05BDB">
        <w:rPr>
          <w:rFonts w:ascii="Times New Roman" w:hAnsi="Times New Roman"/>
          <w:b/>
          <w:sz w:val="24"/>
          <w:szCs w:val="24"/>
        </w:rPr>
        <w:t>Material</w:t>
      </w:r>
    </w:p>
    <w:p w:rsidR="005F6E9E" w:rsidRDefault="00265002"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 xml:space="preserve">Art. </w:t>
      </w:r>
      <w:r w:rsidR="00B05FD8" w:rsidRPr="00E05BDB">
        <w:rPr>
          <w:rFonts w:ascii="Times New Roman" w:hAnsi="Times New Roman"/>
          <w:sz w:val="24"/>
          <w:szCs w:val="24"/>
        </w:rPr>
        <w:t>23.</w:t>
      </w:r>
      <w:r w:rsidRPr="00E05BDB">
        <w:rPr>
          <w:rFonts w:ascii="Times New Roman" w:hAnsi="Times New Roman"/>
          <w:sz w:val="24"/>
          <w:szCs w:val="24"/>
        </w:rPr>
        <w:t xml:space="preserve"> Todo o material que compõe a </w:t>
      </w:r>
      <w:r w:rsidR="00F86C57" w:rsidRPr="00E05BDB">
        <w:rPr>
          <w:rFonts w:ascii="Times New Roman" w:hAnsi="Times New Roman"/>
          <w:sz w:val="24"/>
          <w:szCs w:val="24"/>
        </w:rPr>
        <w:t>haste para higiene bucal</w:t>
      </w:r>
      <w:r w:rsidRPr="00E05BDB">
        <w:rPr>
          <w:rFonts w:ascii="Times New Roman" w:hAnsi="Times New Roman"/>
          <w:sz w:val="24"/>
          <w:szCs w:val="24"/>
        </w:rPr>
        <w:t xml:space="preserve"> deve ser atóxico e adequado para seu uso, garantindo a robustez física do produto e a saúde do usuário.</w:t>
      </w:r>
    </w:p>
    <w:p w:rsidR="00265002" w:rsidRPr="00E05BDB" w:rsidRDefault="0073288D" w:rsidP="005F6E9E">
      <w:pPr>
        <w:spacing w:line="240" w:lineRule="auto"/>
        <w:jc w:val="center"/>
        <w:rPr>
          <w:rFonts w:ascii="Times New Roman" w:hAnsi="Times New Roman"/>
          <w:b/>
          <w:sz w:val="24"/>
          <w:szCs w:val="24"/>
        </w:rPr>
      </w:pPr>
      <w:r w:rsidRPr="00E05BDB">
        <w:rPr>
          <w:rFonts w:ascii="Times New Roman" w:hAnsi="Times New Roman"/>
          <w:b/>
          <w:sz w:val="24"/>
          <w:szCs w:val="24"/>
        </w:rPr>
        <w:t>Seção III</w:t>
      </w:r>
    </w:p>
    <w:p w:rsidR="005F6E9E" w:rsidRDefault="00265002" w:rsidP="005F6E9E">
      <w:pPr>
        <w:spacing w:line="240" w:lineRule="auto"/>
        <w:jc w:val="center"/>
        <w:rPr>
          <w:rFonts w:ascii="Times New Roman" w:hAnsi="Times New Roman"/>
          <w:b/>
          <w:sz w:val="24"/>
          <w:szCs w:val="24"/>
        </w:rPr>
      </w:pPr>
      <w:r w:rsidRPr="00E05BDB">
        <w:rPr>
          <w:rFonts w:ascii="Times New Roman" w:hAnsi="Times New Roman"/>
          <w:b/>
          <w:sz w:val="24"/>
          <w:szCs w:val="24"/>
        </w:rPr>
        <w:t>Embalagem e Rotulagem Específica</w:t>
      </w:r>
    </w:p>
    <w:p w:rsidR="00265002" w:rsidRPr="00E05BDB" w:rsidRDefault="00265002"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 xml:space="preserve">Art. </w:t>
      </w:r>
      <w:r w:rsidR="00B05FD8" w:rsidRPr="00E05BDB">
        <w:rPr>
          <w:rFonts w:ascii="Times New Roman" w:hAnsi="Times New Roman"/>
          <w:sz w:val="24"/>
          <w:szCs w:val="24"/>
        </w:rPr>
        <w:t>24.</w:t>
      </w:r>
      <w:r w:rsidRPr="00E05BDB">
        <w:rPr>
          <w:rFonts w:ascii="Times New Roman" w:hAnsi="Times New Roman"/>
          <w:sz w:val="24"/>
          <w:szCs w:val="24"/>
        </w:rPr>
        <w:t xml:space="preserve"> A </w:t>
      </w:r>
      <w:r w:rsidR="00790257" w:rsidRPr="00E05BDB">
        <w:rPr>
          <w:rFonts w:ascii="Times New Roman" w:hAnsi="Times New Roman"/>
          <w:sz w:val="24"/>
          <w:szCs w:val="24"/>
        </w:rPr>
        <w:t xml:space="preserve">haste para higiene bucal </w:t>
      </w:r>
      <w:r w:rsidRPr="00E05BDB">
        <w:rPr>
          <w:rFonts w:ascii="Times New Roman" w:hAnsi="Times New Roman"/>
          <w:sz w:val="24"/>
          <w:szCs w:val="24"/>
        </w:rPr>
        <w:t xml:space="preserve">deverá ser embalada de modo a preservar a qualidade do produto. </w:t>
      </w:r>
    </w:p>
    <w:p w:rsidR="00265002" w:rsidRPr="00E05BDB" w:rsidRDefault="00265002"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 xml:space="preserve">Art. </w:t>
      </w:r>
      <w:r w:rsidR="00B05FD8" w:rsidRPr="00E05BDB">
        <w:rPr>
          <w:rFonts w:ascii="Times New Roman" w:hAnsi="Times New Roman"/>
          <w:sz w:val="24"/>
          <w:szCs w:val="24"/>
        </w:rPr>
        <w:t>25.</w:t>
      </w:r>
      <w:r w:rsidRPr="00E05BDB">
        <w:rPr>
          <w:rFonts w:ascii="Times New Roman" w:hAnsi="Times New Roman"/>
          <w:sz w:val="24"/>
          <w:szCs w:val="24"/>
        </w:rPr>
        <w:t xml:space="preserve"> Na rotulagem das </w:t>
      </w:r>
      <w:r w:rsidR="00790257" w:rsidRPr="00E05BDB">
        <w:rPr>
          <w:rFonts w:ascii="Times New Roman" w:hAnsi="Times New Roman"/>
          <w:sz w:val="24"/>
          <w:szCs w:val="24"/>
        </w:rPr>
        <w:t xml:space="preserve">hastes para higiene bucal </w:t>
      </w:r>
      <w:r w:rsidRPr="00E05BDB">
        <w:rPr>
          <w:rFonts w:ascii="Times New Roman" w:hAnsi="Times New Roman"/>
          <w:sz w:val="24"/>
          <w:szCs w:val="24"/>
        </w:rPr>
        <w:t xml:space="preserve">deverão constar: </w:t>
      </w:r>
    </w:p>
    <w:p w:rsidR="00265002" w:rsidRPr="00E05BDB" w:rsidRDefault="00265002"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 xml:space="preserve">I- a indicação de substituição da </w:t>
      </w:r>
      <w:r w:rsidR="00790257" w:rsidRPr="00E05BDB">
        <w:rPr>
          <w:rFonts w:ascii="Times New Roman" w:hAnsi="Times New Roman"/>
          <w:sz w:val="24"/>
          <w:szCs w:val="24"/>
        </w:rPr>
        <w:t>haste</w:t>
      </w:r>
      <w:r w:rsidRPr="00E05BDB">
        <w:rPr>
          <w:rFonts w:ascii="Times New Roman" w:hAnsi="Times New Roman"/>
          <w:sz w:val="24"/>
          <w:szCs w:val="24"/>
        </w:rPr>
        <w:t xml:space="preserve"> a cada 3 (três) meses após iniciar o uso ou c</w:t>
      </w:r>
      <w:r w:rsidR="005B58FB" w:rsidRPr="00E05BDB">
        <w:rPr>
          <w:rFonts w:ascii="Times New Roman" w:hAnsi="Times New Roman"/>
          <w:sz w:val="24"/>
          <w:szCs w:val="24"/>
        </w:rPr>
        <w:t>onforme orientação do dentista;</w:t>
      </w:r>
    </w:p>
    <w:p w:rsidR="00265002" w:rsidRPr="00E05BDB" w:rsidRDefault="00265002"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II - a indicação de que o produto não é perecível, em substituição a indicação do prazo de validade, ou indicação do prazo de validade, se aplicável;</w:t>
      </w:r>
      <w:r w:rsidR="00790257" w:rsidRPr="00E05BDB">
        <w:rPr>
          <w:rFonts w:ascii="Times New Roman" w:hAnsi="Times New Roman"/>
          <w:sz w:val="24"/>
          <w:szCs w:val="24"/>
        </w:rPr>
        <w:t xml:space="preserve"> </w:t>
      </w:r>
    </w:p>
    <w:p w:rsidR="00265002" w:rsidRPr="00E05BDB" w:rsidRDefault="00B16F9D"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III- para produtos infantis: a indicação de uso infantil, a apresentação da faixa etária a que se destinam e a indicação de que o uso deve ser supervisionado por adulto;</w:t>
      </w:r>
      <w:r w:rsidR="00AF79E7" w:rsidRPr="00E05BDB">
        <w:rPr>
          <w:rFonts w:ascii="Times New Roman" w:hAnsi="Times New Roman"/>
          <w:sz w:val="24"/>
          <w:szCs w:val="24"/>
        </w:rPr>
        <w:t xml:space="preserve"> </w:t>
      </w:r>
      <w:r w:rsidR="005B58FB" w:rsidRPr="00E05BDB">
        <w:rPr>
          <w:rFonts w:ascii="Times New Roman" w:hAnsi="Times New Roman"/>
          <w:sz w:val="24"/>
          <w:szCs w:val="24"/>
        </w:rPr>
        <w:t>e</w:t>
      </w:r>
      <w:r w:rsidR="00265002" w:rsidRPr="00E05BDB">
        <w:rPr>
          <w:rFonts w:ascii="Times New Roman" w:hAnsi="Times New Roman"/>
          <w:sz w:val="24"/>
          <w:szCs w:val="24"/>
        </w:rPr>
        <w:t xml:space="preserve"> </w:t>
      </w:r>
    </w:p>
    <w:p w:rsidR="005F6E9E" w:rsidRDefault="004E3A6F"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IV</w:t>
      </w:r>
      <w:r w:rsidR="00265002" w:rsidRPr="00E05BDB">
        <w:rPr>
          <w:rFonts w:ascii="Times New Roman" w:hAnsi="Times New Roman"/>
          <w:sz w:val="24"/>
          <w:szCs w:val="24"/>
        </w:rPr>
        <w:t>- cuidados de conservação e local de armazenamento após o uso.</w:t>
      </w:r>
    </w:p>
    <w:p w:rsidR="00265002" w:rsidRPr="00E05BDB" w:rsidRDefault="00265002" w:rsidP="005F6E9E">
      <w:pPr>
        <w:pStyle w:val="Pa24"/>
        <w:spacing w:after="200" w:line="240" w:lineRule="auto"/>
        <w:jc w:val="center"/>
        <w:rPr>
          <w:rStyle w:val="A0"/>
          <w:b/>
          <w:bCs/>
          <w:color w:val="auto"/>
        </w:rPr>
      </w:pPr>
      <w:r w:rsidRPr="00E05BDB">
        <w:rPr>
          <w:rStyle w:val="A0"/>
          <w:b/>
          <w:bCs/>
          <w:color w:val="auto"/>
        </w:rPr>
        <w:t xml:space="preserve">Seção </w:t>
      </w:r>
      <w:r w:rsidR="00224B8E" w:rsidRPr="00E05BDB">
        <w:rPr>
          <w:rStyle w:val="A0"/>
          <w:b/>
          <w:bCs/>
          <w:color w:val="auto"/>
        </w:rPr>
        <w:t>I</w:t>
      </w:r>
      <w:r w:rsidRPr="00E05BDB">
        <w:rPr>
          <w:rStyle w:val="A0"/>
          <w:b/>
          <w:bCs/>
          <w:color w:val="auto"/>
        </w:rPr>
        <w:t>V</w:t>
      </w:r>
    </w:p>
    <w:p w:rsidR="005F6E9E" w:rsidRDefault="00265002" w:rsidP="005F6E9E">
      <w:pPr>
        <w:spacing w:line="240" w:lineRule="auto"/>
        <w:jc w:val="center"/>
        <w:rPr>
          <w:rFonts w:ascii="Times New Roman" w:hAnsi="Times New Roman"/>
          <w:b/>
          <w:sz w:val="24"/>
          <w:szCs w:val="24"/>
        </w:rPr>
      </w:pPr>
      <w:r w:rsidRPr="00E05BDB">
        <w:rPr>
          <w:rFonts w:ascii="Times New Roman" w:hAnsi="Times New Roman"/>
          <w:b/>
          <w:sz w:val="24"/>
          <w:szCs w:val="24"/>
        </w:rPr>
        <w:t>Ensaios</w:t>
      </w:r>
    </w:p>
    <w:p w:rsidR="00265002" w:rsidRPr="00E05BDB" w:rsidRDefault="00265002"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 xml:space="preserve">Art. </w:t>
      </w:r>
      <w:r w:rsidR="00B05FD8" w:rsidRPr="00E05BDB">
        <w:rPr>
          <w:rFonts w:ascii="Times New Roman" w:hAnsi="Times New Roman"/>
          <w:sz w:val="24"/>
          <w:szCs w:val="24"/>
        </w:rPr>
        <w:t>26.</w:t>
      </w:r>
      <w:r w:rsidRPr="00E05BDB">
        <w:rPr>
          <w:rFonts w:ascii="Times New Roman" w:hAnsi="Times New Roman"/>
          <w:sz w:val="24"/>
          <w:szCs w:val="24"/>
        </w:rPr>
        <w:t xml:space="preserve"> Os seguintes ensaios devem ser realizados</w:t>
      </w:r>
      <w:r w:rsidR="00CD389D" w:rsidRPr="00E05BDB">
        <w:rPr>
          <w:rFonts w:ascii="Times New Roman" w:hAnsi="Times New Roman"/>
          <w:sz w:val="24"/>
          <w:szCs w:val="24"/>
        </w:rPr>
        <w:t xml:space="preserve"> para hastes </w:t>
      </w:r>
      <w:r w:rsidR="00224B8E" w:rsidRPr="00E05BDB">
        <w:rPr>
          <w:rFonts w:ascii="Times New Roman" w:hAnsi="Times New Roman"/>
          <w:sz w:val="24"/>
          <w:szCs w:val="24"/>
        </w:rPr>
        <w:t>para higiene bucal</w:t>
      </w:r>
      <w:r w:rsidR="00CD389D" w:rsidRPr="00E05BDB">
        <w:rPr>
          <w:rFonts w:ascii="Times New Roman" w:hAnsi="Times New Roman"/>
          <w:sz w:val="24"/>
          <w:szCs w:val="24"/>
        </w:rPr>
        <w:t xml:space="preserve"> com cerdas</w:t>
      </w:r>
      <w:r w:rsidR="004D7B3F" w:rsidRPr="00E05BDB">
        <w:rPr>
          <w:rFonts w:ascii="Times New Roman" w:hAnsi="Times New Roman"/>
          <w:sz w:val="24"/>
          <w:szCs w:val="24"/>
        </w:rPr>
        <w:t xml:space="preserve"> e mantidos na empresa à disposição da autoridade competente:</w:t>
      </w:r>
      <w:r w:rsidRPr="00E05BDB">
        <w:rPr>
          <w:rFonts w:ascii="Times New Roman" w:hAnsi="Times New Roman"/>
          <w:sz w:val="24"/>
          <w:szCs w:val="24"/>
        </w:rPr>
        <w:t xml:space="preserve"> </w:t>
      </w:r>
    </w:p>
    <w:p w:rsidR="00265002" w:rsidRPr="00E05BDB" w:rsidRDefault="00265002"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I - medida da altura/diâmetro da cerda: deverá ser realizada com instrumentos ópticos de precisão ou outros aparelhos com precisão d</w:t>
      </w:r>
      <w:r w:rsidR="005B58FB" w:rsidRPr="00E05BDB">
        <w:rPr>
          <w:rFonts w:ascii="Times New Roman" w:hAnsi="Times New Roman"/>
          <w:sz w:val="24"/>
          <w:szCs w:val="24"/>
        </w:rPr>
        <w:t>e leitura de, no mínimo, 0,1 mm</w:t>
      </w:r>
      <w:r w:rsidR="00BF0D0A" w:rsidRPr="00E05BDB">
        <w:rPr>
          <w:rFonts w:ascii="Times New Roman" w:hAnsi="Times New Roman"/>
          <w:sz w:val="24"/>
          <w:szCs w:val="24"/>
        </w:rPr>
        <w:t xml:space="preserve"> </w:t>
      </w:r>
      <w:r w:rsidR="00ED1D63" w:rsidRPr="00E05BDB">
        <w:rPr>
          <w:rFonts w:ascii="Times New Roman" w:hAnsi="Times New Roman"/>
          <w:sz w:val="24"/>
          <w:szCs w:val="24"/>
        </w:rPr>
        <w:t>(um décimo de milímetro)</w:t>
      </w:r>
      <w:r w:rsidR="005B58FB" w:rsidRPr="00E05BDB">
        <w:rPr>
          <w:rFonts w:ascii="Times New Roman" w:hAnsi="Times New Roman"/>
          <w:sz w:val="24"/>
          <w:szCs w:val="24"/>
        </w:rPr>
        <w:t>;</w:t>
      </w:r>
    </w:p>
    <w:p w:rsidR="00223D02" w:rsidRPr="00E05BDB" w:rsidRDefault="00265002"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 xml:space="preserve">II - medida da rigidez da área encerdada: deverá ser realizada conforme </w:t>
      </w:r>
      <w:r w:rsidRPr="00E05BDB">
        <w:rPr>
          <w:rFonts w:ascii="Times New Roman" w:hAnsi="Times New Roman"/>
          <w:bCs/>
          <w:sz w:val="24"/>
          <w:szCs w:val="24"/>
        </w:rPr>
        <w:t>a Norma ISO 22254 (“Dentistry - Manual toothbrushes - Resistance of tufted portion to deflection”) o</w:t>
      </w:r>
      <w:r w:rsidR="005B58FB" w:rsidRPr="00E05BDB">
        <w:rPr>
          <w:rFonts w:ascii="Times New Roman" w:hAnsi="Times New Roman"/>
          <w:bCs/>
          <w:sz w:val="24"/>
          <w:szCs w:val="24"/>
        </w:rPr>
        <w:t>u suas atualizações;</w:t>
      </w:r>
    </w:p>
    <w:p w:rsidR="00223D02" w:rsidRPr="00E05BDB" w:rsidRDefault="00265002"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III - tensão para remover o tufo: deverá ser realizada conforme a Norma ISO 20126 (“</w:t>
      </w:r>
      <w:r w:rsidRPr="00E05BDB">
        <w:rPr>
          <w:rFonts w:ascii="Times New Roman" w:hAnsi="Times New Roman"/>
          <w:bCs/>
          <w:sz w:val="24"/>
          <w:szCs w:val="24"/>
        </w:rPr>
        <w:t xml:space="preserve">Dentistry - Manual toothbrushes - General Requirements and Test Methods”) </w:t>
      </w:r>
      <w:r w:rsidR="00C523AF" w:rsidRPr="00E05BDB">
        <w:rPr>
          <w:rFonts w:ascii="Times New Roman" w:hAnsi="Times New Roman"/>
          <w:sz w:val="24"/>
          <w:szCs w:val="24"/>
        </w:rPr>
        <w:t>ou suas atualizações; e</w:t>
      </w:r>
    </w:p>
    <w:p w:rsidR="005F6E9E" w:rsidRDefault="00E708BA"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I</w:t>
      </w:r>
      <w:r w:rsidR="00265002" w:rsidRPr="00E05BDB">
        <w:rPr>
          <w:rFonts w:ascii="Times New Roman" w:hAnsi="Times New Roman"/>
          <w:sz w:val="24"/>
          <w:szCs w:val="24"/>
        </w:rPr>
        <w:t xml:space="preserve">V - </w:t>
      </w:r>
      <w:r w:rsidR="00EE1498" w:rsidRPr="00E05BDB">
        <w:rPr>
          <w:rFonts w:ascii="Times New Roman" w:hAnsi="Times New Roman"/>
          <w:sz w:val="24"/>
          <w:szCs w:val="24"/>
        </w:rPr>
        <w:t>forma da extremidade da cerda: deverá ser verificada por meio de microscópio óptico sob campo escuro com leitura máxima de ampliação de 50 (cinquenta) vezes. As pontas das cerdas devem apresentar acabamento, podendo ser lisas, plumadas, planas, arredondadas e polidas e 80%</w:t>
      </w:r>
      <w:r w:rsidR="00BF0D0A" w:rsidRPr="00E05BDB">
        <w:rPr>
          <w:rFonts w:ascii="Times New Roman" w:hAnsi="Times New Roman"/>
          <w:sz w:val="24"/>
          <w:szCs w:val="24"/>
        </w:rPr>
        <w:t xml:space="preserve"> </w:t>
      </w:r>
      <w:r w:rsidR="00BE5390" w:rsidRPr="00E05BDB">
        <w:rPr>
          <w:rFonts w:ascii="Times New Roman" w:hAnsi="Times New Roman"/>
          <w:sz w:val="24"/>
          <w:szCs w:val="24"/>
        </w:rPr>
        <w:t>(oitenta por cento)</w:t>
      </w:r>
      <w:r w:rsidR="00EE1498" w:rsidRPr="00E05BDB">
        <w:rPr>
          <w:rFonts w:ascii="Times New Roman" w:hAnsi="Times New Roman"/>
          <w:sz w:val="24"/>
          <w:szCs w:val="24"/>
        </w:rPr>
        <w:t xml:space="preserve"> das cerdas aplicadas na escova devem apresentar acabamento mínimo aceitável.</w:t>
      </w:r>
    </w:p>
    <w:p w:rsidR="00265002" w:rsidRPr="00E05BDB" w:rsidRDefault="00224B8E" w:rsidP="005F6E9E">
      <w:pPr>
        <w:spacing w:line="240" w:lineRule="auto"/>
        <w:jc w:val="center"/>
        <w:rPr>
          <w:rFonts w:ascii="Times New Roman" w:hAnsi="Times New Roman"/>
          <w:b/>
          <w:sz w:val="24"/>
          <w:szCs w:val="24"/>
        </w:rPr>
      </w:pPr>
      <w:r w:rsidRPr="00E05BDB">
        <w:rPr>
          <w:rFonts w:ascii="Times New Roman" w:hAnsi="Times New Roman"/>
          <w:b/>
          <w:sz w:val="24"/>
          <w:szCs w:val="24"/>
        </w:rPr>
        <w:t>Seção V</w:t>
      </w:r>
    </w:p>
    <w:p w:rsidR="005F6E9E" w:rsidRDefault="00265002" w:rsidP="005F6E9E">
      <w:pPr>
        <w:spacing w:line="240" w:lineRule="auto"/>
        <w:jc w:val="center"/>
        <w:rPr>
          <w:rFonts w:ascii="Times New Roman" w:hAnsi="Times New Roman"/>
          <w:b/>
          <w:sz w:val="24"/>
          <w:szCs w:val="24"/>
        </w:rPr>
      </w:pPr>
      <w:r w:rsidRPr="00E05BDB">
        <w:rPr>
          <w:rFonts w:ascii="Times New Roman" w:hAnsi="Times New Roman"/>
          <w:b/>
          <w:sz w:val="24"/>
          <w:szCs w:val="24"/>
        </w:rPr>
        <w:t>Requisitos Microbiológicos</w:t>
      </w:r>
    </w:p>
    <w:p w:rsidR="005F6E9E" w:rsidRDefault="00265002" w:rsidP="005F6E9E">
      <w:pPr>
        <w:pStyle w:val="Pa24"/>
        <w:spacing w:after="200" w:line="240" w:lineRule="auto"/>
        <w:ind w:firstLine="567"/>
        <w:jc w:val="both"/>
      </w:pPr>
      <w:r w:rsidRPr="00E05BDB">
        <w:t>Art. 2</w:t>
      </w:r>
      <w:r w:rsidR="00B05FD8" w:rsidRPr="00E05BDB">
        <w:t>7.</w:t>
      </w:r>
      <w:r w:rsidRPr="00E05BDB">
        <w:t xml:space="preserve"> As </w:t>
      </w:r>
      <w:r w:rsidR="00D3507B" w:rsidRPr="00E05BDB">
        <w:t>haste</w:t>
      </w:r>
      <w:r w:rsidR="0096747B" w:rsidRPr="00E05BDB">
        <w:t>s</w:t>
      </w:r>
      <w:r w:rsidR="00D3507B" w:rsidRPr="00E05BDB">
        <w:t xml:space="preserve"> para higiene bucal</w:t>
      </w:r>
      <w:r w:rsidR="00223D02" w:rsidRPr="00E05BDB">
        <w:t>,</w:t>
      </w:r>
      <w:r w:rsidR="00D3507B" w:rsidRPr="00E05BDB">
        <w:t xml:space="preserve"> </w:t>
      </w:r>
      <w:r w:rsidRPr="00E05BDB">
        <w:t>por serem compostas por materiais sintéticos e anidros, não apresentam suscetibilidade ao crescimento microbiológico</w:t>
      </w:r>
      <w:r w:rsidR="00223D02" w:rsidRPr="00E05BDB">
        <w:t>,</w:t>
      </w:r>
      <w:r w:rsidRPr="00E05BDB">
        <w:t xml:space="preserve"> devendo sua embalagem garantir proteção contra contaminação externa.</w:t>
      </w:r>
    </w:p>
    <w:p w:rsidR="0092263E" w:rsidRPr="00E05BDB" w:rsidRDefault="00942EC8" w:rsidP="005F6E9E">
      <w:pPr>
        <w:pStyle w:val="Default"/>
        <w:spacing w:after="200"/>
        <w:jc w:val="center"/>
        <w:rPr>
          <w:rStyle w:val="A0"/>
          <w:b/>
          <w:bCs/>
        </w:rPr>
      </w:pPr>
      <w:r w:rsidRPr="00E05BDB">
        <w:rPr>
          <w:rStyle w:val="A0"/>
          <w:b/>
          <w:bCs/>
        </w:rPr>
        <w:t>CAPÍ</w:t>
      </w:r>
      <w:r w:rsidR="0092263E" w:rsidRPr="00E05BDB">
        <w:rPr>
          <w:rStyle w:val="A0"/>
          <w:b/>
          <w:bCs/>
        </w:rPr>
        <w:t>TULO V</w:t>
      </w:r>
      <w:r w:rsidR="00B05FD8" w:rsidRPr="00E05BDB">
        <w:rPr>
          <w:rStyle w:val="A0"/>
          <w:b/>
          <w:bCs/>
        </w:rPr>
        <w:t>I</w:t>
      </w:r>
    </w:p>
    <w:p w:rsidR="005F6E9E" w:rsidRDefault="002B176F" w:rsidP="005F6E9E">
      <w:pPr>
        <w:pStyle w:val="Pa24"/>
        <w:spacing w:after="200" w:line="240" w:lineRule="auto"/>
        <w:jc w:val="center"/>
        <w:rPr>
          <w:rStyle w:val="A0"/>
          <w:b/>
          <w:bCs/>
        </w:rPr>
      </w:pPr>
      <w:r w:rsidRPr="00E05BDB">
        <w:rPr>
          <w:rStyle w:val="A0"/>
          <w:b/>
          <w:bCs/>
        </w:rPr>
        <w:t xml:space="preserve">REQUISITOS TÉCNICOS ESPECÍFICOS PARA REGULARIZAÇÃO </w:t>
      </w:r>
      <w:r w:rsidR="009B1E92" w:rsidRPr="00E05BDB">
        <w:rPr>
          <w:rStyle w:val="A0"/>
          <w:b/>
          <w:bCs/>
        </w:rPr>
        <w:t>DE</w:t>
      </w:r>
      <w:r w:rsidRPr="00E05BDB">
        <w:rPr>
          <w:rStyle w:val="A0"/>
          <w:b/>
          <w:bCs/>
        </w:rPr>
        <w:t xml:space="preserve"> ABSORVENTES HIGIÊNICOS DESCARTÁVEIS DESTINADOS AO ASSEIO CORPORAL</w:t>
      </w:r>
    </w:p>
    <w:p w:rsidR="004C0AC9" w:rsidRPr="00E05BDB" w:rsidRDefault="004C0AC9" w:rsidP="005F6E9E">
      <w:pPr>
        <w:spacing w:line="240" w:lineRule="auto"/>
        <w:jc w:val="center"/>
        <w:rPr>
          <w:rFonts w:ascii="Times New Roman" w:hAnsi="Times New Roman"/>
          <w:b/>
          <w:sz w:val="24"/>
          <w:szCs w:val="24"/>
        </w:rPr>
      </w:pPr>
      <w:r w:rsidRPr="00E05BDB">
        <w:rPr>
          <w:rFonts w:ascii="Times New Roman" w:hAnsi="Times New Roman"/>
          <w:b/>
          <w:sz w:val="24"/>
          <w:szCs w:val="24"/>
        </w:rPr>
        <w:t>Seção I</w:t>
      </w:r>
    </w:p>
    <w:p w:rsidR="005F6E9E" w:rsidRDefault="004C0AC9" w:rsidP="005F6E9E">
      <w:pPr>
        <w:spacing w:line="240" w:lineRule="auto"/>
        <w:jc w:val="center"/>
        <w:rPr>
          <w:rFonts w:ascii="Times New Roman" w:hAnsi="Times New Roman"/>
          <w:b/>
          <w:sz w:val="24"/>
          <w:szCs w:val="24"/>
        </w:rPr>
      </w:pPr>
      <w:r w:rsidRPr="00E05BDB">
        <w:rPr>
          <w:rFonts w:ascii="Times New Roman" w:hAnsi="Times New Roman"/>
          <w:b/>
          <w:sz w:val="24"/>
          <w:szCs w:val="24"/>
        </w:rPr>
        <w:t>Definições</w:t>
      </w:r>
    </w:p>
    <w:p w:rsidR="004C0AC9" w:rsidRPr="00E05BDB" w:rsidRDefault="004C0AC9"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Art.</w:t>
      </w:r>
      <w:r w:rsidR="00013828" w:rsidRPr="00E05BDB">
        <w:rPr>
          <w:rFonts w:ascii="Times New Roman" w:hAnsi="Times New Roman"/>
          <w:sz w:val="24"/>
          <w:szCs w:val="24"/>
        </w:rPr>
        <w:t xml:space="preserve"> </w:t>
      </w:r>
      <w:r w:rsidR="00B05FD8" w:rsidRPr="00E05BDB">
        <w:rPr>
          <w:rFonts w:ascii="Times New Roman" w:hAnsi="Times New Roman"/>
          <w:sz w:val="24"/>
          <w:szCs w:val="24"/>
        </w:rPr>
        <w:t>28.</w:t>
      </w:r>
      <w:r w:rsidRPr="00E05BDB">
        <w:rPr>
          <w:rFonts w:ascii="Times New Roman" w:hAnsi="Times New Roman"/>
          <w:sz w:val="24"/>
          <w:szCs w:val="24"/>
        </w:rPr>
        <w:t xml:space="preserve"> Para efeito d</w:t>
      </w:r>
      <w:r w:rsidR="00942EC8" w:rsidRPr="00E05BDB">
        <w:rPr>
          <w:rFonts w:ascii="Times New Roman" w:hAnsi="Times New Roman"/>
          <w:sz w:val="24"/>
          <w:szCs w:val="24"/>
        </w:rPr>
        <w:t>esta Resolução</w:t>
      </w:r>
      <w:r w:rsidRPr="00E05BDB">
        <w:rPr>
          <w:rFonts w:ascii="Times New Roman" w:hAnsi="Times New Roman"/>
          <w:sz w:val="24"/>
          <w:szCs w:val="24"/>
        </w:rPr>
        <w:t xml:space="preserve"> são adotadas as seguintes definições:</w:t>
      </w:r>
    </w:p>
    <w:p w:rsidR="004C0AC9" w:rsidRPr="00E05BDB" w:rsidRDefault="00013828"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I - p</w:t>
      </w:r>
      <w:r w:rsidR="004C0AC9" w:rsidRPr="00E05BDB">
        <w:rPr>
          <w:rFonts w:ascii="Times New Roman" w:hAnsi="Times New Roman"/>
          <w:sz w:val="24"/>
          <w:szCs w:val="24"/>
        </w:rPr>
        <w:t>rodut</w:t>
      </w:r>
      <w:r w:rsidRPr="00E05BDB">
        <w:rPr>
          <w:rFonts w:ascii="Times New Roman" w:hAnsi="Times New Roman"/>
          <w:sz w:val="24"/>
          <w:szCs w:val="24"/>
        </w:rPr>
        <w:t>os a</w:t>
      </w:r>
      <w:r w:rsidR="004C0AC9" w:rsidRPr="00E05BDB">
        <w:rPr>
          <w:rFonts w:ascii="Times New Roman" w:hAnsi="Times New Roman"/>
          <w:sz w:val="24"/>
          <w:szCs w:val="24"/>
        </w:rPr>
        <w:t>bsorvent</w:t>
      </w:r>
      <w:r w:rsidR="00942EC8" w:rsidRPr="00E05BDB">
        <w:rPr>
          <w:rFonts w:ascii="Times New Roman" w:hAnsi="Times New Roman"/>
          <w:sz w:val="24"/>
          <w:szCs w:val="24"/>
        </w:rPr>
        <w:t xml:space="preserve">es </w:t>
      </w:r>
      <w:r w:rsidRPr="00E05BDB">
        <w:rPr>
          <w:rFonts w:ascii="Times New Roman" w:hAnsi="Times New Roman"/>
          <w:sz w:val="24"/>
          <w:szCs w:val="24"/>
        </w:rPr>
        <w:t>d</w:t>
      </w:r>
      <w:r w:rsidR="00942EC8" w:rsidRPr="00E05BDB">
        <w:rPr>
          <w:rFonts w:ascii="Times New Roman" w:hAnsi="Times New Roman"/>
          <w:sz w:val="24"/>
          <w:szCs w:val="24"/>
        </w:rPr>
        <w:t xml:space="preserve">escartáveis de </w:t>
      </w:r>
      <w:r w:rsidRPr="00E05BDB">
        <w:rPr>
          <w:rFonts w:ascii="Times New Roman" w:hAnsi="Times New Roman"/>
          <w:sz w:val="24"/>
          <w:szCs w:val="24"/>
        </w:rPr>
        <w:t>u</w:t>
      </w:r>
      <w:r w:rsidR="00942EC8" w:rsidRPr="00E05BDB">
        <w:rPr>
          <w:rFonts w:ascii="Times New Roman" w:hAnsi="Times New Roman"/>
          <w:sz w:val="24"/>
          <w:szCs w:val="24"/>
        </w:rPr>
        <w:t xml:space="preserve">so </w:t>
      </w:r>
      <w:r w:rsidRPr="00E05BDB">
        <w:rPr>
          <w:rFonts w:ascii="Times New Roman" w:hAnsi="Times New Roman"/>
          <w:sz w:val="24"/>
          <w:szCs w:val="24"/>
        </w:rPr>
        <w:t>e</w:t>
      </w:r>
      <w:r w:rsidR="00942EC8" w:rsidRPr="00E05BDB">
        <w:rPr>
          <w:rFonts w:ascii="Times New Roman" w:hAnsi="Times New Roman"/>
          <w:sz w:val="24"/>
          <w:szCs w:val="24"/>
        </w:rPr>
        <w:t xml:space="preserve">xterno: </w:t>
      </w:r>
      <w:r w:rsidRPr="00E05BDB">
        <w:rPr>
          <w:rFonts w:ascii="Times New Roman" w:hAnsi="Times New Roman"/>
          <w:sz w:val="24"/>
          <w:szCs w:val="24"/>
        </w:rPr>
        <w:t>a</w:t>
      </w:r>
      <w:r w:rsidR="000A3889" w:rsidRPr="00E05BDB">
        <w:rPr>
          <w:rFonts w:ascii="Times New Roman" w:hAnsi="Times New Roman"/>
          <w:sz w:val="24"/>
          <w:szCs w:val="24"/>
        </w:rPr>
        <w:t>rtigos destinados ao</w:t>
      </w:r>
      <w:r w:rsidR="004C0AC9" w:rsidRPr="00E05BDB">
        <w:rPr>
          <w:rFonts w:ascii="Times New Roman" w:hAnsi="Times New Roman"/>
          <w:sz w:val="24"/>
          <w:szCs w:val="24"/>
        </w:rPr>
        <w:t xml:space="preserve"> asseio corporal, aplicados diretamente sobre a pele, com a finalidade de absorver ou reter excreções e secreções orgânicas, tais como urina, fezes, leite materno e as de natu</w:t>
      </w:r>
      <w:r w:rsidR="001C0DEC" w:rsidRPr="00E05BDB">
        <w:rPr>
          <w:rFonts w:ascii="Times New Roman" w:hAnsi="Times New Roman"/>
          <w:sz w:val="24"/>
          <w:szCs w:val="24"/>
        </w:rPr>
        <w:t>reza menstrual e intermenstrual</w:t>
      </w:r>
      <w:r w:rsidRPr="00E05BDB">
        <w:rPr>
          <w:rFonts w:ascii="Times New Roman" w:hAnsi="Times New Roman"/>
          <w:sz w:val="24"/>
          <w:szCs w:val="24"/>
        </w:rPr>
        <w:t>; e</w:t>
      </w:r>
    </w:p>
    <w:p w:rsidR="004C0AC9" w:rsidRPr="00E05BDB" w:rsidRDefault="00013828"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II - produtos absorventes descartáveis de uso i</w:t>
      </w:r>
      <w:r w:rsidR="004C0AC9" w:rsidRPr="00E05BDB">
        <w:rPr>
          <w:rFonts w:ascii="Times New Roman" w:hAnsi="Times New Roman"/>
          <w:sz w:val="24"/>
          <w:szCs w:val="24"/>
        </w:rPr>
        <w:t xml:space="preserve">ntravaginal: </w:t>
      </w:r>
      <w:r w:rsidRPr="00E05BDB">
        <w:rPr>
          <w:rFonts w:ascii="Times New Roman" w:hAnsi="Times New Roman"/>
          <w:sz w:val="24"/>
          <w:szCs w:val="24"/>
        </w:rPr>
        <w:t>a</w:t>
      </w:r>
      <w:r w:rsidR="004C0AC9" w:rsidRPr="00E05BDB">
        <w:rPr>
          <w:rFonts w:ascii="Times New Roman" w:hAnsi="Times New Roman"/>
          <w:sz w:val="24"/>
          <w:szCs w:val="24"/>
        </w:rPr>
        <w:t>rtigos destinados a absorver ou reter excreções e secreções menstr</w:t>
      </w:r>
      <w:r w:rsidR="001C0DEC" w:rsidRPr="00E05BDB">
        <w:rPr>
          <w:rFonts w:ascii="Times New Roman" w:hAnsi="Times New Roman"/>
          <w:sz w:val="24"/>
          <w:szCs w:val="24"/>
        </w:rPr>
        <w:t>uais e intermenstruais, aplicado</w:t>
      </w:r>
      <w:r w:rsidR="004C0AC9" w:rsidRPr="00E05BDB">
        <w:rPr>
          <w:rFonts w:ascii="Times New Roman" w:hAnsi="Times New Roman"/>
          <w:sz w:val="24"/>
          <w:szCs w:val="24"/>
        </w:rPr>
        <w:t>s por inserção vaginal.</w:t>
      </w:r>
    </w:p>
    <w:p w:rsidR="005F6E9E" w:rsidRDefault="001C0DEC"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Par</w:t>
      </w:r>
      <w:r w:rsidR="00F52DC2" w:rsidRPr="00E05BDB">
        <w:rPr>
          <w:rFonts w:ascii="Times New Roman" w:hAnsi="Times New Roman"/>
          <w:sz w:val="24"/>
          <w:szCs w:val="24"/>
        </w:rPr>
        <w:t>á</w:t>
      </w:r>
      <w:r w:rsidRPr="00E05BDB">
        <w:rPr>
          <w:rFonts w:ascii="Times New Roman" w:hAnsi="Times New Roman"/>
          <w:sz w:val="24"/>
          <w:szCs w:val="24"/>
        </w:rPr>
        <w:t>grafo úni</w:t>
      </w:r>
      <w:r w:rsidR="0096747B" w:rsidRPr="00E05BDB">
        <w:rPr>
          <w:rFonts w:ascii="Times New Roman" w:hAnsi="Times New Roman"/>
          <w:sz w:val="24"/>
          <w:szCs w:val="24"/>
        </w:rPr>
        <w:t xml:space="preserve">co.  </w:t>
      </w:r>
      <w:r w:rsidRPr="00E05BDB">
        <w:rPr>
          <w:rFonts w:ascii="Times New Roman" w:hAnsi="Times New Roman"/>
          <w:sz w:val="24"/>
          <w:szCs w:val="24"/>
        </w:rPr>
        <w:t>Estão compreendidos no grupo de produtos de que trata o inciso I os absorventes higiênicos femininos de</w:t>
      </w:r>
      <w:r w:rsidR="00013828" w:rsidRPr="00E05BDB">
        <w:rPr>
          <w:rFonts w:ascii="Times New Roman" w:hAnsi="Times New Roman"/>
          <w:sz w:val="24"/>
          <w:szCs w:val="24"/>
        </w:rPr>
        <w:t xml:space="preserve"> uso</w:t>
      </w:r>
      <w:r w:rsidRPr="00E05BDB">
        <w:rPr>
          <w:rFonts w:ascii="Times New Roman" w:hAnsi="Times New Roman"/>
          <w:sz w:val="24"/>
          <w:szCs w:val="24"/>
        </w:rPr>
        <w:t xml:space="preserve"> externo, as fraldas para bebês, as fraldas para adultos, os absorventes higiênicos para incontinência e os absorventes de leite materno. </w:t>
      </w:r>
    </w:p>
    <w:p w:rsidR="005F6E9E" w:rsidRDefault="005F6E9E" w:rsidP="005F6E9E">
      <w:pPr>
        <w:spacing w:line="240" w:lineRule="auto"/>
        <w:ind w:firstLine="567"/>
        <w:rPr>
          <w:rFonts w:ascii="Times New Roman" w:hAnsi="Times New Roman"/>
          <w:b/>
          <w:sz w:val="24"/>
          <w:szCs w:val="24"/>
        </w:rPr>
      </w:pPr>
    </w:p>
    <w:p w:rsidR="005F6E9E" w:rsidRDefault="005F6E9E" w:rsidP="005F6E9E">
      <w:pPr>
        <w:spacing w:line="240" w:lineRule="auto"/>
        <w:ind w:firstLine="567"/>
        <w:rPr>
          <w:rFonts w:ascii="Times New Roman" w:hAnsi="Times New Roman"/>
          <w:b/>
          <w:sz w:val="24"/>
          <w:szCs w:val="24"/>
        </w:rPr>
      </w:pPr>
    </w:p>
    <w:p w:rsidR="00605DE9" w:rsidRPr="00E05BDB" w:rsidRDefault="00605DE9" w:rsidP="005F6E9E">
      <w:pPr>
        <w:spacing w:line="240" w:lineRule="auto"/>
        <w:jc w:val="center"/>
        <w:rPr>
          <w:rFonts w:ascii="Times New Roman" w:hAnsi="Times New Roman"/>
          <w:b/>
          <w:sz w:val="24"/>
          <w:szCs w:val="24"/>
        </w:rPr>
      </w:pPr>
      <w:r w:rsidRPr="00E05BDB">
        <w:rPr>
          <w:rFonts w:ascii="Times New Roman" w:hAnsi="Times New Roman"/>
          <w:b/>
          <w:sz w:val="24"/>
          <w:szCs w:val="24"/>
        </w:rPr>
        <w:t>Seção II</w:t>
      </w:r>
    </w:p>
    <w:p w:rsidR="005F6E9E" w:rsidRDefault="00281D42" w:rsidP="005F6E9E">
      <w:pPr>
        <w:spacing w:line="240" w:lineRule="auto"/>
        <w:jc w:val="center"/>
        <w:rPr>
          <w:rFonts w:ascii="Times New Roman" w:hAnsi="Times New Roman"/>
          <w:b/>
          <w:sz w:val="24"/>
          <w:szCs w:val="24"/>
        </w:rPr>
      </w:pPr>
      <w:r w:rsidRPr="00E05BDB">
        <w:rPr>
          <w:rFonts w:ascii="Times New Roman" w:hAnsi="Times New Roman"/>
          <w:b/>
          <w:sz w:val="24"/>
          <w:szCs w:val="24"/>
        </w:rPr>
        <w:t>Material</w:t>
      </w:r>
    </w:p>
    <w:p w:rsidR="001C0DEC" w:rsidRPr="00E05BDB" w:rsidRDefault="00281D42"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 xml:space="preserve">Art. </w:t>
      </w:r>
      <w:r w:rsidR="00B05FD8" w:rsidRPr="00E05BDB">
        <w:rPr>
          <w:rFonts w:ascii="Times New Roman" w:hAnsi="Times New Roman"/>
          <w:sz w:val="24"/>
          <w:szCs w:val="24"/>
        </w:rPr>
        <w:t>29.</w:t>
      </w:r>
      <w:r w:rsidRPr="00E05BDB">
        <w:rPr>
          <w:rFonts w:ascii="Times New Roman" w:hAnsi="Times New Roman"/>
          <w:b/>
          <w:sz w:val="24"/>
          <w:szCs w:val="24"/>
        </w:rPr>
        <w:t xml:space="preserve"> </w:t>
      </w:r>
      <w:r w:rsidR="00634BCD" w:rsidRPr="00E05BDB">
        <w:rPr>
          <w:rFonts w:ascii="Times New Roman" w:hAnsi="Times New Roman"/>
          <w:sz w:val="24"/>
          <w:szCs w:val="24"/>
        </w:rPr>
        <w:t>Os produtos absorventes descartáveis deverão ser compostos de fibras de algodão hidrófilo e</w:t>
      </w:r>
      <w:r w:rsidR="0050732F" w:rsidRPr="00E05BDB">
        <w:rPr>
          <w:rFonts w:ascii="Times New Roman" w:hAnsi="Times New Roman"/>
          <w:sz w:val="24"/>
          <w:szCs w:val="24"/>
        </w:rPr>
        <w:t xml:space="preserve"> </w:t>
      </w:r>
      <w:r w:rsidR="00352236" w:rsidRPr="00E05BDB">
        <w:rPr>
          <w:rFonts w:ascii="Times New Roman" w:hAnsi="Times New Roman"/>
          <w:sz w:val="24"/>
          <w:szCs w:val="24"/>
        </w:rPr>
        <w:t>ou outros materiais absorventes</w:t>
      </w:r>
      <w:r w:rsidR="00634BCD" w:rsidRPr="00E05BDB">
        <w:rPr>
          <w:rFonts w:ascii="Times New Roman" w:hAnsi="Times New Roman"/>
          <w:sz w:val="24"/>
          <w:szCs w:val="24"/>
        </w:rPr>
        <w:t xml:space="preserve"> que não contenham quaisquer ingredientes farmacologicamente ativos.</w:t>
      </w:r>
    </w:p>
    <w:p w:rsidR="005F6E9E" w:rsidRDefault="001C0DEC" w:rsidP="005F6E9E">
      <w:pPr>
        <w:spacing w:line="240" w:lineRule="auto"/>
        <w:ind w:firstLine="567"/>
        <w:jc w:val="both"/>
        <w:rPr>
          <w:rFonts w:ascii="Times New Roman" w:hAnsi="Times New Roman"/>
          <w:b/>
          <w:sz w:val="24"/>
          <w:szCs w:val="24"/>
        </w:rPr>
      </w:pPr>
      <w:r w:rsidRPr="00E05BDB">
        <w:rPr>
          <w:rFonts w:ascii="Times New Roman" w:hAnsi="Times New Roman"/>
          <w:sz w:val="24"/>
          <w:szCs w:val="24"/>
        </w:rPr>
        <w:t>Par</w:t>
      </w:r>
      <w:r w:rsidR="00F52DC2" w:rsidRPr="00E05BDB">
        <w:rPr>
          <w:rFonts w:ascii="Times New Roman" w:hAnsi="Times New Roman"/>
          <w:sz w:val="24"/>
          <w:szCs w:val="24"/>
        </w:rPr>
        <w:t>á</w:t>
      </w:r>
      <w:r w:rsidRPr="00E05BDB">
        <w:rPr>
          <w:rFonts w:ascii="Times New Roman" w:hAnsi="Times New Roman"/>
          <w:sz w:val="24"/>
          <w:szCs w:val="24"/>
        </w:rPr>
        <w:t>grafo único.</w:t>
      </w:r>
      <w:r w:rsidR="00FE6DD1" w:rsidRPr="00E05BDB">
        <w:rPr>
          <w:rFonts w:ascii="Times New Roman" w:hAnsi="Times New Roman"/>
          <w:sz w:val="24"/>
          <w:szCs w:val="24"/>
        </w:rPr>
        <w:t xml:space="preserve"> </w:t>
      </w:r>
      <w:r w:rsidR="001A38C6" w:rsidRPr="00E05BDB">
        <w:rPr>
          <w:rFonts w:ascii="Times New Roman" w:hAnsi="Times New Roman"/>
          <w:sz w:val="24"/>
          <w:szCs w:val="24"/>
        </w:rPr>
        <w:t>Os produtos absorventes descartáveis de uso externo podem ainda conte</w:t>
      </w:r>
      <w:r w:rsidR="00352236" w:rsidRPr="00E05BDB">
        <w:rPr>
          <w:rFonts w:ascii="Times New Roman" w:hAnsi="Times New Roman"/>
          <w:sz w:val="24"/>
          <w:szCs w:val="24"/>
        </w:rPr>
        <w:t>r ingredientes como fragrâncias e inibidores de odores.</w:t>
      </w:r>
      <w:r w:rsidR="005725A9" w:rsidRPr="00E05BDB">
        <w:rPr>
          <w:rFonts w:ascii="Times New Roman" w:hAnsi="Times New Roman"/>
          <w:sz w:val="24"/>
          <w:szCs w:val="24"/>
        </w:rPr>
        <w:t xml:space="preserve"> Estes ingredientes não podem ser adicionados </w:t>
      </w:r>
      <w:r w:rsidR="0096747B" w:rsidRPr="00E05BDB">
        <w:rPr>
          <w:rFonts w:ascii="Times New Roman" w:hAnsi="Times New Roman"/>
          <w:sz w:val="24"/>
          <w:szCs w:val="24"/>
        </w:rPr>
        <w:t>em</w:t>
      </w:r>
      <w:r w:rsidR="005725A9" w:rsidRPr="00E05BDB">
        <w:rPr>
          <w:rFonts w:ascii="Times New Roman" w:hAnsi="Times New Roman"/>
          <w:sz w:val="24"/>
          <w:szCs w:val="24"/>
        </w:rPr>
        <w:t xml:space="preserve"> absorventes de uso interno.</w:t>
      </w:r>
    </w:p>
    <w:p w:rsidR="00A3206E" w:rsidRPr="00E05BDB" w:rsidRDefault="00A3206E" w:rsidP="005F6E9E">
      <w:pPr>
        <w:spacing w:line="240" w:lineRule="auto"/>
        <w:jc w:val="center"/>
        <w:rPr>
          <w:rFonts w:ascii="Times New Roman" w:hAnsi="Times New Roman"/>
          <w:b/>
          <w:sz w:val="24"/>
          <w:szCs w:val="24"/>
        </w:rPr>
      </w:pPr>
      <w:r w:rsidRPr="00E05BDB">
        <w:rPr>
          <w:rFonts w:ascii="Times New Roman" w:hAnsi="Times New Roman"/>
          <w:b/>
          <w:sz w:val="24"/>
          <w:szCs w:val="24"/>
        </w:rPr>
        <w:t>Seção III</w:t>
      </w:r>
    </w:p>
    <w:p w:rsidR="005F6E9E" w:rsidRDefault="00A3206E" w:rsidP="005F6E9E">
      <w:pPr>
        <w:spacing w:line="240" w:lineRule="auto"/>
        <w:jc w:val="center"/>
        <w:rPr>
          <w:rFonts w:ascii="Times New Roman" w:hAnsi="Times New Roman"/>
          <w:b/>
          <w:sz w:val="24"/>
          <w:szCs w:val="24"/>
        </w:rPr>
      </w:pPr>
      <w:r w:rsidRPr="00E05BDB">
        <w:rPr>
          <w:rFonts w:ascii="Times New Roman" w:hAnsi="Times New Roman"/>
          <w:b/>
          <w:sz w:val="24"/>
          <w:szCs w:val="24"/>
        </w:rPr>
        <w:t>Requisitos de Segurança</w:t>
      </w:r>
    </w:p>
    <w:p w:rsidR="00025581" w:rsidRPr="00E05BDB" w:rsidRDefault="00025581" w:rsidP="005F6E9E">
      <w:pPr>
        <w:spacing w:line="240" w:lineRule="auto"/>
        <w:ind w:firstLine="567"/>
        <w:jc w:val="both"/>
        <w:rPr>
          <w:rFonts w:ascii="Times New Roman" w:hAnsi="Times New Roman"/>
          <w:b/>
          <w:sz w:val="24"/>
          <w:szCs w:val="24"/>
        </w:rPr>
      </w:pPr>
      <w:r w:rsidRPr="00E05BDB">
        <w:rPr>
          <w:rFonts w:ascii="Times New Roman" w:hAnsi="Times New Roman"/>
          <w:sz w:val="24"/>
          <w:szCs w:val="24"/>
        </w:rPr>
        <w:t xml:space="preserve">Art. </w:t>
      </w:r>
      <w:r w:rsidR="00B05FD8" w:rsidRPr="00E05BDB">
        <w:rPr>
          <w:rFonts w:ascii="Times New Roman" w:hAnsi="Times New Roman"/>
          <w:sz w:val="24"/>
          <w:szCs w:val="24"/>
        </w:rPr>
        <w:t>30.</w:t>
      </w:r>
      <w:r w:rsidR="00C97B78" w:rsidRPr="00E05BDB">
        <w:rPr>
          <w:rFonts w:ascii="Times New Roman" w:hAnsi="Times New Roman"/>
          <w:sz w:val="24"/>
          <w:szCs w:val="24"/>
        </w:rPr>
        <w:t xml:space="preserve"> </w:t>
      </w:r>
      <w:r w:rsidR="005B57A7" w:rsidRPr="00E05BDB">
        <w:rPr>
          <w:rFonts w:ascii="Times New Roman" w:hAnsi="Times New Roman"/>
          <w:sz w:val="24"/>
          <w:szCs w:val="24"/>
        </w:rPr>
        <w:t xml:space="preserve">O </w:t>
      </w:r>
      <w:r w:rsidR="001C0DEC" w:rsidRPr="00E05BDB">
        <w:rPr>
          <w:rFonts w:ascii="Times New Roman" w:hAnsi="Times New Roman"/>
          <w:sz w:val="24"/>
          <w:szCs w:val="24"/>
        </w:rPr>
        <w:t>titular</w:t>
      </w:r>
      <w:r w:rsidR="00B75E3A" w:rsidRPr="00E05BDB">
        <w:rPr>
          <w:rFonts w:ascii="Times New Roman" w:hAnsi="Times New Roman"/>
          <w:sz w:val="24"/>
          <w:szCs w:val="24"/>
        </w:rPr>
        <w:t xml:space="preserve"> do produto</w:t>
      </w:r>
      <w:r w:rsidR="005B57A7" w:rsidRPr="00E05BDB">
        <w:rPr>
          <w:rFonts w:ascii="Times New Roman" w:hAnsi="Times New Roman"/>
          <w:sz w:val="24"/>
          <w:szCs w:val="24"/>
        </w:rPr>
        <w:t xml:space="preserve"> deve garantir a segurança </w:t>
      </w:r>
      <w:r w:rsidR="00342738" w:rsidRPr="00E05BDB">
        <w:rPr>
          <w:rFonts w:ascii="Times New Roman" w:hAnsi="Times New Roman"/>
          <w:sz w:val="24"/>
          <w:szCs w:val="24"/>
        </w:rPr>
        <w:t>do produto acabado</w:t>
      </w:r>
      <w:r w:rsidR="005B57A7" w:rsidRPr="00E05BDB">
        <w:rPr>
          <w:rFonts w:ascii="Times New Roman" w:hAnsi="Times New Roman"/>
          <w:sz w:val="24"/>
          <w:szCs w:val="24"/>
        </w:rPr>
        <w:t xml:space="preserve"> por meio da avaliação dos seguintes requisitos:</w:t>
      </w:r>
    </w:p>
    <w:p w:rsidR="00A3206E" w:rsidRPr="00E05BDB" w:rsidRDefault="005B57A7"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 xml:space="preserve">I - </w:t>
      </w:r>
      <w:r w:rsidR="00A3206E" w:rsidRPr="00E05BDB">
        <w:rPr>
          <w:rFonts w:ascii="Times New Roman" w:hAnsi="Times New Roman"/>
          <w:sz w:val="24"/>
          <w:szCs w:val="24"/>
        </w:rPr>
        <w:t>Fich</w:t>
      </w:r>
      <w:r w:rsidR="00342738" w:rsidRPr="00E05BDB">
        <w:rPr>
          <w:rFonts w:ascii="Times New Roman" w:hAnsi="Times New Roman"/>
          <w:sz w:val="24"/>
          <w:szCs w:val="24"/>
        </w:rPr>
        <w:t>a de Informação de Segurança</w:t>
      </w:r>
      <w:r w:rsidR="0050732F" w:rsidRPr="00E05BDB">
        <w:rPr>
          <w:rFonts w:ascii="Times New Roman" w:hAnsi="Times New Roman"/>
          <w:sz w:val="24"/>
          <w:szCs w:val="24"/>
        </w:rPr>
        <w:t xml:space="preserve"> do</w:t>
      </w:r>
      <w:r w:rsidR="00342738" w:rsidRPr="00E05BDB">
        <w:rPr>
          <w:rFonts w:ascii="Times New Roman" w:hAnsi="Times New Roman"/>
          <w:sz w:val="24"/>
          <w:szCs w:val="24"/>
        </w:rPr>
        <w:t xml:space="preserve"> </w:t>
      </w:r>
      <w:r w:rsidR="00A3206E" w:rsidRPr="00E05BDB">
        <w:rPr>
          <w:rFonts w:ascii="Times New Roman" w:hAnsi="Times New Roman"/>
          <w:sz w:val="24"/>
          <w:szCs w:val="24"/>
        </w:rPr>
        <w:t xml:space="preserve">Produto Químico (FISPQ) e </w:t>
      </w:r>
      <w:r w:rsidR="00342738" w:rsidRPr="00E05BDB">
        <w:rPr>
          <w:rFonts w:ascii="Times New Roman" w:hAnsi="Times New Roman"/>
          <w:sz w:val="24"/>
          <w:szCs w:val="24"/>
        </w:rPr>
        <w:t xml:space="preserve">outras </w:t>
      </w:r>
      <w:r w:rsidR="00A3206E" w:rsidRPr="00E05BDB">
        <w:rPr>
          <w:rFonts w:ascii="Times New Roman" w:hAnsi="Times New Roman"/>
          <w:sz w:val="24"/>
          <w:szCs w:val="24"/>
        </w:rPr>
        <w:t>informaç</w:t>
      </w:r>
      <w:r w:rsidR="00342738" w:rsidRPr="00E05BDB">
        <w:rPr>
          <w:rFonts w:ascii="Times New Roman" w:hAnsi="Times New Roman"/>
          <w:sz w:val="24"/>
          <w:szCs w:val="24"/>
        </w:rPr>
        <w:t>ões</w:t>
      </w:r>
      <w:r w:rsidR="00A3206E" w:rsidRPr="00E05BDB">
        <w:rPr>
          <w:rFonts w:ascii="Times New Roman" w:hAnsi="Times New Roman"/>
          <w:sz w:val="24"/>
          <w:szCs w:val="24"/>
        </w:rPr>
        <w:t xml:space="preserve"> relacionada</w:t>
      </w:r>
      <w:r w:rsidR="00F52DC2" w:rsidRPr="00E05BDB">
        <w:rPr>
          <w:rFonts w:ascii="Times New Roman" w:hAnsi="Times New Roman"/>
          <w:sz w:val="24"/>
          <w:szCs w:val="24"/>
        </w:rPr>
        <w:t>s</w:t>
      </w:r>
      <w:r w:rsidR="00A3206E" w:rsidRPr="00E05BDB">
        <w:rPr>
          <w:rFonts w:ascii="Times New Roman" w:hAnsi="Times New Roman"/>
          <w:sz w:val="24"/>
          <w:szCs w:val="24"/>
        </w:rPr>
        <w:t xml:space="preserve"> à segurança </w:t>
      </w:r>
      <w:r w:rsidR="00342738" w:rsidRPr="00E05BDB">
        <w:rPr>
          <w:rFonts w:ascii="Times New Roman" w:hAnsi="Times New Roman"/>
          <w:sz w:val="24"/>
          <w:szCs w:val="24"/>
        </w:rPr>
        <w:t>de cada matéria-prima utilizada</w:t>
      </w:r>
      <w:r w:rsidR="00A3206E" w:rsidRPr="00E05BDB">
        <w:rPr>
          <w:rFonts w:ascii="Times New Roman" w:hAnsi="Times New Roman"/>
          <w:sz w:val="24"/>
          <w:szCs w:val="24"/>
        </w:rPr>
        <w:t>;</w:t>
      </w:r>
    </w:p>
    <w:p w:rsidR="003B2B61" w:rsidRPr="00E05BDB" w:rsidRDefault="00342738" w:rsidP="005F6E9E">
      <w:pPr>
        <w:pStyle w:val="PargrafodaLista"/>
        <w:spacing w:line="240" w:lineRule="auto"/>
        <w:ind w:left="0" w:firstLine="567"/>
        <w:contextualSpacing w:val="0"/>
        <w:jc w:val="both"/>
        <w:rPr>
          <w:rFonts w:ascii="Times New Roman" w:hAnsi="Times New Roman"/>
          <w:b/>
          <w:sz w:val="24"/>
          <w:szCs w:val="24"/>
          <w:highlight w:val="yellow"/>
        </w:rPr>
      </w:pPr>
      <w:r w:rsidRPr="00E05BDB">
        <w:rPr>
          <w:rFonts w:ascii="Times New Roman" w:hAnsi="Times New Roman"/>
          <w:sz w:val="24"/>
          <w:szCs w:val="24"/>
        </w:rPr>
        <w:t xml:space="preserve">II - </w:t>
      </w:r>
      <w:r w:rsidR="00352236" w:rsidRPr="00E05BDB">
        <w:rPr>
          <w:rFonts w:ascii="Times New Roman" w:hAnsi="Times New Roman"/>
          <w:sz w:val="24"/>
          <w:szCs w:val="24"/>
        </w:rPr>
        <w:t>para fragrâncias,</w:t>
      </w:r>
      <w:r w:rsidR="003B2B61" w:rsidRPr="00E05BDB">
        <w:rPr>
          <w:rFonts w:ascii="Times New Roman" w:hAnsi="Times New Roman"/>
          <w:sz w:val="24"/>
          <w:szCs w:val="24"/>
        </w:rPr>
        <w:t xml:space="preserve"> </w:t>
      </w:r>
      <w:r w:rsidR="00352236" w:rsidRPr="00E05BDB">
        <w:rPr>
          <w:rFonts w:ascii="Times New Roman" w:hAnsi="Times New Roman"/>
          <w:sz w:val="24"/>
          <w:szCs w:val="24"/>
        </w:rPr>
        <w:t>l</w:t>
      </w:r>
      <w:r w:rsidR="003B2B61" w:rsidRPr="00E05BDB">
        <w:rPr>
          <w:rFonts w:ascii="Times New Roman" w:hAnsi="Times New Roman"/>
          <w:sz w:val="24"/>
          <w:szCs w:val="24"/>
        </w:rPr>
        <w:t>audo de inocuidade da matéria</w:t>
      </w:r>
      <w:r w:rsidR="00900201" w:rsidRPr="00E05BDB">
        <w:rPr>
          <w:rFonts w:ascii="Times New Roman" w:hAnsi="Times New Roman"/>
          <w:sz w:val="24"/>
          <w:szCs w:val="24"/>
        </w:rPr>
        <w:t>-</w:t>
      </w:r>
      <w:r w:rsidR="003B2B61" w:rsidRPr="00E05BDB">
        <w:rPr>
          <w:rFonts w:ascii="Times New Roman" w:hAnsi="Times New Roman"/>
          <w:sz w:val="24"/>
          <w:szCs w:val="24"/>
        </w:rPr>
        <w:t>prima emitido pelo fornecedor, garantindo</w:t>
      </w:r>
      <w:r w:rsidR="00420F68" w:rsidRPr="00E05BDB">
        <w:rPr>
          <w:rFonts w:ascii="Times New Roman" w:hAnsi="Times New Roman"/>
          <w:sz w:val="24"/>
          <w:szCs w:val="24"/>
        </w:rPr>
        <w:t xml:space="preserve"> sua segurança</w:t>
      </w:r>
      <w:r w:rsidR="003B2B61" w:rsidRPr="00E05BDB">
        <w:rPr>
          <w:rFonts w:ascii="Times New Roman" w:hAnsi="Times New Roman"/>
          <w:sz w:val="24"/>
          <w:szCs w:val="24"/>
        </w:rPr>
        <w:t>, em conformidade com os padrões estabelecidos por órgãos regulamentadores competentes, tais como a IFRA - Associação Internacional de Fragrâncias;</w:t>
      </w:r>
      <w:r w:rsidR="00352236" w:rsidRPr="00E05BDB">
        <w:rPr>
          <w:rFonts w:ascii="Times New Roman" w:hAnsi="Times New Roman"/>
          <w:sz w:val="24"/>
          <w:szCs w:val="24"/>
        </w:rPr>
        <w:t xml:space="preserve"> e</w:t>
      </w:r>
    </w:p>
    <w:p w:rsidR="00A3206E" w:rsidRPr="00E05BDB" w:rsidRDefault="00342738"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 xml:space="preserve">III - </w:t>
      </w:r>
      <w:r w:rsidR="00352236" w:rsidRPr="00E05BDB">
        <w:rPr>
          <w:rFonts w:ascii="Times New Roman" w:hAnsi="Times New Roman"/>
          <w:sz w:val="24"/>
          <w:szCs w:val="24"/>
        </w:rPr>
        <w:t>p</w:t>
      </w:r>
      <w:r w:rsidR="00A3206E" w:rsidRPr="00E05BDB">
        <w:rPr>
          <w:rFonts w:ascii="Times New Roman" w:hAnsi="Times New Roman"/>
          <w:sz w:val="24"/>
          <w:szCs w:val="24"/>
        </w:rPr>
        <w:t>ara absor</w:t>
      </w:r>
      <w:r w:rsidR="00352236" w:rsidRPr="00E05BDB">
        <w:rPr>
          <w:rFonts w:ascii="Times New Roman" w:hAnsi="Times New Roman"/>
          <w:sz w:val="24"/>
          <w:szCs w:val="24"/>
        </w:rPr>
        <w:t>ventes higiênicos intravaginais,</w:t>
      </w:r>
      <w:r w:rsidR="00A3206E" w:rsidRPr="00E05BDB">
        <w:rPr>
          <w:rFonts w:ascii="Times New Roman" w:hAnsi="Times New Roman"/>
          <w:sz w:val="24"/>
          <w:szCs w:val="24"/>
        </w:rPr>
        <w:t xml:space="preserve"> </w:t>
      </w:r>
      <w:r w:rsidRPr="00E05BDB">
        <w:rPr>
          <w:rFonts w:ascii="Times New Roman" w:hAnsi="Times New Roman"/>
          <w:sz w:val="24"/>
          <w:szCs w:val="24"/>
        </w:rPr>
        <w:t xml:space="preserve">além dos requisitos previstos nos incisos I e II, </w:t>
      </w:r>
      <w:r w:rsidR="001C0DEC" w:rsidRPr="00E05BDB">
        <w:rPr>
          <w:rFonts w:ascii="Times New Roman" w:hAnsi="Times New Roman"/>
          <w:sz w:val="24"/>
          <w:szCs w:val="24"/>
        </w:rPr>
        <w:t>deverão ser realizados</w:t>
      </w:r>
      <w:r w:rsidRPr="00E05BDB">
        <w:rPr>
          <w:rFonts w:ascii="Times New Roman" w:hAnsi="Times New Roman"/>
          <w:sz w:val="24"/>
          <w:szCs w:val="24"/>
        </w:rPr>
        <w:t xml:space="preserve"> </w:t>
      </w:r>
      <w:r w:rsidR="001C0DEC" w:rsidRPr="00E05BDB">
        <w:rPr>
          <w:rFonts w:ascii="Times New Roman" w:hAnsi="Times New Roman"/>
          <w:sz w:val="24"/>
          <w:szCs w:val="24"/>
        </w:rPr>
        <w:t>t</w:t>
      </w:r>
      <w:r w:rsidR="00352236" w:rsidRPr="00E05BDB">
        <w:rPr>
          <w:rFonts w:ascii="Times New Roman" w:hAnsi="Times New Roman"/>
          <w:sz w:val="24"/>
          <w:szCs w:val="24"/>
        </w:rPr>
        <w:t>estes de c</w:t>
      </w:r>
      <w:r w:rsidR="00A3206E" w:rsidRPr="00E05BDB">
        <w:rPr>
          <w:rFonts w:ascii="Times New Roman" w:hAnsi="Times New Roman"/>
          <w:sz w:val="24"/>
          <w:szCs w:val="24"/>
        </w:rPr>
        <w:t>itotoxicidade</w:t>
      </w:r>
      <w:r w:rsidR="0070338F" w:rsidRPr="00E05BDB">
        <w:rPr>
          <w:rFonts w:ascii="Times New Roman" w:hAnsi="Times New Roman"/>
          <w:sz w:val="24"/>
          <w:szCs w:val="24"/>
        </w:rPr>
        <w:t xml:space="preserve"> e irritação da mucosa vaginal</w:t>
      </w:r>
      <w:r w:rsidRPr="00E05BDB">
        <w:rPr>
          <w:rFonts w:ascii="Times New Roman" w:hAnsi="Times New Roman"/>
          <w:sz w:val="24"/>
          <w:szCs w:val="24"/>
        </w:rPr>
        <w:t xml:space="preserve"> no produto acabado</w:t>
      </w:r>
      <w:r w:rsidR="00A3206E" w:rsidRPr="00E05BDB">
        <w:rPr>
          <w:rFonts w:ascii="Times New Roman" w:hAnsi="Times New Roman"/>
          <w:sz w:val="24"/>
          <w:szCs w:val="24"/>
        </w:rPr>
        <w:t>.</w:t>
      </w:r>
    </w:p>
    <w:p w:rsidR="001C0DEC" w:rsidRPr="00E05BDB" w:rsidRDefault="006E5F83"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 xml:space="preserve">Parágrafo único. Nos casos em que as informações descritas nos incisos I e II não estejam disponíveis ou sejam </w:t>
      </w:r>
      <w:r w:rsidR="00FB1285" w:rsidRPr="00E05BDB">
        <w:rPr>
          <w:rFonts w:ascii="Times New Roman" w:hAnsi="Times New Roman"/>
          <w:sz w:val="24"/>
          <w:szCs w:val="24"/>
        </w:rPr>
        <w:t>inconclusivas</w:t>
      </w:r>
      <w:r w:rsidRPr="00E05BDB">
        <w:rPr>
          <w:rFonts w:ascii="Times New Roman" w:hAnsi="Times New Roman"/>
          <w:sz w:val="24"/>
          <w:szCs w:val="24"/>
        </w:rPr>
        <w:t>, a segurança deverá ser garantida por meio da realização dos seguintes ensaios</w:t>
      </w:r>
      <w:r w:rsidR="00027722" w:rsidRPr="00E05BDB">
        <w:rPr>
          <w:rFonts w:ascii="Times New Roman" w:hAnsi="Times New Roman"/>
          <w:sz w:val="24"/>
          <w:szCs w:val="24"/>
        </w:rPr>
        <w:t xml:space="preserve"> no produto acabado</w:t>
      </w:r>
      <w:r w:rsidRPr="00E05BDB">
        <w:rPr>
          <w:rFonts w:ascii="Times New Roman" w:hAnsi="Times New Roman"/>
          <w:sz w:val="24"/>
          <w:szCs w:val="24"/>
        </w:rPr>
        <w:t xml:space="preserve">: </w:t>
      </w:r>
    </w:p>
    <w:p w:rsidR="001C0DEC" w:rsidRPr="00E05BDB" w:rsidRDefault="00352236"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I - irritação cutânea p</w:t>
      </w:r>
      <w:r w:rsidR="00D20CD1" w:rsidRPr="00E05BDB">
        <w:rPr>
          <w:rFonts w:ascii="Times New Roman" w:hAnsi="Times New Roman"/>
          <w:sz w:val="24"/>
          <w:szCs w:val="24"/>
        </w:rPr>
        <w:t>rimária;</w:t>
      </w:r>
      <w:r w:rsidR="006E5F83" w:rsidRPr="00E05BDB">
        <w:rPr>
          <w:rFonts w:ascii="Times New Roman" w:hAnsi="Times New Roman"/>
          <w:sz w:val="24"/>
          <w:szCs w:val="24"/>
        </w:rPr>
        <w:t xml:space="preserve"> </w:t>
      </w:r>
    </w:p>
    <w:p w:rsidR="00D20CD1" w:rsidRPr="00E05BDB" w:rsidRDefault="001C0DEC"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II -</w:t>
      </w:r>
      <w:r w:rsidR="00352236" w:rsidRPr="00E05BDB">
        <w:rPr>
          <w:rFonts w:ascii="Times New Roman" w:hAnsi="Times New Roman"/>
          <w:sz w:val="24"/>
          <w:szCs w:val="24"/>
        </w:rPr>
        <w:t xml:space="preserve"> irritação cutânea r</w:t>
      </w:r>
      <w:r w:rsidR="006E5F83" w:rsidRPr="00E05BDB">
        <w:rPr>
          <w:rFonts w:ascii="Times New Roman" w:hAnsi="Times New Roman"/>
          <w:sz w:val="24"/>
          <w:szCs w:val="24"/>
        </w:rPr>
        <w:t>epetida</w:t>
      </w:r>
      <w:r w:rsidR="00D20CD1" w:rsidRPr="00E05BDB">
        <w:rPr>
          <w:rFonts w:ascii="Times New Roman" w:hAnsi="Times New Roman"/>
          <w:sz w:val="24"/>
          <w:szCs w:val="24"/>
        </w:rPr>
        <w:t>;</w:t>
      </w:r>
      <w:r w:rsidR="00352236" w:rsidRPr="00E05BDB">
        <w:rPr>
          <w:rFonts w:ascii="Times New Roman" w:hAnsi="Times New Roman"/>
          <w:sz w:val="24"/>
          <w:szCs w:val="24"/>
        </w:rPr>
        <w:t xml:space="preserve"> e</w:t>
      </w:r>
    </w:p>
    <w:p w:rsidR="006E5F83" w:rsidRPr="00E05BDB" w:rsidRDefault="00352236"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III - s</w:t>
      </w:r>
      <w:r w:rsidR="006E5F83" w:rsidRPr="00E05BDB">
        <w:rPr>
          <w:rFonts w:ascii="Times New Roman" w:hAnsi="Times New Roman"/>
          <w:sz w:val="24"/>
          <w:szCs w:val="24"/>
        </w:rPr>
        <w:t>ensibilização dérmica.</w:t>
      </w:r>
    </w:p>
    <w:p w:rsidR="005F6E9E" w:rsidRDefault="00342738"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 xml:space="preserve">Art. </w:t>
      </w:r>
      <w:r w:rsidR="00F824DE" w:rsidRPr="00E05BDB">
        <w:rPr>
          <w:rFonts w:ascii="Times New Roman" w:hAnsi="Times New Roman"/>
          <w:sz w:val="24"/>
          <w:szCs w:val="24"/>
        </w:rPr>
        <w:t>31.</w:t>
      </w:r>
      <w:r w:rsidRPr="00E05BDB">
        <w:rPr>
          <w:rFonts w:ascii="Times New Roman" w:hAnsi="Times New Roman"/>
          <w:sz w:val="24"/>
          <w:szCs w:val="24"/>
        </w:rPr>
        <w:t xml:space="preserve"> O </w:t>
      </w:r>
      <w:r w:rsidR="00D20CD1" w:rsidRPr="00E05BDB">
        <w:rPr>
          <w:rFonts w:ascii="Times New Roman" w:hAnsi="Times New Roman"/>
          <w:sz w:val="24"/>
          <w:szCs w:val="24"/>
        </w:rPr>
        <w:t>titular</w:t>
      </w:r>
      <w:r w:rsidR="00B75E3A" w:rsidRPr="00E05BDB">
        <w:rPr>
          <w:rFonts w:ascii="Times New Roman" w:hAnsi="Times New Roman"/>
          <w:sz w:val="24"/>
          <w:szCs w:val="24"/>
        </w:rPr>
        <w:t xml:space="preserve"> do produto</w:t>
      </w:r>
      <w:r w:rsidRPr="00E05BDB">
        <w:rPr>
          <w:rFonts w:ascii="Times New Roman" w:hAnsi="Times New Roman"/>
          <w:sz w:val="24"/>
          <w:szCs w:val="24"/>
        </w:rPr>
        <w:t xml:space="preserve"> deverá </w:t>
      </w:r>
      <w:r w:rsidR="00F31841" w:rsidRPr="00E05BDB">
        <w:rPr>
          <w:rFonts w:ascii="Times New Roman" w:hAnsi="Times New Roman"/>
          <w:sz w:val="24"/>
          <w:szCs w:val="24"/>
        </w:rPr>
        <w:t>possui</w:t>
      </w:r>
      <w:r w:rsidR="00D36708" w:rsidRPr="00E05BDB">
        <w:rPr>
          <w:rFonts w:ascii="Times New Roman" w:hAnsi="Times New Roman"/>
          <w:sz w:val="24"/>
          <w:szCs w:val="24"/>
        </w:rPr>
        <w:t>r</w:t>
      </w:r>
      <w:r w:rsidR="00F31841" w:rsidRPr="00E05BDB">
        <w:rPr>
          <w:rFonts w:ascii="Times New Roman" w:hAnsi="Times New Roman"/>
          <w:sz w:val="24"/>
          <w:szCs w:val="24"/>
        </w:rPr>
        <w:t xml:space="preserve"> </w:t>
      </w:r>
      <w:r w:rsidRPr="00E05BDB">
        <w:rPr>
          <w:rFonts w:ascii="Times New Roman" w:hAnsi="Times New Roman"/>
          <w:sz w:val="24"/>
          <w:szCs w:val="24"/>
        </w:rPr>
        <w:t xml:space="preserve">parecer técnico sobre a segurança do produto com base </w:t>
      </w:r>
      <w:r w:rsidR="00352236" w:rsidRPr="00E05BDB">
        <w:rPr>
          <w:rFonts w:ascii="Times New Roman" w:hAnsi="Times New Roman"/>
          <w:sz w:val="24"/>
          <w:szCs w:val="24"/>
        </w:rPr>
        <w:t>nos requisitos descritos no a</w:t>
      </w:r>
      <w:r w:rsidR="00F31841" w:rsidRPr="00E05BDB">
        <w:rPr>
          <w:rFonts w:ascii="Times New Roman" w:hAnsi="Times New Roman"/>
          <w:sz w:val="24"/>
          <w:szCs w:val="24"/>
        </w:rPr>
        <w:t>rt</w:t>
      </w:r>
      <w:r w:rsidR="00956340" w:rsidRPr="00E05BDB">
        <w:rPr>
          <w:rFonts w:ascii="Times New Roman" w:hAnsi="Times New Roman"/>
          <w:sz w:val="24"/>
          <w:szCs w:val="24"/>
        </w:rPr>
        <w:t>.</w:t>
      </w:r>
      <w:r w:rsidR="00F31841" w:rsidRPr="00E05BDB">
        <w:rPr>
          <w:rFonts w:ascii="Times New Roman" w:hAnsi="Times New Roman"/>
          <w:sz w:val="24"/>
          <w:szCs w:val="24"/>
        </w:rPr>
        <w:t xml:space="preserve"> </w:t>
      </w:r>
      <w:r w:rsidR="00057205" w:rsidRPr="00E05BDB">
        <w:rPr>
          <w:rFonts w:ascii="Times New Roman" w:hAnsi="Times New Roman"/>
          <w:sz w:val="24"/>
          <w:szCs w:val="24"/>
        </w:rPr>
        <w:t>30</w:t>
      </w:r>
      <w:r w:rsidR="00F31841" w:rsidRPr="00E05BDB">
        <w:rPr>
          <w:rFonts w:ascii="Times New Roman" w:hAnsi="Times New Roman"/>
          <w:sz w:val="24"/>
          <w:szCs w:val="24"/>
        </w:rPr>
        <w:t xml:space="preserve"> e apresentar à Anvisa resumo que ateste</w:t>
      </w:r>
      <w:r w:rsidRPr="00E05BDB">
        <w:rPr>
          <w:rFonts w:ascii="Times New Roman" w:hAnsi="Times New Roman"/>
          <w:sz w:val="24"/>
          <w:szCs w:val="24"/>
        </w:rPr>
        <w:t xml:space="preserve"> </w:t>
      </w:r>
      <w:r w:rsidR="00F31841" w:rsidRPr="00E05BDB">
        <w:rPr>
          <w:rFonts w:ascii="Times New Roman" w:hAnsi="Times New Roman"/>
          <w:sz w:val="24"/>
          <w:szCs w:val="24"/>
        </w:rPr>
        <w:t>a</w:t>
      </w:r>
      <w:r w:rsidRPr="00E05BDB">
        <w:rPr>
          <w:rFonts w:ascii="Times New Roman" w:hAnsi="Times New Roman"/>
          <w:sz w:val="24"/>
          <w:szCs w:val="24"/>
        </w:rPr>
        <w:t xml:space="preserve"> segurança </w:t>
      </w:r>
      <w:r w:rsidR="00F31841" w:rsidRPr="00E05BDB">
        <w:rPr>
          <w:rFonts w:ascii="Times New Roman" w:hAnsi="Times New Roman"/>
          <w:sz w:val="24"/>
          <w:szCs w:val="24"/>
        </w:rPr>
        <w:t>d</w:t>
      </w:r>
      <w:r w:rsidR="00DE325B" w:rsidRPr="00E05BDB">
        <w:rPr>
          <w:rFonts w:ascii="Times New Roman" w:hAnsi="Times New Roman"/>
          <w:sz w:val="24"/>
          <w:szCs w:val="24"/>
        </w:rPr>
        <w:t>e</w:t>
      </w:r>
      <w:r w:rsidR="00F31841" w:rsidRPr="00E05BDB">
        <w:rPr>
          <w:rFonts w:ascii="Times New Roman" w:hAnsi="Times New Roman"/>
          <w:sz w:val="24"/>
          <w:szCs w:val="24"/>
        </w:rPr>
        <w:t xml:space="preserve"> uso </w:t>
      </w:r>
      <w:r w:rsidR="00DE325B" w:rsidRPr="00E05BDB">
        <w:rPr>
          <w:rFonts w:ascii="Times New Roman" w:hAnsi="Times New Roman"/>
          <w:sz w:val="24"/>
          <w:szCs w:val="24"/>
        </w:rPr>
        <w:t>do produto acabado</w:t>
      </w:r>
      <w:r w:rsidRPr="00E05BDB">
        <w:rPr>
          <w:rFonts w:ascii="Times New Roman" w:hAnsi="Times New Roman"/>
          <w:sz w:val="24"/>
          <w:szCs w:val="24"/>
        </w:rPr>
        <w:t>.</w:t>
      </w:r>
    </w:p>
    <w:p w:rsidR="00634BCD" w:rsidRPr="00E05BDB" w:rsidRDefault="00634BCD" w:rsidP="005F6E9E">
      <w:pPr>
        <w:spacing w:line="240" w:lineRule="auto"/>
        <w:jc w:val="center"/>
        <w:rPr>
          <w:rFonts w:ascii="Times New Roman" w:hAnsi="Times New Roman"/>
          <w:b/>
          <w:sz w:val="24"/>
          <w:szCs w:val="24"/>
        </w:rPr>
      </w:pPr>
      <w:r w:rsidRPr="00E05BDB">
        <w:rPr>
          <w:rFonts w:ascii="Times New Roman" w:hAnsi="Times New Roman"/>
          <w:b/>
          <w:sz w:val="24"/>
          <w:szCs w:val="24"/>
        </w:rPr>
        <w:t>Seção I</w:t>
      </w:r>
      <w:r w:rsidR="00A3206E" w:rsidRPr="00E05BDB">
        <w:rPr>
          <w:rFonts w:ascii="Times New Roman" w:hAnsi="Times New Roman"/>
          <w:b/>
          <w:sz w:val="24"/>
          <w:szCs w:val="24"/>
        </w:rPr>
        <w:t>V</w:t>
      </w:r>
    </w:p>
    <w:p w:rsidR="005F6E9E" w:rsidRDefault="00886FE4" w:rsidP="005F6E9E">
      <w:pPr>
        <w:spacing w:line="240" w:lineRule="auto"/>
        <w:jc w:val="center"/>
        <w:rPr>
          <w:rFonts w:ascii="Times New Roman" w:hAnsi="Times New Roman"/>
          <w:b/>
          <w:sz w:val="24"/>
          <w:szCs w:val="24"/>
        </w:rPr>
      </w:pPr>
      <w:r w:rsidRPr="00E05BDB">
        <w:rPr>
          <w:rFonts w:ascii="Times New Roman" w:hAnsi="Times New Roman"/>
          <w:b/>
          <w:sz w:val="24"/>
          <w:szCs w:val="24"/>
        </w:rPr>
        <w:t>Requisitos</w:t>
      </w:r>
      <w:r w:rsidR="002B176F" w:rsidRPr="00E05BDB">
        <w:rPr>
          <w:rFonts w:ascii="Times New Roman" w:hAnsi="Times New Roman"/>
          <w:b/>
          <w:sz w:val="24"/>
          <w:szCs w:val="24"/>
        </w:rPr>
        <w:t xml:space="preserve"> Microbiológic</w:t>
      </w:r>
      <w:r w:rsidRPr="00E05BDB">
        <w:rPr>
          <w:rFonts w:ascii="Times New Roman" w:hAnsi="Times New Roman"/>
          <w:b/>
          <w:sz w:val="24"/>
          <w:szCs w:val="24"/>
        </w:rPr>
        <w:t>os</w:t>
      </w:r>
    </w:p>
    <w:p w:rsidR="00012F59" w:rsidRPr="00E05BDB" w:rsidRDefault="00025581" w:rsidP="005F6E9E">
      <w:pPr>
        <w:spacing w:line="240" w:lineRule="auto"/>
        <w:ind w:firstLine="567"/>
        <w:jc w:val="both"/>
        <w:rPr>
          <w:rFonts w:ascii="Times New Roman" w:hAnsi="Times New Roman"/>
          <w:b/>
          <w:sz w:val="24"/>
          <w:szCs w:val="24"/>
        </w:rPr>
      </w:pPr>
      <w:r w:rsidRPr="00E05BDB">
        <w:rPr>
          <w:rFonts w:ascii="Times New Roman" w:hAnsi="Times New Roman"/>
          <w:sz w:val="24"/>
          <w:szCs w:val="24"/>
        </w:rPr>
        <w:t xml:space="preserve">Art. </w:t>
      </w:r>
      <w:r w:rsidR="00F824DE" w:rsidRPr="00E05BDB">
        <w:rPr>
          <w:rFonts w:ascii="Times New Roman" w:hAnsi="Times New Roman"/>
          <w:sz w:val="24"/>
          <w:szCs w:val="24"/>
        </w:rPr>
        <w:t>32</w:t>
      </w:r>
      <w:r w:rsidR="00B05FD8" w:rsidRPr="00E05BDB">
        <w:rPr>
          <w:rFonts w:ascii="Times New Roman" w:hAnsi="Times New Roman"/>
          <w:sz w:val="24"/>
          <w:szCs w:val="24"/>
        </w:rPr>
        <w:t>.</w:t>
      </w:r>
      <w:r w:rsidR="00A2596B" w:rsidRPr="00E05BDB">
        <w:rPr>
          <w:rFonts w:ascii="Times New Roman" w:hAnsi="Times New Roman"/>
          <w:sz w:val="24"/>
          <w:szCs w:val="24"/>
        </w:rPr>
        <w:t xml:space="preserve"> </w:t>
      </w:r>
      <w:r w:rsidR="00012F59" w:rsidRPr="00E05BDB">
        <w:rPr>
          <w:rFonts w:ascii="Times New Roman" w:hAnsi="Times New Roman"/>
          <w:sz w:val="24"/>
          <w:szCs w:val="24"/>
        </w:rPr>
        <w:t xml:space="preserve">O </w:t>
      </w:r>
      <w:r w:rsidR="00D20CD1" w:rsidRPr="00E05BDB">
        <w:rPr>
          <w:rFonts w:ascii="Times New Roman" w:hAnsi="Times New Roman"/>
          <w:sz w:val="24"/>
          <w:szCs w:val="24"/>
        </w:rPr>
        <w:t>titular</w:t>
      </w:r>
      <w:r w:rsidR="00B75E3A" w:rsidRPr="00E05BDB">
        <w:rPr>
          <w:rFonts w:ascii="Times New Roman" w:hAnsi="Times New Roman"/>
          <w:sz w:val="24"/>
          <w:szCs w:val="24"/>
        </w:rPr>
        <w:t xml:space="preserve"> do produto</w:t>
      </w:r>
      <w:r w:rsidR="00012F59" w:rsidRPr="00E05BDB">
        <w:rPr>
          <w:rFonts w:ascii="Times New Roman" w:hAnsi="Times New Roman"/>
          <w:sz w:val="24"/>
          <w:szCs w:val="24"/>
        </w:rPr>
        <w:t xml:space="preserve"> deve garantir os seguintes limites microbiológicos para o produto acabado:</w:t>
      </w:r>
    </w:p>
    <w:p w:rsidR="0092263E" w:rsidRPr="00E05BDB" w:rsidRDefault="004C0AC9"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 xml:space="preserve">I - </w:t>
      </w:r>
      <w:r w:rsidR="00D6100B" w:rsidRPr="00E05BDB">
        <w:rPr>
          <w:rFonts w:ascii="Times New Roman" w:hAnsi="Times New Roman"/>
          <w:sz w:val="24"/>
          <w:szCs w:val="24"/>
        </w:rPr>
        <w:t>produtos absorventes d</w:t>
      </w:r>
      <w:r w:rsidR="003952CE" w:rsidRPr="00E05BDB">
        <w:rPr>
          <w:rFonts w:ascii="Times New Roman" w:hAnsi="Times New Roman"/>
          <w:sz w:val="24"/>
          <w:szCs w:val="24"/>
        </w:rPr>
        <w:t>escar</w:t>
      </w:r>
      <w:r w:rsidR="00D6100B" w:rsidRPr="00E05BDB">
        <w:rPr>
          <w:rFonts w:ascii="Times New Roman" w:hAnsi="Times New Roman"/>
          <w:sz w:val="24"/>
          <w:szCs w:val="24"/>
        </w:rPr>
        <w:t>táveis de uso e</w:t>
      </w:r>
      <w:r w:rsidR="003952CE" w:rsidRPr="00E05BDB">
        <w:rPr>
          <w:rFonts w:ascii="Times New Roman" w:hAnsi="Times New Roman"/>
          <w:sz w:val="24"/>
          <w:szCs w:val="24"/>
        </w:rPr>
        <w:t>xterno</w:t>
      </w:r>
      <w:r w:rsidR="002B176F" w:rsidRPr="00E05BDB">
        <w:rPr>
          <w:rFonts w:ascii="Times New Roman" w:hAnsi="Times New Roman"/>
          <w:sz w:val="24"/>
          <w:szCs w:val="24"/>
        </w:rPr>
        <w:t xml:space="preserve">: </w:t>
      </w:r>
      <w:r w:rsidR="00D20CD1" w:rsidRPr="00E05BDB">
        <w:rPr>
          <w:rFonts w:ascii="Times New Roman" w:hAnsi="Times New Roman"/>
          <w:sz w:val="24"/>
          <w:szCs w:val="24"/>
        </w:rPr>
        <w:t>a</w:t>
      </w:r>
      <w:r w:rsidR="0092263E" w:rsidRPr="00E05BDB">
        <w:rPr>
          <w:rFonts w:ascii="Times New Roman" w:hAnsi="Times New Roman"/>
          <w:sz w:val="24"/>
          <w:szCs w:val="24"/>
        </w:rPr>
        <w:t>s avaliações microbiológicas deverão responder aos seguintes limites de aceitabilidade para uma amostra de 10g</w:t>
      </w:r>
      <w:r w:rsidR="00900201" w:rsidRPr="00E05BDB">
        <w:rPr>
          <w:rFonts w:ascii="Times New Roman" w:hAnsi="Times New Roman"/>
          <w:sz w:val="24"/>
          <w:szCs w:val="24"/>
        </w:rPr>
        <w:t xml:space="preserve"> </w:t>
      </w:r>
      <w:r w:rsidR="00D20CD1" w:rsidRPr="00E05BDB">
        <w:rPr>
          <w:rFonts w:ascii="Times New Roman" w:hAnsi="Times New Roman"/>
          <w:sz w:val="24"/>
          <w:szCs w:val="24"/>
        </w:rPr>
        <w:t>(dez gramas):</w:t>
      </w:r>
      <w:r w:rsidR="0092263E" w:rsidRPr="00E05BDB">
        <w:rPr>
          <w:rFonts w:ascii="Times New Roman" w:hAnsi="Times New Roman"/>
          <w:sz w:val="24"/>
          <w:szCs w:val="24"/>
        </w:rPr>
        <w:t xml:space="preserve"> ausência de </w:t>
      </w:r>
      <w:r w:rsidR="0092263E" w:rsidRPr="00E05BDB">
        <w:rPr>
          <w:rFonts w:ascii="Times New Roman" w:hAnsi="Times New Roman"/>
          <w:i/>
          <w:sz w:val="24"/>
          <w:szCs w:val="24"/>
        </w:rPr>
        <w:t>Escherichia coli, Pseudomonas aeruginosa, Staphylococcus aureus,</w:t>
      </w:r>
      <w:r w:rsidR="0092263E" w:rsidRPr="00E05BDB">
        <w:rPr>
          <w:rFonts w:ascii="Times New Roman" w:hAnsi="Times New Roman"/>
          <w:sz w:val="24"/>
          <w:szCs w:val="24"/>
        </w:rPr>
        <w:t xml:space="preserve"> </w:t>
      </w:r>
      <w:r w:rsidR="0092263E" w:rsidRPr="00E05BDB">
        <w:rPr>
          <w:rFonts w:ascii="Times New Roman" w:hAnsi="Times New Roman"/>
          <w:i/>
          <w:sz w:val="24"/>
          <w:szCs w:val="24"/>
        </w:rPr>
        <w:t>Candida albicans</w:t>
      </w:r>
      <w:r w:rsidR="0092263E" w:rsidRPr="00E05BDB">
        <w:rPr>
          <w:rFonts w:ascii="Times New Roman" w:hAnsi="Times New Roman"/>
          <w:sz w:val="24"/>
          <w:szCs w:val="24"/>
        </w:rPr>
        <w:t xml:space="preserve"> e</w:t>
      </w:r>
      <w:r w:rsidR="00D20CD1" w:rsidRPr="00E05BDB">
        <w:rPr>
          <w:rFonts w:ascii="Times New Roman" w:hAnsi="Times New Roman"/>
          <w:sz w:val="24"/>
          <w:szCs w:val="24"/>
        </w:rPr>
        <w:t xml:space="preserve">, no caso de absorventes </w:t>
      </w:r>
      <w:r w:rsidR="0092263E" w:rsidRPr="00E05BDB">
        <w:rPr>
          <w:rFonts w:ascii="Times New Roman" w:hAnsi="Times New Roman"/>
          <w:sz w:val="24"/>
          <w:szCs w:val="24"/>
        </w:rPr>
        <w:t>para os seios</w:t>
      </w:r>
      <w:r w:rsidR="00D20CD1" w:rsidRPr="00E05BDB">
        <w:rPr>
          <w:rFonts w:ascii="Times New Roman" w:hAnsi="Times New Roman"/>
          <w:sz w:val="24"/>
          <w:szCs w:val="24"/>
        </w:rPr>
        <w:t xml:space="preserve">, ausência de </w:t>
      </w:r>
      <w:r w:rsidR="00D20CD1" w:rsidRPr="00E05BDB">
        <w:rPr>
          <w:rFonts w:ascii="Times New Roman" w:hAnsi="Times New Roman"/>
          <w:i/>
          <w:sz w:val="24"/>
          <w:szCs w:val="24"/>
        </w:rPr>
        <w:t xml:space="preserve">Escherichia coli, </w:t>
      </w:r>
      <w:r w:rsidR="00D6100B" w:rsidRPr="00E05BDB">
        <w:rPr>
          <w:rFonts w:ascii="Times New Roman" w:hAnsi="Times New Roman"/>
          <w:i/>
          <w:sz w:val="24"/>
          <w:szCs w:val="24"/>
        </w:rPr>
        <w:t>Pseudomonas aeruginosa,</w:t>
      </w:r>
      <w:r w:rsidR="00D20CD1" w:rsidRPr="00E05BDB">
        <w:rPr>
          <w:rFonts w:ascii="Times New Roman" w:hAnsi="Times New Roman"/>
          <w:i/>
          <w:sz w:val="24"/>
          <w:szCs w:val="24"/>
        </w:rPr>
        <w:t xml:space="preserve"> Staphylococcus aureus,</w:t>
      </w:r>
      <w:r w:rsidR="00D20CD1" w:rsidRPr="00E05BDB">
        <w:rPr>
          <w:rFonts w:ascii="Times New Roman" w:hAnsi="Times New Roman"/>
          <w:sz w:val="24"/>
          <w:szCs w:val="24"/>
        </w:rPr>
        <w:t xml:space="preserve"> </w:t>
      </w:r>
      <w:r w:rsidR="00D20CD1" w:rsidRPr="00E05BDB">
        <w:rPr>
          <w:rFonts w:ascii="Times New Roman" w:hAnsi="Times New Roman"/>
          <w:i/>
          <w:sz w:val="24"/>
          <w:szCs w:val="24"/>
        </w:rPr>
        <w:t>Candida albicans</w:t>
      </w:r>
      <w:r w:rsidR="00D6100B" w:rsidRPr="00E05BDB">
        <w:rPr>
          <w:rFonts w:ascii="Times New Roman" w:hAnsi="Times New Roman"/>
          <w:i/>
          <w:sz w:val="24"/>
          <w:szCs w:val="24"/>
        </w:rPr>
        <w:t xml:space="preserve"> e</w:t>
      </w:r>
      <w:r w:rsidR="00D20CD1" w:rsidRPr="00E05BDB">
        <w:rPr>
          <w:rFonts w:ascii="Times New Roman" w:hAnsi="Times New Roman"/>
          <w:i/>
          <w:sz w:val="24"/>
          <w:szCs w:val="24"/>
        </w:rPr>
        <w:t xml:space="preserve"> </w:t>
      </w:r>
      <w:r w:rsidR="0092263E" w:rsidRPr="00E05BDB">
        <w:rPr>
          <w:rFonts w:ascii="Times New Roman" w:hAnsi="Times New Roman"/>
          <w:i/>
          <w:sz w:val="24"/>
          <w:szCs w:val="24"/>
        </w:rPr>
        <w:t>Clostridium sp</w:t>
      </w:r>
      <w:r w:rsidR="00D6100B" w:rsidRPr="00E05BDB">
        <w:rPr>
          <w:rFonts w:ascii="Times New Roman" w:hAnsi="Times New Roman"/>
          <w:i/>
          <w:sz w:val="24"/>
          <w:szCs w:val="24"/>
        </w:rPr>
        <w:t>;</w:t>
      </w:r>
      <w:r w:rsidR="00900201" w:rsidRPr="00E05BDB">
        <w:rPr>
          <w:rFonts w:ascii="Times New Roman" w:hAnsi="Times New Roman"/>
          <w:i/>
          <w:sz w:val="24"/>
          <w:szCs w:val="24"/>
        </w:rPr>
        <w:t xml:space="preserve"> </w:t>
      </w:r>
      <w:r w:rsidR="005B58FB" w:rsidRPr="00E05BDB">
        <w:rPr>
          <w:rFonts w:ascii="Times New Roman" w:hAnsi="Times New Roman"/>
          <w:sz w:val="24"/>
          <w:szCs w:val="24"/>
        </w:rPr>
        <w:t>e</w:t>
      </w:r>
    </w:p>
    <w:p w:rsidR="0092263E" w:rsidRPr="00E05BDB" w:rsidRDefault="004C0AC9"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 xml:space="preserve">II - </w:t>
      </w:r>
      <w:r w:rsidR="00D6100B" w:rsidRPr="00E05BDB">
        <w:rPr>
          <w:rFonts w:ascii="Times New Roman" w:hAnsi="Times New Roman"/>
          <w:sz w:val="24"/>
          <w:szCs w:val="24"/>
        </w:rPr>
        <w:t>p</w:t>
      </w:r>
      <w:r w:rsidR="003952CE" w:rsidRPr="00E05BDB">
        <w:rPr>
          <w:rFonts w:ascii="Times New Roman" w:hAnsi="Times New Roman"/>
          <w:sz w:val="24"/>
          <w:szCs w:val="24"/>
        </w:rPr>
        <w:t xml:space="preserve">rodutos </w:t>
      </w:r>
      <w:r w:rsidR="00D6100B" w:rsidRPr="00E05BDB">
        <w:rPr>
          <w:rFonts w:ascii="Times New Roman" w:hAnsi="Times New Roman"/>
          <w:sz w:val="24"/>
          <w:szCs w:val="24"/>
        </w:rPr>
        <w:t>a</w:t>
      </w:r>
      <w:r w:rsidR="003952CE" w:rsidRPr="00E05BDB">
        <w:rPr>
          <w:rFonts w:ascii="Times New Roman" w:hAnsi="Times New Roman"/>
          <w:sz w:val="24"/>
          <w:szCs w:val="24"/>
        </w:rPr>
        <w:t xml:space="preserve">bsorventes </w:t>
      </w:r>
      <w:r w:rsidR="00D6100B" w:rsidRPr="00E05BDB">
        <w:rPr>
          <w:rFonts w:ascii="Times New Roman" w:hAnsi="Times New Roman"/>
          <w:sz w:val="24"/>
          <w:szCs w:val="24"/>
        </w:rPr>
        <w:t>d</w:t>
      </w:r>
      <w:r w:rsidR="003952CE" w:rsidRPr="00E05BDB">
        <w:rPr>
          <w:rFonts w:ascii="Times New Roman" w:hAnsi="Times New Roman"/>
          <w:sz w:val="24"/>
          <w:szCs w:val="24"/>
        </w:rPr>
        <w:t xml:space="preserve">escartáveis de </w:t>
      </w:r>
      <w:r w:rsidR="00D6100B" w:rsidRPr="00E05BDB">
        <w:rPr>
          <w:rFonts w:ascii="Times New Roman" w:hAnsi="Times New Roman"/>
          <w:sz w:val="24"/>
          <w:szCs w:val="24"/>
        </w:rPr>
        <w:t>u</w:t>
      </w:r>
      <w:r w:rsidR="003952CE" w:rsidRPr="00E05BDB">
        <w:rPr>
          <w:rFonts w:ascii="Times New Roman" w:hAnsi="Times New Roman"/>
          <w:sz w:val="24"/>
          <w:szCs w:val="24"/>
        </w:rPr>
        <w:t xml:space="preserve">so </w:t>
      </w:r>
      <w:r w:rsidR="00D6100B" w:rsidRPr="00E05BDB">
        <w:rPr>
          <w:rFonts w:ascii="Times New Roman" w:hAnsi="Times New Roman"/>
          <w:sz w:val="24"/>
          <w:szCs w:val="24"/>
        </w:rPr>
        <w:t>i</w:t>
      </w:r>
      <w:r w:rsidR="003952CE" w:rsidRPr="00E05BDB">
        <w:rPr>
          <w:rFonts w:ascii="Times New Roman" w:hAnsi="Times New Roman"/>
          <w:sz w:val="24"/>
          <w:szCs w:val="24"/>
        </w:rPr>
        <w:t>ntravaginal:</w:t>
      </w:r>
      <w:r w:rsidR="00D20CD1" w:rsidRPr="00E05BDB">
        <w:rPr>
          <w:rFonts w:ascii="Times New Roman" w:hAnsi="Times New Roman"/>
          <w:sz w:val="24"/>
          <w:szCs w:val="24"/>
        </w:rPr>
        <w:t xml:space="preserve"> a</w:t>
      </w:r>
      <w:r w:rsidR="0092263E" w:rsidRPr="00E05BDB">
        <w:rPr>
          <w:rFonts w:ascii="Times New Roman" w:hAnsi="Times New Roman"/>
          <w:sz w:val="24"/>
          <w:szCs w:val="24"/>
        </w:rPr>
        <w:t>s avaliações microbiológicas deverão responder aos seguintes limites de aceitabilidade para uma amostra de 10g</w:t>
      </w:r>
      <w:r w:rsidR="00900201" w:rsidRPr="00E05BDB">
        <w:rPr>
          <w:rFonts w:ascii="Times New Roman" w:hAnsi="Times New Roman"/>
          <w:sz w:val="24"/>
          <w:szCs w:val="24"/>
        </w:rPr>
        <w:t xml:space="preserve"> </w:t>
      </w:r>
      <w:r w:rsidR="00D20CD1" w:rsidRPr="00E05BDB">
        <w:rPr>
          <w:rFonts w:ascii="Times New Roman" w:hAnsi="Times New Roman"/>
          <w:sz w:val="24"/>
          <w:szCs w:val="24"/>
        </w:rPr>
        <w:t>(dez gramas)</w:t>
      </w:r>
      <w:r w:rsidR="0092263E" w:rsidRPr="00E05BDB">
        <w:rPr>
          <w:rFonts w:ascii="Times New Roman" w:hAnsi="Times New Roman"/>
          <w:sz w:val="24"/>
          <w:szCs w:val="24"/>
        </w:rPr>
        <w:t xml:space="preserve">: ausência de </w:t>
      </w:r>
      <w:r w:rsidR="0092263E" w:rsidRPr="00E05BDB">
        <w:rPr>
          <w:rFonts w:ascii="Times New Roman" w:hAnsi="Times New Roman"/>
          <w:i/>
          <w:sz w:val="24"/>
          <w:szCs w:val="24"/>
        </w:rPr>
        <w:t>Escherichia coli, Pseudomonas aeruginosa, Staphylococcus aureus, Clostridium sp e Candida albicans</w:t>
      </w:r>
      <w:r w:rsidR="0092263E" w:rsidRPr="00E05BDB">
        <w:rPr>
          <w:rFonts w:ascii="Times New Roman" w:hAnsi="Times New Roman"/>
          <w:sz w:val="24"/>
          <w:szCs w:val="24"/>
        </w:rPr>
        <w:t>.</w:t>
      </w:r>
    </w:p>
    <w:p w:rsidR="00604467" w:rsidRPr="00E05BDB" w:rsidRDefault="00D240FE"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 xml:space="preserve">§ 1º Para os produtos de que trata o inciso I, a contagem de microrganismos aeróbicos mesófilos não deve ultrapassar 1000 </w:t>
      </w:r>
      <w:r w:rsidR="00351C9F" w:rsidRPr="00E05BDB">
        <w:rPr>
          <w:rFonts w:ascii="Times New Roman" w:hAnsi="Times New Roman"/>
          <w:sz w:val="24"/>
          <w:szCs w:val="24"/>
        </w:rPr>
        <w:t>UFC</w:t>
      </w:r>
      <w:r w:rsidRPr="00E05BDB">
        <w:rPr>
          <w:rFonts w:ascii="Times New Roman" w:hAnsi="Times New Roman"/>
          <w:sz w:val="24"/>
          <w:szCs w:val="24"/>
        </w:rPr>
        <w:t xml:space="preserve"> (mil unidades formadoras de colônias) por grama de amostra e a contagem de fungos e leveduras não de</w:t>
      </w:r>
      <w:r w:rsidR="00900201" w:rsidRPr="00E05BDB">
        <w:rPr>
          <w:rFonts w:ascii="Times New Roman" w:hAnsi="Times New Roman"/>
          <w:sz w:val="24"/>
          <w:szCs w:val="24"/>
        </w:rPr>
        <w:t>ve</w:t>
      </w:r>
      <w:r w:rsidRPr="00E05BDB">
        <w:rPr>
          <w:rFonts w:ascii="Times New Roman" w:hAnsi="Times New Roman"/>
          <w:sz w:val="24"/>
          <w:szCs w:val="24"/>
        </w:rPr>
        <w:t xml:space="preserve"> ultrapassar 100 </w:t>
      </w:r>
      <w:r w:rsidR="001D1244" w:rsidRPr="00E05BDB">
        <w:rPr>
          <w:rFonts w:ascii="Times New Roman" w:hAnsi="Times New Roman"/>
          <w:sz w:val="24"/>
          <w:szCs w:val="24"/>
        </w:rPr>
        <w:t>UFC</w:t>
      </w:r>
      <w:r w:rsidRPr="00E05BDB">
        <w:rPr>
          <w:rFonts w:ascii="Times New Roman" w:hAnsi="Times New Roman"/>
          <w:sz w:val="24"/>
          <w:szCs w:val="24"/>
        </w:rPr>
        <w:t xml:space="preserve"> (cem unidades formadoras de colônia) por grama de </w:t>
      </w:r>
      <w:r w:rsidR="00900201" w:rsidRPr="00E05BDB">
        <w:rPr>
          <w:rFonts w:ascii="Times New Roman" w:hAnsi="Times New Roman"/>
          <w:sz w:val="24"/>
          <w:szCs w:val="24"/>
        </w:rPr>
        <w:t>amostra</w:t>
      </w:r>
      <w:r w:rsidRPr="00E05BDB">
        <w:rPr>
          <w:rFonts w:ascii="Times New Roman" w:hAnsi="Times New Roman"/>
          <w:sz w:val="24"/>
          <w:szCs w:val="24"/>
        </w:rPr>
        <w:t>.</w:t>
      </w:r>
    </w:p>
    <w:p w:rsidR="005F6E9E" w:rsidRDefault="00604467"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 xml:space="preserve">§ 2º Para os produtos de que trata o inciso II, a contagem de microrganismos aeróbios mesófilos não deve ultrapassar 500 </w:t>
      </w:r>
      <w:r w:rsidR="00351C9F" w:rsidRPr="00E05BDB">
        <w:rPr>
          <w:rFonts w:ascii="Times New Roman" w:hAnsi="Times New Roman"/>
          <w:sz w:val="24"/>
          <w:szCs w:val="24"/>
        </w:rPr>
        <w:t>UFC</w:t>
      </w:r>
      <w:r w:rsidRPr="00E05BDB">
        <w:rPr>
          <w:rFonts w:ascii="Times New Roman" w:hAnsi="Times New Roman"/>
          <w:sz w:val="24"/>
          <w:szCs w:val="24"/>
        </w:rPr>
        <w:t xml:space="preserve"> (quinhentas unidades formadoras </w:t>
      </w:r>
      <w:r w:rsidR="00351C9F" w:rsidRPr="00E05BDB">
        <w:rPr>
          <w:rFonts w:ascii="Times New Roman" w:hAnsi="Times New Roman"/>
          <w:sz w:val="24"/>
          <w:szCs w:val="24"/>
        </w:rPr>
        <w:t>de</w:t>
      </w:r>
      <w:r w:rsidRPr="00E05BDB">
        <w:rPr>
          <w:rFonts w:ascii="Times New Roman" w:hAnsi="Times New Roman"/>
          <w:sz w:val="24"/>
          <w:szCs w:val="24"/>
        </w:rPr>
        <w:t xml:space="preserve"> colônia) por grama de amostra e a contagem de fungos e leveduras não deve ultrapassar a 100 </w:t>
      </w:r>
      <w:r w:rsidR="002269E0" w:rsidRPr="00E05BDB">
        <w:rPr>
          <w:rFonts w:ascii="Times New Roman" w:hAnsi="Times New Roman"/>
          <w:sz w:val="24"/>
          <w:szCs w:val="24"/>
        </w:rPr>
        <w:t>UFC</w:t>
      </w:r>
      <w:r w:rsidRPr="00E05BDB">
        <w:rPr>
          <w:rFonts w:ascii="Times New Roman" w:hAnsi="Times New Roman"/>
          <w:sz w:val="24"/>
          <w:szCs w:val="24"/>
        </w:rPr>
        <w:t xml:space="preserve"> (cem unidades formadoras de colônia) por grama de amostra.</w:t>
      </w:r>
    </w:p>
    <w:p w:rsidR="0092263E" w:rsidRPr="00E05BDB" w:rsidRDefault="00160F6C" w:rsidP="005F6E9E">
      <w:pPr>
        <w:spacing w:line="240" w:lineRule="auto"/>
        <w:jc w:val="center"/>
        <w:rPr>
          <w:rFonts w:ascii="Times New Roman" w:hAnsi="Times New Roman"/>
          <w:b/>
          <w:sz w:val="24"/>
          <w:szCs w:val="24"/>
        </w:rPr>
      </w:pPr>
      <w:r w:rsidRPr="00E05BDB">
        <w:rPr>
          <w:rFonts w:ascii="Times New Roman" w:hAnsi="Times New Roman"/>
          <w:b/>
          <w:sz w:val="24"/>
          <w:szCs w:val="24"/>
        </w:rPr>
        <w:t xml:space="preserve">Seção </w:t>
      </w:r>
      <w:r w:rsidR="00114913" w:rsidRPr="00E05BDB">
        <w:rPr>
          <w:rFonts w:ascii="Times New Roman" w:hAnsi="Times New Roman"/>
          <w:b/>
          <w:sz w:val="24"/>
          <w:szCs w:val="24"/>
        </w:rPr>
        <w:t>V</w:t>
      </w:r>
    </w:p>
    <w:p w:rsidR="005F6E9E" w:rsidRDefault="006764E1" w:rsidP="005F6E9E">
      <w:pPr>
        <w:spacing w:line="240" w:lineRule="auto"/>
        <w:jc w:val="center"/>
        <w:rPr>
          <w:rFonts w:ascii="Times New Roman" w:hAnsi="Times New Roman"/>
          <w:b/>
          <w:sz w:val="24"/>
          <w:szCs w:val="24"/>
        </w:rPr>
      </w:pPr>
      <w:r w:rsidRPr="00E05BDB">
        <w:rPr>
          <w:rFonts w:ascii="Times New Roman" w:hAnsi="Times New Roman"/>
          <w:b/>
          <w:sz w:val="24"/>
          <w:szCs w:val="24"/>
        </w:rPr>
        <w:t xml:space="preserve">Rotulagem </w:t>
      </w:r>
      <w:r w:rsidR="00E27A31" w:rsidRPr="00E05BDB">
        <w:rPr>
          <w:rFonts w:ascii="Times New Roman" w:hAnsi="Times New Roman"/>
          <w:b/>
          <w:sz w:val="24"/>
          <w:szCs w:val="24"/>
        </w:rPr>
        <w:t>E</w:t>
      </w:r>
      <w:r w:rsidR="007C5C74" w:rsidRPr="00E05BDB">
        <w:rPr>
          <w:rFonts w:ascii="Times New Roman" w:hAnsi="Times New Roman"/>
          <w:b/>
          <w:sz w:val="24"/>
          <w:szCs w:val="24"/>
        </w:rPr>
        <w:t>specífica</w:t>
      </w:r>
    </w:p>
    <w:p w:rsidR="00AD0E0A" w:rsidRPr="00E05BDB" w:rsidRDefault="00F824DE" w:rsidP="005F6E9E">
      <w:pPr>
        <w:pStyle w:val="PargrafodaLista"/>
        <w:spacing w:line="240" w:lineRule="auto"/>
        <w:ind w:left="0" w:firstLine="567"/>
        <w:contextualSpacing w:val="0"/>
        <w:jc w:val="both"/>
        <w:rPr>
          <w:rFonts w:ascii="Times New Roman" w:hAnsi="Times New Roman"/>
          <w:sz w:val="24"/>
          <w:szCs w:val="24"/>
          <w:lang w:eastAsia="pt-BR"/>
        </w:rPr>
      </w:pPr>
      <w:r w:rsidRPr="00E05BDB">
        <w:rPr>
          <w:rFonts w:ascii="Times New Roman" w:hAnsi="Times New Roman"/>
          <w:sz w:val="24"/>
          <w:szCs w:val="24"/>
          <w:lang w:eastAsia="pt-BR"/>
        </w:rPr>
        <w:t>Art. 33</w:t>
      </w:r>
      <w:r w:rsidR="00B05FD8" w:rsidRPr="00E05BDB">
        <w:rPr>
          <w:rFonts w:ascii="Times New Roman" w:hAnsi="Times New Roman"/>
          <w:sz w:val="24"/>
          <w:szCs w:val="24"/>
          <w:lang w:eastAsia="pt-BR"/>
        </w:rPr>
        <w:t>.</w:t>
      </w:r>
      <w:r w:rsidR="00AD0E0A" w:rsidRPr="00E05BDB">
        <w:rPr>
          <w:rFonts w:ascii="Times New Roman" w:hAnsi="Times New Roman"/>
          <w:sz w:val="24"/>
          <w:szCs w:val="24"/>
          <w:lang w:eastAsia="pt-BR"/>
        </w:rPr>
        <w:t xml:space="preserve"> Na rotulagem de produtos absorventes descartáveis de uso intravaginal deverão constar:</w:t>
      </w:r>
    </w:p>
    <w:p w:rsidR="00AD0E0A" w:rsidRPr="00E05BDB" w:rsidRDefault="00AD0E0A" w:rsidP="005F6E9E">
      <w:pPr>
        <w:pStyle w:val="PargrafodaLista"/>
        <w:spacing w:line="240" w:lineRule="auto"/>
        <w:ind w:left="0" w:firstLine="567"/>
        <w:contextualSpacing w:val="0"/>
        <w:jc w:val="both"/>
        <w:rPr>
          <w:rFonts w:ascii="Times New Roman" w:hAnsi="Times New Roman"/>
          <w:sz w:val="24"/>
          <w:szCs w:val="24"/>
          <w:lang w:eastAsia="pt-BR"/>
        </w:rPr>
      </w:pPr>
      <w:r w:rsidRPr="00E05BDB">
        <w:rPr>
          <w:rFonts w:ascii="Times New Roman" w:hAnsi="Times New Roman"/>
          <w:sz w:val="24"/>
          <w:szCs w:val="24"/>
          <w:lang w:eastAsia="pt-BR"/>
        </w:rPr>
        <w:t>I - instruções que oriente</w:t>
      </w:r>
      <w:r w:rsidR="00900201" w:rsidRPr="00E05BDB">
        <w:rPr>
          <w:rFonts w:ascii="Times New Roman" w:hAnsi="Times New Roman"/>
          <w:sz w:val="24"/>
          <w:szCs w:val="24"/>
          <w:lang w:eastAsia="pt-BR"/>
        </w:rPr>
        <w:t>m</w:t>
      </w:r>
      <w:r w:rsidRPr="00E05BDB">
        <w:rPr>
          <w:rFonts w:ascii="Times New Roman" w:hAnsi="Times New Roman"/>
          <w:sz w:val="24"/>
          <w:szCs w:val="24"/>
          <w:lang w:eastAsia="pt-BR"/>
        </w:rPr>
        <w:t xml:space="preserve"> claramente a usuária sobre</w:t>
      </w:r>
      <w:r w:rsidR="00F52DC2" w:rsidRPr="00E05BDB">
        <w:rPr>
          <w:rFonts w:ascii="Times New Roman" w:hAnsi="Times New Roman"/>
          <w:sz w:val="24"/>
          <w:szCs w:val="24"/>
          <w:lang w:eastAsia="pt-BR"/>
        </w:rPr>
        <w:t xml:space="preserve"> a</w:t>
      </w:r>
      <w:r w:rsidRPr="00E05BDB">
        <w:rPr>
          <w:rFonts w:ascii="Times New Roman" w:hAnsi="Times New Roman"/>
          <w:sz w:val="24"/>
          <w:szCs w:val="24"/>
          <w:lang w:eastAsia="pt-BR"/>
        </w:rPr>
        <w:t xml:space="preserve"> </w:t>
      </w:r>
      <w:r w:rsidR="00F52DC2" w:rsidRPr="00E05BDB">
        <w:rPr>
          <w:rFonts w:ascii="Times New Roman" w:hAnsi="Times New Roman"/>
          <w:sz w:val="24"/>
          <w:szCs w:val="24"/>
          <w:lang w:eastAsia="pt-BR"/>
        </w:rPr>
        <w:t>Síndrome do Choque Tóxico (</w:t>
      </w:r>
      <w:r w:rsidRPr="00E05BDB">
        <w:rPr>
          <w:rFonts w:ascii="Times New Roman" w:hAnsi="Times New Roman"/>
          <w:sz w:val="24"/>
          <w:szCs w:val="24"/>
          <w:lang w:eastAsia="pt-BR"/>
        </w:rPr>
        <w:t>SCT</w:t>
      </w:r>
      <w:r w:rsidR="00F52DC2" w:rsidRPr="00E05BDB">
        <w:rPr>
          <w:rFonts w:ascii="Times New Roman" w:hAnsi="Times New Roman"/>
          <w:sz w:val="24"/>
          <w:szCs w:val="24"/>
          <w:lang w:eastAsia="pt-BR"/>
        </w:rPr>
        <w:t>)</w:t>
      </w:r>
      <w:r w:rsidRPr="00E05BDB">
        <w:rPr>
          <w:rFonts w:ascii="Times New Roman" w:hAnsi="Times New Roman"/>
          <w:sz w:val="24"/>
          <w:szCs w:val="24"/>
          <w:lang w:eastAsia="pt-BR"/>
        </w:rPr>
        <w:t>;</w:t>
      </w:r>
    </w:p>
    <w:p w:rsidR="00AD0E0A" w:rsidRPr="00E05BDB" w:rsidRDefault="00AD0E0A" w:rsidP="005F6E9E">
      <w:pPr>
        <w:pStyle w:val="PargrafodaLista"/>
        <w:spacing w:line="240" w:lineRule="auto"/>
        <w:ind w:left="0" w:firstLine="567"/>
        <w:contextualSpacing w:val="0"/>
        <w:jc w:val="both"/>
        <w:rPr>
          <w:rFonts w:ascii="Times New Roman" w:hAnsi="Times New Roman"/>
          <w:sz w:val="24"/>
          <w:szCs w:val="24"/>
          <w:lang w:eastAsia="pt-BR"/>
        </w:rPr>
      </w:pPr>
      <w:r w:rsidRPr="00E05BDB">
        <w:rPr>
          <w:rFonts w:ascii="Times New Roman" w:hAnsi="Times New Roman"/>
          <w:sz w:val="24"/>
          <w:szCs w:val="24"/>
          <w:lang w:eastAsia="pt-BR"/>
        </w:rPr>
        <w:t xml:space="preserve">II - modo de uso; </w:t>
      </w:r>
    </w:p>
    <w:p w:rsidR="00AD0E0A" w:rsidRPr="00E05BDB" w:rsidRDefault="00AD0E0A" w:rsidP="005F6E9E">
      <w:pPr>
        <w:pStyle w:val="PargrafodaLista"/>
        <w:spacing w:line="240" w:lineRule="auto"/>
        <w:ind w:left="0" w:firstLine="567"/>
        <w:contextualSpacing w:val="0"/>
        <w:jc w:val="both"/>
        <w:rPr>
          <w:rFonts w:ascii="Times New Roman" w:hAnsi="Times New Roman"/>
          <w:sz w:val="24"/>
          <w:szCs w:val="24"/>
          <w:lang w:eastAsia="pt-BR"/>
        </w:rPr>
      </w:pPr>
      <w:r w:rsidRPr="00E05BDB">
        <w:rPr>
          <w:rFonts w:ascii="Times New Roman" w:hAnsi="Times New Roman"/>
          <w:sz w:val="24"/>
          <w:szCs w:val="24"/>
          <w:lang w:eastAsia="pt-BR"/>
        </w:rPr>
        <w:t>III - orientações quanto à necessidade de uso do tamanho adequado a cada fluxo menstrual;</w:t>
      </w:r>
    </w:p>
    <w:p w:rsidR="00AD0E0A" w:rsidRPr="00E05BDB" w:rsidRDefault="00AD0E0A" w:rsidP="005F6E9E">
      <w:pPr>
        <w:pStyle w:val="PargrafodaLista"/>
        <w:spacing w:line="240" w:lineRule="auto"/>
        <w:ind w:left="0" w:firstLine="567"/>
        <w:contextualSpacing w:val="0"/>
        <w:jc w:val="both"/>
        <w:rPr>
          <w:rFonts w:ascii="Times New Roman" w:hAnsi="Times New Roman"/>
          <w:sz w:val="24"/>
          <w:szCs w:val="24"/>
          <w:lang w:eastAsia="pt-BR"/>
        </w:rPr>
      </w:pPr>
      <w:r w:rsidRPr="00E05BDB">
        <w:rPr>
          <w:rFonts w:ascii="Times New Roman" w:hAnsi="Times New Roman"/>
          <w:sz w:val="24"/>
          <w:szCs w:val="24"/>
          <w:lang w:eastAsia="pt-BR"/>
        </w:rPr>
        <w:t>IV - descrição das características dos produtos de sua marca quanto aos tamanhos e tipo de fluxo menstrual, definidos em função da quantidade de absorção em gramas;</w:t>
      </w:r>
    </w:p>
    <w:p w:rsidR="00AD0E0A" w:rsidRPr="00E05BDB" w:rsidRDefault="00AD0E0A" w:rsidP="005F6E9E">
      <w:pPr>
        <w:pStyle w:val="PargrafodaLista"/>
        <w:spacing w:line="240" w:lineRule="auto"/>
        <w:ind w:left="0" w:firstLine="567"/>
        <w:contextualSpacing w:val="0"/>
        <w:jc w:val="both"/>
        <w:rPr>
          <w:rFonts w:ascii="Times New Roman" w:hAnsi="Times New Roman"/>
          <w:sz w:val="24"/>
          <w:szCs w:val="24"/>
          <w:lang w:eastAsia="pt-BR"/>
        </w:rPr>
      </w:pPr>
      <w:r w:rsidRPr="00E05BDB">
        <w:rPr>
          <w:rFonts w:ascii="Times New Roman" w:hAnsi="Times New Roman"/>
          <w:sz w:val="24"/>
          <w:szCs w:val="24"/>
          <w:lang w:eastAsia="pt-BR"/>
        </w:rPr>
        <w:t>V - frequência de troca do produto;</w:t>
      </w:r>
    </w:p>
    <w:p w:rsidR="00AD0E0A" w:rsidRPr="00E05BDB" w:rsidRDefault="00AD0E0A" w:rsidP="005F6E9E">
      <w:pPr>
        <w:pStyle w:val="PargrafodaLista"/>
        <w:spacing w:line="240" w:lineRule="auto"/>
        <w:ind w:left="0" w:firstLine="567"/>
        <w:contextualSpacing w:val="0"/>
        <w:jc w:val="both"/>
        <w:rPr>
          <w:rFonts w:ascii="Times New Roman" w:hAnsi="Times New Roman"/>
          <w:sz w:val="24"/>
          <w:szCs w:val="24"/>
          <w:lang w:eastAsia="pt-BR"/>
        </w:rPr>
      </w:pPr>
      <w:r w:rsidRPr="00E05BDB">
        <w:rPr>
          <w:rFonts w:ascii="Times New Roman" w:hAnsi="Times New Roman"/>
          <w:sz w:val="24"/>
          <w:szCs w:val="24"/>
          <w:lang w:eastAsia="pt-BR"/>
        </w:rPr>
        <w:t xml:space="preserve">VI - importância da higiene pessoal, especialmente de lavar as mãos antes e após a inserção de um absorvente intravaginal; </w:t>
      </w:r>
    </w:p>
    <w:p w:rsidR="00900201" w:rsidRPr="00E05BDB" w:rsidRDefault="00AD0E0A" w:rsidP="005F6E9E">
      <w:pPr>
        <w:pStyle w:val="PargrafodaLista"/>
        <w:spacing w:line="240" w:lineRule="auto"/>
        <w:ind w:left="0" w:firstLine="567"/>
        <w:contextualSpacing w:val="0"/>
        <w:jc w:val="both"/>
        <w:rPr>
          <w:rFonts w:ascii="Times New Roman" w:hAnsi="Times New Roman"/>
          <w:sz w:val="24"/>
          <w:szCs w:val="24"/>
          <w:lang w:eastAsia="pt-BR"/>
        </w:rPr>
      </w:pPr>
      <w:r w:rsidRPr="00E05BDB">
        <w:rPr>
          <w:rFonts w:ascii="Times New Roman" w:hAnsi="Times New Roman"/>
          <w:sz w:val="24"/>
          <w:szCs w:val="24"/>
          <w:lang w:eastAsia="pt-BR"/>
        </w:rPr>
        <w:t>VII - informação sobre a necessidade de utilizar somente um absorvente intravagina</w:t>
      </w:r>
      <w:r w:rsidR="00900201" w:rsidRPr="00E05BDB">
        <w:rPr>
          <w:rFonts w:ascii="Times New Roman" w:hAnsi="Times New Roman"/>
          <w:sz w:val="24"/>
          <w:szCs w:val="24"/>
          <w:lang w:eastAsia="pt-BR"/>
        </w:rPr>
        <w:t>l de cada vez;</w:t>
      </w:r>
    </w:p>
    <w:p w:rsidR="00900201" w:rsidRPr="00E05BDB" w:rsidRDefault="00AD0E0A" w:rsidP="005F6E9E">
      <w:pPr>
        <w:pStyle w:val="PargrafodaLista"/>
        <w:spacing w:line="240" w:lineRule="auto"/>
        <w:ind w:left="0" w:firstLine="567"/>
        <w:contextualSpacing w:val="0"/>
        <w:jc w:val="both"/>
        <w:rPr>
          <w:rFonts w:ascii="Times New Roman" w:hAnsi="Times New Roman"/>
          <w:sz w:val="24"/>
          <w:szCs w:val="24"/>
          <w:lang w:eastAsia="pt-BR"/>
        </w:rPr>
      </w:pPr>
      <w:r w:rsidRPr="00E05BDB">
        <w:rPr>
          <w:rFonts w:ascii="Times New Roman" w:hAnsi="Times New Roman"/>
          <w:sz w:val="24"/>
          <w:szCs w:val="24"/>
          <w:lang w:eastAsia="pt-BR"/>
        </w:rPr>
        <w:t>VIII - orientação para a usuária se certificar de que o absorvente foi removido a cada troca do produto</w:t>
      </w:r>
      <w:r w:rsidR="00D549C9" w:rsidRPr="00E05BDB">
        <w:rPr>
          <w:rFonts w:ascii="Times New Roman" w:hAnsi="Times New Roman"/>
          <w:sz w:val="24"/>
          <w:szCs w:val="24"/>
          <w:lang w:eastAsia="pt-BR"/>
        </w:rPr>
        <w:t xml:space="preserve"> e</w:t>
      </w:r>
      <w:r w:rsidRPr="00E05BDB">
        <w:rPr>
          <w:rFonts w:ascii="Times New Roman" w:hAnsi="Times New Roman"/>
          <w:sz w:val="24"/>
          <w:szCs w:val="24"/>
          <w:lang w:eastAsia="pt-BR"/>
        </w:rPr>
        <w:t xml:space="preserve"> quando a menstruação terminar</w:t>
      </w:r>
      <w:r w:rsidR="002A3C52" w:rsidRPr="00E05BDB">
        <w:rPr>
          <w:rFonts w:ascii="Times New Roman" w:hAnsi="Times New Roman"/>
          <w:sz w:val="24"/>
          <w:szCs w:val="24"/>
          <w:lang w:eastAsia="pt-BR"/>
        </w:rPr>
        <w:t>;</w:t>
      </w:r>
      <w:r w:rsidR="00315828" w:rsidRPr="00E05BDB">
        <w:rPr>
          <w:rFonts w:ascii="Times New Roman" w:hAnsi="Times New Roman"/>
          <w:sz w:val="24"/>
          <w:szCs w:val="24"/>
          <w:lang w:eastAsia="pt-BR"/>
        </w:rPr>
        <w:t xml:space="preserve"> </w:t>
      </w:r>
      <w:r w:rsidR="002A3C52" w:rsidRPr="00E05BDB">
        <w:rPr>
          <w:rFonts w:ascii="Times New Roman" w:hAnsi="Times New Roman"/>
          <w:sz w:val="24"/>
          <w:szCs w:val="24"/>
          <w:lang w:eastAsia="pt-BR"/>
        </w:rPr>
        <w:t>e</w:t>
      </w:r>
    </w:p>
    <w:p w:rsidR="005F6E9E" w:rsidRDefault="006829C1" w:rsidP="005F6E9E">
      <w:pPr>
        <w:pStyle w:val="PargrafodaLista"/>
        <w:spacing w:line="240" w:lineRule="auto"/>
        <w:ind w:left="0" w:firstLine="567"/>
        <w:contextualSpacing w:val="0"/>
        <w:jc w:val="both"/>
        <w:rPr>
          <w:rFonts w:ascii="Times New Roman" w:hAnsi="Times New Roman"/>
          <w:sz w:val="24"/>
          <w:szCs w:val="24"/>
          <w:lang w:eastAsia="pt-BR"/>
        </w:rPr>
      </w:pPr>
      <w:r w:rsidRPr="00E05BDB">
        <w:rPr>
          <w:rFonts w:ascii="Times New Roman" w:hAnsi="Times New Roman"/>
          <w:sz w:val="24"/>
          <w:szCs w:val="24"/>
          <w:lang w:eastAsia="pt-BR"/>
        </w:rPr>
        <w:t xml:space="preserve">IX - </w:t>
      </w:r>
      <w:r w:rsidR="00D549C9" w:rsidRPr="00E05BDB">
        <w:rPr>
          <w:rFonts w:ascii="Times New Roman" w:hAnsi="Times New Roman"/>
          <w:sz w:val="24"/>
          <w:szCs w:val="24"/>
          <w:lang w:eastAsia="pt-BR"/>
        </w:rPr>
        <w:t>orientação para a usuária</w:t>
      </w:r>
      <w:r w:rsidR="00AD0E0A" w:rsidRPr="00E05BDB">
        <w:rPr>
          <w:rFonts w:ascii="Times New Roman" w:hAnsi="Times New Roman"/>
          <w:sz w:val="24"/>
          <w:szCs w:val="24"/>
          <w:lang w:eastAsia="pt-BR"/>
        </w:rPr>
        <w:t xml:space="preserve"> procurar auxílio médico em caso de dificuldade para retirada total do produto.</w:t>
      </w:r>
    </w:p>
    <w:p w:rsidR="00AF08CF" w:rsidRPr="00E05BDB" w:rsidRDefault="00AF08CF" w:rsidP="005F6E9E">
      <w:pPr>
        <w:pStyle w:val="Default"/>
        <w:spacing w:after="200"/>
        <w:jc w:val="center"/>
        <w:rPr>
          <w:rStyle w:val="A0"/>
          <w:b/>
          <w:bCs/>
          <w:color w:val="auto"/>
        </w:rPr>
      </w:pPr>
      <w:r w:rsidRPr="00E05BDB">
        <w:rPr>
          <w:rStyle w:val="A0"/>
          <w:b/>
          <w:bCs/>
          <w:color w:val="auto"/>
        </w:rPr>
        <w:t>CAPÍTULO V</w:t>
      </w:r>
      <w:r w:rsidR="00B05FD8" w:rsidRPr="00E05BDB">
        <w:rPr>
          <w:rStyle w:val="A0"/>
          <w:b/>
          <w:bCs/>
          <w:color w:val="auto"/>
        </w:rPr>
        <w:t>II</w:t>
      </w:r>
    </w:p>
    <w:p w:rsidR="005F6E9E" w:rsidRDefault="00AF08CF" w:rsidP="005F6E9E">
      <w:pPr>
        <w:pStyle w:val="Pa24"/>
        <w:spacing w:after="200" w:line="240" w:lineRule="auto"/>
        <w:ind w:firstLine="567"/>
        <w:jc w:val="center"/>
        <w:rPr>
          <w:rStyle w:val="A0"/>
          <w:b/>
          <w:bCs/>
          <w:color w:val="auto"/>
        </w:rPr>
      </w:pPr>
      <w:r w:rsidRPr="00E05BDB">
        <w:rPr>
          <w:rStyle w:val="A0"/>
          <w:b/>
          <w:bCs/>
          <w:color w:val="auto"/>
        </w:rPr>
        <w:t xml:space="preserve">REQUISITOS TÉCNICOS ESPECÍFICOS PARA REGULARIZAÇÃO </w:t>
      </w:r>
      <w:r w:rsidR="009B1E92" w:rsidRPr="00E05BDB">
        <w:rPr>
          <w:rStyle w:val="A0"/>
          <w:b/>
          <w:bCs/>
          <w:color w:val="auto"/>
        </w:rPr>
        <w:t>DE</w:t>
      </w:r>
      <w:r w:rsidRPr="00E05BDB">
        <w:rPr>
          <w:rStyle w:val="A0"/>
          <w:b/>
          <w:bCs/>
          <w:color w:val="auto"/>
        </w:rPr>
        <w:t xml:space="preserve"> </w:t>
      </w:r>
      <w:r w:rsidR="006E2FF1" w:rsidRPr="00E05BDB">
        <w:rPr>
          <w:rStyle w:val="A0"/>
          <w:b/>
          <w:bCs/>
          <w:color w:val="auto"/>
        </w:rPr>
        <w:t>COLETORES MENSTRUAIS</w:t>
      </w:r>
    </w:p>
    <w:p w:rsidR="00AF08CF" w:rsidRPr="00E05BDB" w:rsidRDefault="00AF08CF" w:rsidP="005F6E9E">
      <w:pPr>
        <w:spacing w:line="240" w:lineRule="auto"/>
        <w:jc w:val="center"/>
        <w:rPr>
          <w:rFonts w:ascii="Times New Roman" w:hAnsi="Times New Roman"/>
          <w:b/>
          <w:sz w:val="24"/>
          <w:szCs w:val="24"/>
        </w:rPr>
      </w:pPr>
      <w:r w:rsidRPr="00E05BDB">
        <w:rPr>
          <w:rFonts w:ascii="Times New Roman" w:hAnsi="Times New Roman"/>
          <w:b/>
          <w:sz w:val="24"/>
          <w:szCs w:val="24"/>
        </w:rPr>
        <w:t>Seção I</w:t>
      </w:r>
    </w:p>
    <w:p w:rsidR="005F6E9E" w:rsidRDefault="00AF08CF" w:rsidP="005F6E9E">
      <w:pPr>
        <w:spacing w:line="240" w:lineRule="auto"/>
        <w:jc w:val="center"/>
        <w:rPr>
          <w:rFonts w:ascii="Times New Roman" w:hAnsi="Times New Roman"/>
          <w:b/>
          <w:sz w:val="24"/>
          <w:szCs w:val="24"/>
        </w:rPr>
      </w:pPr>
      <w:r w:rsidRPr="00E05BDB">
        <w:rPr>
          <w:rFonts w:ascii="Times New Roman" w:hAnsi="Times New Roman"/>
          <w:b/>
          <w:sz w:val="24"/>
          <w:szCs w:val="24"/>
        </w:rPr>
        <w:t>Definiç</w:t>
      </w:r>
      <w:r w:rsidR="005C09BB" w:rsidRPr="00E05BDB">
        <w:rPr>
          <w:rFonts w:ascii="Times New Roman" w:hAnsi="Times New Roman"/>
          <w:b/>
          <w:sz w:val="24"/>
          <w:szCs w:val="24"/>
        </w:rPr>
        <w:t>ão</w:t>
      </w:r>
    </w:p>
    <w:p w:rsidR="005F6E9E" w:rsidRDefault="00F824DE"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Art. 34</w:t>
      </w:r>
      <w:r w:rsidR="00B05FD8" w:rsidRPr="00E05BDB">
        <w:rPr>
          <w:rFonts w:ascii="Times New Roman" w:hAnsi="Times New Roman"/>
          <w:sz w:val="24"/>
          <w:szCs w:val="24"/>
        </w:rPr>
        <w:t>.</w:t>
      </w:r>
      <w:r w:rsidR="00AF08CF" w:rsidRPr="00E05BDB">
        <w:rPr>
          <w:rFonts w:ascii="Times New Roman" w:hAnsi="Times New Roman"/>
          <w:sz w:val="24"/>
          <w:szCs w:val="24"/>
        </w:rPr>
        <w:t xml:space="preserve"> </w:t>
      </w:r>
      <w:r w:rsidR="00B43BBF" w:rsidRPr="00E05BDB">
        <w:rPr>
          <w:rFonts w:ascii="Times New Roman" w:hAnsi="Times New Roman"/>
          <w:sz w:val="24"/>
          <w:szCs w:val="24"/>
        </w:rPr>
        <w:t>Para efeito desta Resolução</w:t>
      </w:r>
      <w:r w:rsidR="00F52DC2" w:rsidRPr="00E05BDB">
        <w:rPr>
          <w:rFonts w:ascii="Times New Roman" w:hAnsi="Times New Roman"/>
          <w:sz w:val="24"/>
          <w:szCs w:val="24"/>
        </w:rPr>
        <w:t>,</w:t>
      </w:r>
      <w:r w:rsidR="00B43BBF" w:rsidRPr="00E05BDB">
        <w:rPr>
          <w:rFonts w:ascii="Times New Roman" w:hAnsi="Times New Roman"/>
          <w:sz w:val="24"/>
          <w:szCs w:val="24"/>
        </w:rPr>
        <w:t xml:space="preserve"> define-se coletor menstrual como um dispositivo intravaginal utilizado para coletar o fluxo menstrual. </w:t>
      </w:r>
    </w:p>
    <w:p w:rsidR="00AF08CF" w:rsidRPr="00E05BDB" w:rsidRDefault="00AF08CF" w:rsidP="005F6E9E">
      <w:pPr>
        <w:spacing w:line="240" w:lineRule="auto"/>
        <w:jc w:val="center"/>
        <w:rPr>
          <w:rFonts w:ascii="Times New Roman" w:hAnsi="Times New Roman"/>
          <w:b/>
          <w:sz w:val="24"/>
          <w:szCs w:val="24"/>
        </w:rPr>
      </w:pPr>
      <w:r w:rsidRPr="00E05BDB">
        <w:rPr>
          <w:rFonts w:ascii="Times New Roman" w:hAnsi="Times New Roman"/>
          <w:b/>
          <w:sz w:val="24"/>
          <w:szCs w:val="24"/>
        </w:rPr>
        <w:t>Seção II</w:t>
      </w:r>
    </w:p>
    <w:p w:rsidR="005F6E9E" w:rsidRDefault="00AF08CF" w:rsidP="005F6E9E">
      <w:pPr>
        <w:spacing w:line="240" w:lineRule="auto"/>
        <w:jc w:val="center"/>
        <w:rPr>
          <w:rFonts w:ascii="Times New Roman" w:hAnsi="Times New Roman"/>
          <w:b/>
          <w:sz w:val="24"/>
          <w:szCs w:val="24"/>
        </w:rPr>
      </w:pPr>
      <w:r w:rsidRPr="00E05BDB">
        <w:rPr>
          <w:rFonts w:ascii="Times New Roman" w:hAnsi="Times New Roman"/>
          <w:b/>
          <w:sz w:val="24"/>
          <w:szCs w:val="24"/>
        </w:rPr>
        <w:t>Material</w:t>
      </w:r>
    </w:p>
    <w:p w:rsidR="00E15B33" w:rsidRPr="00E05BDB" w:rsidRDefault="00F824DE"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Art. 35</w:t>
      </w:r>
      <w:r w:rsidR="00B05FD8" w:rsidRPr="00E05BDB">
        <w:rPr>
          <w:rFonts w:ascii="Times New Roman" w:hAnsi="Times New Roman"/>
          <w:sz w:val="24"/>
          <w:szCs w:val="24"/>
        </w:rPr>
        <w:t>.</w:t>
      </w:r>
      <w:r w:rsidR="00AF08CF" w:rsidRPr="00E05BDB">
        <w:rPr>
          <w:rFonts w:ascii="Times New Roman" w:hAnsi="Times New Roman"/>
          <w:sz w:val="24"/>
          <w:szCs w:val="24"/>
        </w:rPr>
        <w:t xml:space="preserve"> </w:t>
      </w:r>
      <w:r w:rsidR="00E15B33" w:rsidRPr="00E05BDB">
        <w:rPr>
          <w:rFonts w:ascii="Times New Roman" w:hAnsi="Times New Roman"/>
          <w:sz w:val="24"/>
          <w:szCs w:val="24"/>
        </w:rPr>
        <w:t xml:space="preserve">Todo o material que compõe </w:t>
      </w:r>
      <w:r w:rsidR="007C7794" w:rsidRPr="00E05BDB">
        <w:rPr>
          <w:rFonts w:ascii="Times New Roman" w:hAnsi="Times New Roman"/>
          <w:sz w:val="24"/>
          <w:szCs w:val="24"/>
        </w:rPr>
        <w:t>o coletor menstrual</w:t>
      </w:r>
      <w:r w:rsidR="00E15B33" w:rsidRPr="00E05BDB">
        <w:rPr>
          <w:rFonts w:ascii="Times New Roman" w:hAnsi="Times New Roman"/>
          <w:sz w:val="24"/>
          <w:szCs w:val="24"/>
        </w:rPr>
        <w:t xml:space="preserve"> deve ser atóxico e adequado para seu uso.</w:t>
      </w:r>
    </w:p>
    <w:p w:rsidR="005F6E9E" w:rsidRDefault="00981A68" w:rsidP="005F6E9E">
      <w:pPr>
        <w:spacing w:line="240" w:lineRule="auto"/>
        <w:ind w:firstLine="567"/>
        <w:jc w:val="both"/>
        <w:rPr>
          <w:rFonts w:ascii="Times New Roman" w:hAnsi="Times New Roman"/>
          <w:b/>
          <w:sz w:val="24"/>
          <w:szCs w:val="24"/>
        </w:rPr>
      </w:pPr>
      <w:r w:rsidRPr="00E05BDB">
        <w:rPr>
          <w:rFonts w:ascii="Times New Roman" w:hAnsi="Times New Roman"/>
          <w:sz w:val="24"/>
          <w:szCs w:val="24"/>
        </w:rPr>
        <w:t>Par</w:t>
      </w:r>
      <w:r w:rsidR="00F52DC2" w:rsidRPr="00E05BDB">
        <w:rPr>
          <w:rFonts w:ascii="Times New Roman" w:hAnsi="Times New Roman"/>
          <w:sz w:val="24"/>
          <w:szCs w:val="24"/>
        </w:rPr>
        <w:t>á</w:t>
      </w:r>
      <w:r w:rsidR="00900201" w:rsidRPr="00E05BDB">
        <w:rPr>
          <w:rFonts w:ascii="Times New Roman" w:hAnsi="Times New Roman"/>
          <w:sz w:val="24"/>
          <w:szCs w:val="24"/>
        </w:rPr>
        <w:t xml:space="preserve">grafo único. </w:t>
      </w:r>
      <w:r w:rsidRPr="00E05BDB">
        <w:rPr>
          <w:rFonts w:ascii="Times New Roman" w:hAnsi="Times New Roman"/>
          <w:sz w:val="24"/>
          <w:szCs w:val="24"/>
        </w:rPr>
        <w:t xml:space="preserve">Os coletores menstruais </w:t>
      </w:r>
      <w:r w:rsidR="009B1E92" w:rsidRPr="00E05BDB">
        <w:rPr>
          <w:rFonts w:ascii="Times New Roman" w:hAnsi="Times New Roman"/>
          <w:sz w:val="24"/>
          <w:szCs w:val="24"/>
        </w:rPr>
        <w:t>devem ser isentos de</w:t>
      </w:r>
      <w:r w:rsidRPr="00E05BDB">
        <w:rPr>
          <w:rFonts w:ascii="Times New Roman" w:hAnsi="Times New Roman"/>
          <w:sz w:val="24"/>
          <w:szCs w:val="24"/>
        </w:rPr>
        <w:t xml:space="preserve"> ingredientes como fragrâncias e inibidores de odores. </w:t>
      </w:r>
    </w:p>
    <w:p w:rsidR="00AF08CF" w:rsidRPr="00E05BDB" w:rsidRDefault="00AF08CF" w:rsidP="005F6E9E">
      <w:pPr>
        <w:spacing w:line="240" w:lineRule="auto"/>
        <w:jc w:val="center"/>
        <w:rPr>
          <w:rFonts w:ascii="Times New Roman" w:hAnsi="Times New Roman"/>
          <w:b/>
          <w:sz w:val="24"/>
          <w:szCs w:val="24"/>
        </w:rPr>
      </w:pPr>
      <w:r w:rsidRPr="00E05BDB">
        <w:rPr>
          <w:rFonts w:ascii="Times New Roman" w:hAnsi="Times New Roman"/>
          <w:b/>
          <w:sz w:val="24"/>
          <w:szCs w:val="24"/>
        </w:rPr>
        <w:t>Seção III</w:t>
      </w:r>
    </w:p>
    <w:p w:rsidR="005F6E9E" w:rsidRDefault="00AF08CF" w:rsidP="005F6E9E">
      <w:pPr>
        <w:spacing w:line="240" w:lineRule="auto"/>
        <w:jc w:val="center"/>
        <w:rPr>
          <w:rFonts w:ascii="Times New Roman" w:hAnsi="Times New Roman"/>
          <w:b/>
          <w:sz w:val="24"/>
          <w:szCs w:val="24"/>
        </w:rPr>
      </w:pPr>
      <w:r w:rsidRPr="00E05BDB">
        <w:rPr>
          <w:rFonts w:ascii="Times New Roman" w:hAnsi="Times New Roman"/>
          <w:b/>
          <w:sz w:val="24"/>
          <w:szCs w:val="24"/>
        </w:rPr>
        <w:t>Requisitos de Segurança</w:t>
      </w:r>
    </w:p>
    <w:p w:rsidR="00AF08CF" w:rsidRPr="00E05BDB" w:rsidRDefault="00B05FD8" w:rsidP="005F6E9E">
      <w:pPr>
        <w:spacing w:line="240" w:lineRule="auto"/>
        <w:ind w:firstLine="567"/>
        <w:jc w:val="both"/>
        <w:rPr>
          <w:rFonts w:ascii="Times New Roman" w:hAnsi="Times New Roman"/>
          <w:b/>
          <w:sz w:val="24"/>
          <w:szCs w:val="24"/>
        </w:rPr>
      </w:pPr>
      <w:r w:rsidRPr="00E05BDB">
        <w:rPr>
          <w:rFonts w:ascii="Times New Roman" w:hAnsi="Times New Roman"/>
          <w:sz w:val="24"/>
          <w:szCs w:val="24"/>
        </w:rPr>
        <w:t>Art. 3</w:t>
      </w:r>
      <w:r w:rsidR="00F824DE" w:rsidRPr="00E05BDB">
        <w:rPr>
          <w:rFonts w:ascii="Times New Roman" w:hAnsi="Times New Roman"/>
          <w:sz w:val="24"/>
          <w:szCs w:val="24"/>
        </w:rPr>
        <w:t>6</w:t>
      </w:r>
      <w:r w:rsidRPr="00E05BDB">
        <w:rPr>
          <w:rFonts w:ascii="Times New Roman" w:hAnsi="Times New Roman"/>
          <w:sz w:val="24"/>
          <w:szCs w:val="24"/>
        </w:rPr>
        <w:t>.</w:t>
      </w:r>
      <w:r w:rsidR="00AF08CF" w:rsidRPr="00E05BDB">
        <w:rPr>
          <w:rFonts w:ascii="Times New Roman" w:hAnsi="Times New Roman"/>
          <w:sz w:val="24"/>
          <w:szCs w:val="24"/>
        </w:rPr>
        <w:t xml:space="preserve"> O titular do produto deve garantir a segurança por meio da avaliação dos seguintes requisitos</w:t>
      </w:r>
      <w:r w:rsidR="00D67AD6" w:rsidRPr="00E05BDB">
        <w:rPr>
          <w:rFonts w:ascii="Times New Roman" w:hAnsi="Times New Roman"/>
          <w:sz w:val="24"/>
          <w:szCs w:val="24"/>
        </w:rPr>
        <w:t xml:space="preserve"> no produto acabado</w:t>
      </w:r>
      <w:r w:rsidR="00AF08CF" w:rsidRPr="00E05BDB">
        <w:rPr>
          <w:rFonts w:ascii="Times New Roman" w:hAnsi="Times New Roman"/>
          <w:sz w:val="24"/>
          <w:szCs w:val="24"/>
        </w:rPr>
        <w:t>:</w:t>
      </w:r>
    </w:p>
    <w:p w:rsidR="00D67AD6" w:rsidRPr="00E05BDB" w:rsidRDefault="00244590"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I</w:t>
      </w:r>
      <w:r w:rsidR="00AF08CF" w:rsidRPr="00E05BDB">
        <w:rPr>
          <w:rFonts w:ascii="Times New Roman" w:hAnsi="Times New Roman"/>
          <w:sz w:val="24"/>
          <w:szCs w:val="24"/>
        </w:rPr>
        <w:t xml:space="preserve"> - testes de citotoxicidade</w:t>
      </w:r>
      <w:r w:rsidR="00D67AD6" w:rsidRPr="00E05BDB">
        <w:rPr>
          <w:rFonts w:ascii="Times New Roman" w:hAnsi="Times New Roman"/>
          <w:sz w:val="24"/>
          <w:szCs w:val="24"/>
        </w:rPr>
        <w:t xml:space="preserve"> de acordo com a ISO 10993-5;</w:t>
      </w:r>
    </w:p>
    <w:p w:rsidR="00AF08CF" w:rsidRPr="00E05BDB" w:rsidRDefault="00D67AD6"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 xml:space="preserve">II - </w:t>
      </w:r>
      <w:r w:rsidR="00AF08CF" w:rsidRPr="00E05BDB">
        <w:rPr>
          <w:rFonts w:ascii="Times New Roman" w:hAnsi="Times New Roman"/>
          <w:sz w:val="24"/>
          <w:szCs w:val="24"/>
        </w:rPr>
        <w:t>irritação da mucosa vaginal</w:t>
      </w:r>
      <w:r w:rsidR="00D15436" w:rsidRPr="00E05BDB">
        <w:rPr>
          <w:rFonts w:ascii="Times New Roman" w:hAnsi="Times New Roman"/>
          <w:sz w:val="24"/>
          <w:szCs w:val="24"/>
        </w:rPr>
        <w:t xml:space="preserve"> </w:t>
      </w:r>
      <w:r w:rsidR="00760BE1" w:rsidRPr="00E05BDB">
        <w:rPr>
          <w:rFonts w:ascii="Times New Roman" w:hAnsi="Times New Roman"/>
          <w:sz w:val="24"/>
          <w:szCs w:val="24"/>
        </w:rPr>
        <w:t>em humanos</w:t>
      </w:r>
      <w:r w:rsidRPr="00E05BDB">
        <w:rPr>
          <w:rFonts w:ascii="Times New Roman" w:hAnsi="Times New Roman"/>
          <w:sz w:val="24"/>
          <w:szCs w:val="24"/>
        </w:rPr>
        <w:t>;</w:t>
      </w:r>
      <w:r w:rsidR="00B45E89" w:rsidRPr="00E05BDB">
        <w:rPr>
          <w:rFonts w:ascii="Times New Roman" w:hAnsi="Times New Roman"/>
          <w:sz w:val="24"/>
          <w:szCs w:val="24"/>
        </w:rPr>
        <w:t xml:space="preserve"> </w:t>
      </w:r>
      <w:r w:rsidR="007F0DF1" w:rsidRPr="00E05BDB">
        <w:rPr>
          <w:rFonts w:ascii="Times New Roman" w:hAnsi="Times New Roman"/>
          <w:sz w:val="24"/>
          <w:szCs w:val="24"/>
        </w:rPr>
        <w:t>e</w:t>
      </w:r>
    </w:p>
    <w:p w:rsidR="00AF08CF" w:rsidRPr="00E05BDB" w:rsidRDefault="00D15436"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III</w:t>
      </w:r>
      <w:r w:rsidR="00AF08CF" w:rsidRPr="00E05BDB">
        <w:rPr>
          <w:rFonts w:ascii="Times New Roman" w:hAnsi="Times New Roman"/>
          <w:sz w:val="24"/>
          <w:szCs w:val="24"/>
        </w:rPr>
        <w:t xml:space="preserve"> - sensibilização dérmica.</w:t>
      </w:r>
    </w:p>
    <w:p w:rsidR="00760BE1" w:rsidRPr="00E05BDB" w:rsidRDefault="00760BE1" w:rsidP="005F6E9E">
      <w:pPr>
        <w:spacing w:line="240" w:lineRule="auto"/>
        <w:ind w:firstLine="567"/>
        <w:jc w:val="both"/>
        <w:rPr>
          <w:rFonts w:ascii="Times New Roman" w:hAnsi="Times New Roman"/>
          <w:b/>
          <w:sz w:val="24"/>
          <w:szCs w:val="24"/>
        </w:rPr>
      </w:pPr>
      <w:r w:rsidRPr="00E05BDB">
        <w:rPr>
          <w:rFonts w:ascii="Times New Roman" w:hAnsi="Times New Roman"/>
          <w:sz w:val="24"/>
          <w:szCs w:val="24"/>
        </w:rPr>
        <w:t>Par</w:t>
      </w:r>
      <w:r w:rsidR="00F52DC2" w:rsidRPr="00E05BDB">
        <w:rPr>
          <w:rFonts w:ascii="Times New Roman" w:hAnsi="Times New Roman"/>
          <w:sz w:val="24"/>
          <w:szCs w:val="24"/>
        </w:rPr>
        <w:t>á</w:t>
      </w:r>
      <w:r w:rsidRPr="00E05BDB">
        <w:rPr>
          <w:rFonts w:ascii="Times New Roman" w:hAnsi="Times New Roman"/>
          <w:sz w:val="24"/>
          <w:szCs w:val="24"/>
        </w:rPr>
        <w:t>grafo único. Os teste</w:t>
      </w:r>
      <w:r w:rsidR="00D15436" w:rsidRPr="00E05BDB">
        <w:rPr>
          <w:rFonts w:ascii="Times New Roman" w:hAnsi="Times New Roman"/>
          <w:sz w:val="24"/>
          <w:szCs w:val="24"/>
        </w:rPr>
        <w:t xml:space="preserve">s descritos nos incisos II e III, quando realizados em humanos, </w:t>
      </w:r>
      <w:r w:rsidRPr="00E05BDB">
        <w:rPr>
          <w:rFonts w:ascii="Times New Roman" w:hAnsi="Times New Roman"/>
          <w:sz w:val="24"/>
          <w:szCs w:val="24"/>
        </w:rPr>
        <w:t>devem ter um mínimo de 30</w:t>
      </w:r>
      <w:r w:rsidR="00BF0D0A" w:rsidRPr="00E05BDB">
        <w:rPr>
          <w:rFonts w:ascii="Times New Roman" w:hAnsi="Times New Roman"/>
          <w:sz w:val="24"/>
          <w:szCs w:val="24"/>
        </w:rPr>
        <w:t xml:space="preserve"> </w:t>
      </w:r>
      <w:r w:rsidR="00160DF9" w:rsidRPr="00E05BDB">
        <w:rPr>
          <w:rFonts w:ascii="Times New Roman" w:hAnsi="Times New Roman"/>
          <w:sz w:val="24"/>
          <w:szCs w:val="24"/>
        </w:rPr>
        <w:t>(trinta)</w:t>
      </w:r>
      <w:r w:rsidRPr="00E05BDB">
        <w:rPr>
          <w:rFonts w:ascii="Times New Roman" w:hAnsi="Times New Roman"/>
          <w:sz w:val="24"/>
          <w:szCs w:val="24"/>
        </w:rPr>
        <w:t xml:space="preserve"> voluntários.</w:t>
      </w:r>
    </w:p>
    <w:p w:rsidR="005F6E9E" w:rsidRDefault="00F824DE" w:rsidP="005F6E9E">
      <w:pPr>
        <w:pStyle w:val="Corpodetexto"/>
        <w:spacing w:before="0" w:after="200"/>
        <w:ind w:firstLine="567"/>
      </w:pPr>
      <w:r w:rsidRPr="00E05BDB">
        <w:t>Art. 37</w:t>
      </w:r>
      <w:r w:rsidR="00B05FD8" w:rsidRPr="00E05BDB">
        <w:t>.</w:t>
      </w:r>
      <w:r w:rsidR="00AF08CF" w:rsidRPr="00E05BDB">
        <w:t xml:space="preserve"> O titular do produto deverá possuir parecer técnico sobre a segurança do produto com base nos requisitos descritos no art. </w:t>
      </w:r>
      <w:r w:rsidR="009E2A54" w:rsidRPr="00E05BDB">
        <w:t>36</w:t>
      </w:r>
      <w:r w:rsidR="00AF08CF" w:rsidRPr="00E05BDB">
        <w:t xml:space="preserve"> e apresentar à Anvisa resumo que ateste a segurança de uso do produto acabado.</w:t>
      </w:r>
    </w:p>
    <w:p w:rsidR="00AF08CF" w:rsidRPr="00E05BDB" w:rsidRDefault="00AF08CF" w:rsidP="005F6E9E">
      <w:pPr>
        <w:spacing w:line="240" w:lineRule="auto"/>
        <w:jc w:val="center"/>
        <w:rPr>
          <w:rFonts w:ascii="Times New Roman" w:hAnsi="Times New Roman"/>
          <w:b/>
          <w:sz w:val="24"/>
          <w:szCs w:val="24"/>
        </w:rPr>
      </w:pPr>
      <w:r w:rsidRPr="00E05BDB">
        <w:rPr>
          <w:rFonts w:ascii="Times New Roman" w:hAnsi="Times New Roman"/>
          <w:b/>
          <w:sz w:val="24"/>
          <w:szCs w:val="24"/>
        </w:rPr>
        <w:t>Seção IV</w:t>
      </w:r>
    </w:p>
    <w:p w:rsidR="005F6E9E" w:rsidRDefault="00AF08CF" w:rsidP="005F6E9E">
      <w:pPr>
        <w:spacing w:line="240" w:lineRule="auto"/>
        <w:jc w:val="center"/>
        <w:rPr>
          <w:rFonts w:ascii="Times New Roman" w:hAnsi="Times New Roman"/>
          <w:b/>
          <w:sz w:val="24"/>
          <w:szCs w:val="24"/>
        </w:rPr>
      </w:pPr>
      <w:r w:rsidRPr="00E05BDB">
        <w:rPr>
          <w:rFonts w:ascii="Times New Roman" w:hAnsi="Times New Roman"/>
          <w:b/>
          <w:sz w:val="24"/>
          <w:szCs w:val="24"/>
        </w:rPr>
        <w:t>Requisitos Microbiológicos</w:t>
      </w:r>
    </w:p>
    <w:p w:rsidR="00465D22" w:rsidRPr="00E05BDB" w:rsidRDefault="00F824DE"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Art. 38</w:t>
      </w:r>
      <w:r w:rsidR="00B05FD8" w:rsidRPr="00E05BDB">
        <w:rPr>
          <w:rFonts w:ascii="Times New Roman" w:hAnsi="Times New Roman"/>
          <w:sz w:val="24"/>
          <w:szCs w:val="24"/>
        </w:rPr>
        <w:t>.</w:t>
      </w:r>
      <w:r w:rsidR="00AF08CF" w:rsidRPr="00E05BDB">
        <w:rPr>
          <w:rFonts w:ascii="Times New Roman" w:hAnsi="Times New Roman"/>
          <w:sz w:val="24"/>
          <w:szCs w:val="24"/>
        </w:rPr>
        <w:t xml:space="preserve"> O titular do produto deve garantir</w:t>
      </w:r>
      <w:r w:rsidR="00465D22" w:rsidRPr="00E05BDB">
        <w:rPr>
          <w:rFonts w:ascii="Times New Roman" w:hAnsi="Times New Roman"/>
          <w:sz w:val="24"/>
          <w:szCs w:val="24"/>
        </w:rPr>
        <w:t xml:space="preserve"> na avaliação microbiológica</w:t>
      </w:r>
      <w:r w:rsidR="00AF08CF" w:rsidRPr="00E05BDB">
        <w:rPr>
          <w:rFonts w:ascii="Times New Roman" w:hAnsi="Times New Roman"/>
          <w:sz w:val="24"/>
          <w:szCs w:val="24"/>
        </w:rPr>
        <w:t xml:space="preserve"> os seguintes limites </w:t>
      </w:r>
      <w:r w:rsidR="00465D22" w:rsidRPr="00E05BDB">
        <w:rPr>
          <w:rFonts w:ascii="Times New Roman" w:hAnsi="Times New Roman"/>
          <w:sz w:val="24"/>
          <w:szCs w:val="24"/>
        </w:rPr>
        <w:t>de aceitabilidade para uma amostra de 10g</w:t>
      </w:r>
      <w:r w:rsidR="00900201" w:rsidRPr="00E05BDB">
        <w:rPr>
          <w:rFonts w:ascii="Times New Roman" w:hAnsi="Times New Roman"/>
          <w:sz w:val="24"/>
          <w:szCs w:val="24"/>
        </w:rPr>
        <w:t xml:space="preserve"> </w:t>
      </w:r>
      <w:r w:rsidR="00465D22" w:rsidRPr="00E05BDB">
        <w:rPr>
          <w:rFonts w:ascii="Times New Roman" w:hAnsi="Times New Roman"/>
          <w:sz w:val="24"/>
          <w:szCs w:val="24"/>
        </w:rPr>
        <w:t xml:space="preserve">(dez gramas) do produto acabado: ausência de </w:t>
      </w:r>
      <w:r w:rsidR="00465D22" w:rsidRPr="00E05BDB">
        <w:rPr>
          <w:rFonts w:ascii="Times New Roman" w:hAnsi="Times New Roman"/>
          <w:i/>
          <w:sz w:val="24"/>
          <w:szCs w:val="24"/>
        </w:rPr>
        <w:t>Escherichia coli, Pseudomonas aeruginosa, Staphylococcus aureus, Clostridium sp e Candida albicans</w:t>
      </w:r>
      <w:r w:rsidR="00465D22" w:rsidRPr="00E05BDB">
        <w:rPr>
          <w:rFonts w:ascii="Times New Roman" w:hAnsi="Times New Roman"/>
          <w:sz w:val="24"/>
          <w:szCs w:val="24"/>
        </w:rPr>
        <w:t>.</w:t>
      </w:r>
    </w:p>
    <w:p w:rsidR="005F6E9E" w:rsidRDefault="00900201"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Par</w:t>
      </w:r>
      <w:r w:rsidR="00F52DC2" w:rsidRPr="00E05BDB">
        <w:rPr>
          <w:rFonts w:ascii="Times New Roman" w:hAnsi="Times New Roman"/>
          <w:sz w:val="24"/>
          <w:szCs w:val="24"/>
        </w:rPr>
        <w:t>á</w:t>
      </w:r>
      <w:r w:rsidRPr="00E05BDB">
        <w:rPr>
          <w:rFonts w:ascii="Times New Roman" w:hAnsi="Times New Roman"/>
          <w:sz w:val="24"/>
          <w:szCs w:val="24"/>
        </w:rPr>
        <w:t xml:space="preserve">grafo único. </w:t>
      </w:r>
      <w:r w:rsidR="00E65DB8" w:rsidRPr="00E05BDB">
        <w:rPr>
          <w:rFonts w:ascii="Times New Roman" w:hAnsi="Times New Roman"/>
          <w:sz w:val="24"/>
          <w:szCs w:val="24"/>
        </w:rPr>
        <w:t>A</w:t>
      </w:r>
      <w:r w:rsidR="00AF08CF" w:rsidRPr="00E05BDB">
        <w:rPr>
          <w:rFonts w:ascii="Times New Roman" w:hAnsi="Times New Roman"/>
          <w:sz w:val="24"/>
          <w:szCs w:val="24"/>
        </w:rPr>
        <w:t xml:space="preserve"> contagem de microrganismos aeróbios mesófilos não deve ultrapassar 500 </w:t>
      </w:r>
      <w:r w:rsidR="00465D22" w:rsidRPr="00E05BDB">
        <w:rPr>
          <w:rFonts w:ascii="Times New Roman" w:hAnsi="Times New Roman"/>
          <w:sz w:val="24"/>
          <w:szCs w:val="24"/>
        </w:rPr>
        <w:t>UFC</w:t>
      </w:r>
      <w:r w:rsidR="00AF08CF" w:rsidRPr="00E05BDB">
        <w:rPr>
          <w:rFonts w:ascii="Times New Roman" w:hAnsi="Times New Roman"/>
          <w:sz w:val="24"/>
          <w:szCs w:val="24"/>
        </w:rPr>
        <w:t xml:space="preserve"> (quinhentas unidades formadoras </w:t>
      </w:r>
      <w:r w:rsidR="00465D22" w:rsidRPr="00E05BDB">
        <w:rPr>
          <w:rFonts w:ascii="Times New Roman" w:hAnsi="Times New Roman"/>
          <w:sz w:val="24"/>
          <w:szCs w:val="24"/>
        </w:rPr>
        <w:t>de</w:t>
      </w:r>
      <w:r w:rsidR="00AF08CF" w:rsidRPr="00E05BDB">
        <w:rPr>
          <w:rFonts w:ascii="Times New Roman" w:hAnsi="Times New Roman"/>
          <w:sz w:val="24"/>
          <w:szCs w:val="24"/>
        </w:rPr>
        <w:t xml:space="preserve"> colônia) por grama de amostra e a contagem de fungos e leveduras não deve ultrapassar a 100 </w:t>
      </w:r>
      <w:r w:rsidR="00465D22" w:rsidRPr="00E05BDB">
        <w:rPr>
          <w:rFonts w:ascii="Times New Roman" w:hAnsi="Times New Roman"/>
          <w:sz w:val="24"/>
          <w:szCs w:val="24"/>
        </w:rPr>
        <w:t>UFC</w:t>
      </w:r>
      <w:r w:rsidR="00AF08CF" w:rsidRPr="00E05BDB">
        <w:rPr>
          <w:rFonts w:ascii="Times New Roman" w:hAnsi="Times New Roman"/>
          <w:sz w:val="24"/>
          <w:szCs w:val="24"/>
        </w:rPr>
        <w:t xml:space="preserve"> (cem unidades formadoras de colônia) por grama de amostra.</w:t>
      </w:r>
    </w:p>
    <w:p w:rsidR="00AF08CF" w:rsidRPr="00E05BDB" w:rsidRDefault="00AF08CF" w:rsidP="005F6E9E">
      <w:pPr>
        <w:spacing w:line="240" w:lineRule="auto"/>
        <w:jc w:val="center"/>
        <w:rPr>
          <w:rFonts w:ascii="Times New Roman" w:hAnsi="Times New Roman"/>
          <w:b/>
          <w:sz w:val="24"/>
          <w:szCs w:val="24"/>
        </w:rPr>
      </w:pPr>
      <w:r w:rsidRPr="00E05BDB">
        <w:rPr>
          <w:rFonts w:ascii="Times New Roman" w:hAnsi="Times New Roman"/>
          <w:b/>
          <w:sz w:val="24"/>
          <w:szCs w:val="24"/>
        </w:rPr>
        <w:t>Seção V</w:t>
      </w:r>
    </w:p>
    <w:p w:rsidR="005F6E9E" w:rsidRDefault="00AF08CF" w:rsidP="005F6E9E">
      <w:pPr>
        <w:spacing w:line="240" w:lineRule="auto"/>
        <w:jc w:val="center"/>
        <w:rPr>
          <w:rFonts w:ascii="Times New Roman" w:hAnsi="Times New Roman"/>
          <w:b/>
          <w:sz w:val="24"/>
          <w:szCs w:val="24"/>
        </w:rPr>
      </w:pPr>
      <w:r w:rsidRPr="00E05BDB">
        <w:rPr>
          <w:rFonts w:ascii="Times New Roman" w:hAnsi="Times New Roman"/>
          <w:b/>
          <w:sz w:val="24"/>
          <w:szCs w:val="24"/>
        </w:rPr>
        <w:t>Rotulagem Específica</w:t>
      </w:r>
    </w:p>
    <w:p w:rsidR="00AF08CF" w:rsidRPr="00E05BDB" w:rsidRDefault="00F824DE" w:rsidP="005F6E9E">
      <w:pPr>
        <w:pStyle w:val="PargrafodaLista"/>
        <w:spacing w:line="240" w:lineRule="auto"/>
        <w:ind w:left="0" w:firstLine="567"/>
        <w:contextualSpacing w:val="0"/>
        <w:jc w:val="both"/>
        <w:rPr>
          <w:rFonts w:ascii="Times New Roman" w:hAnsi="Times New Roman"/>
          <w:sz w:val="24"/>
          <w:szCs w:val="24"/>
          <w:lang w:eastAsia="pt-BR"/>
        </w:rPr>
      </w:pPr>
      <w:r w:rsidRPr="00E05BDB">
        <w:rPr>
          <w:rFonts w:ascii="Times New Roman" w:hAnsi="Times New Roman"/>
          <w:sz w:val="24"/>
          <w:szCs w:val="24"/>
          <w:lang w:eastAsia="pt-BR"/>
        </w:rPr>
        <w:t>Art. 39</w:t>
      </w:r>
      <w:r w:rsidR="00B05FD8" w:rsidRPr="00E05BDB">
        <w:rPr>
          <w:rFonts w:ascii="Times New Roman" w:hAnsi="Times New Roman"/>
          <w:sz w:val="24"/>
          <w:szCs w:val="24"/>
          <w:lang w:eastAsia="pt-BR"/>
        </w:rPr>
        <w:t>.</w:t>
      </w:r>
      <w:r w:rsidR="00AF08CF" w:rsidRPr="00E05BDB">
        <w:rPr>
          <w:rFonts w:ascii="Times New Roman" w:hAnsi="Times New Roman"/>
          <w:sz w:val="24"/>
          <w:szCs w:val="24"/>
          <w:lang w:eastAsia="pt-BR"/>
        </w:rPr>
        <w:t xml:space="preserve"> Na rotulagem de produtos </w:t>
      </w:r>
      <w:r w:rsidR="005C14B5" w:rsidRPr="00E05BDB">
        <w:rPr>
          <w:rFonts w:ascii="Times New Roman" w:hAnsi="Times New Roman"/>
          <w:sz w:val="24"/>
          <w:szCs w:val="24"/>
          <w:lang w:eastAsia="pt-BR"/>
        </w:rPr>
        <w:t>coletores</w:t>
      </w:r>
      <w:r w:rsidR="00AF08CF" w:rsidRPr="00E05BDB">
        <w:rPr>
          <w:rFonts w:ascii="Times New Roman" w:hAnsi="Times New Roman"/>
          <w:sz w:val="24"/>
          <w:szCs w:val="24"/>
          <w:lang w:eastAsia="pt-BR"/>
        </w:rPr>
        <w:t xml:space="preserve"> </w:t>
      </w:r>
      <w:r w:rsidR="005C14B5" w:rsidRPr="00E05BDB">
        <w:rPr>
          <w:rFonts w:ascii="Times New Roman" w:hAnsi="Times New Roman"/>
          <w:sz w:val="24"/>
          <w:szCs w:val="24"/>
          <w:lang w:eastAsia="pt-BR"/>
        </w:rPr>
        <w:t>menstruais</w:t>
      </w:r>
      <w:r w:rsidR="001D40F4" w:rsidRPr="00E05BDB">
        <w:rPr>
          <w:rFonts w:ascii="Times New Roman" w:hAnsi="Times New Roman"/>
          <w:sz w:val="24"/>
          <w:szCs w:val="24"/>
          <w:lang w:eastAsia="pt-BR"/>
        </w:rPr>
        <w:t xml:space="preserve"> deverão</w:t>
      </w:r>
      <w:r w:rsidR="00AF08CF" w:rsidRPr="00E05BDB">
        <w:rPr>
          <w:rFonts w:ascii="Times New Roman" w:hAnsi="Times New Roman"/>
          <w:sz w:val="24"/>
          <w:szCs w:val="24"/>
          <w:lang w:eastAsia="pt-BR"/>
        </w:rPr>
        <w:t xml:space="preserve"> constar:</w:t>
      </w:r>
    </w:p>
    <w:p w:rsidR="00AF08CF" w:rsidRPr="00E05BDB" w:rsidRDefault="00AF08CF" w:rsidP="005F6E9E">
      <w:pPr>
        <w:pStyle w:val="PargrafodaLista"/>
        <w:spacing w:line="240" w:lineRule="auto"/>
        <w:ind w:left="0" w:firstLine="567"/>
        <w:contextualSpacing w:val="0"/>
        <w:jc w:val="both"/>
        <w:rPr>
          <w:rFonts w:ascii="Times New Roman" w:hAnsi="Times New Roman"/>
          <w:sz w:val="24"/>
          <w:szCs w:val="24"/>
          <w:lang w:eastAsia="pt-BR"/>
        </w:rPr>
      </w:pPr>
      <w:r w:rsidRPr="00E05BDB">
        <w:rPr>
          <w:rFonts w:ascii="Times New Roman" w:hAnsi="Times New Roman"/>
          <w:sz w:val="24"/>
          <w:szCs w:val="24"/>
          <w:lang w:eastAsia="pt-BR"/>
        </w:rPr>
        <w:t>I - instruções que oriente</w:t>
      </w:r>
      <w:r w:rsidR="00E23C03" w:rsidRPr="00E05BDB">
        <w:rPr>
          <w:rFonts w:ascii="Times New Roman" w:hAnsi="Times New Roman"/>
          <w:sz w:val="24"/>
          <w:szCs w:val="24"/>
          <w:lang w:eastAsia="pt-BR"/>
        </w:rPr>
        <w:t>m</w:t>
      </w:r>
      <w:r w:rsidRPr="00E05BDB">
        <w:rPr>
          <w:rFonts w:ascii="Times New Roman" w:hAnsi="Times New Roman"/>
          <w:sz w:val="24"/>
          <w:szCs w:val="24"/>
          <w:lang w:eastAsia="pt-BR"/>
        </w:rPr>
        <w:t xml:space="preserve"> claramente a usuária sobre SCT (Síndrome do Choque Tóxico);</w:t>
      </w:r>
    </w:p>
    <w:p w:rsidR="00AF08CF" w:rsidRPr="00E05BDB" w:rsidRDefault="00AF08CF" w:rsidP="005F6E9E">
      <w:pPr>
        <w:pStyle w:val="PargrafodaLista"/>
        <w:spacing w:line="240" w:lineRule="auto"/>
        <w:ind w:left="0" w:firstLine="567"/>
        <w:contextualSpacing w:val="0"/>
        <w:jc w:val="both"/>
        <w:rPr>
          <w:rFonts w:ascii="Times New Roman" w:hAnsi="Times New Roman"/>
          <w:sz w:val="24"/>
          <w:szCs w:val="24"/>
          <w:lang w:eastAsia="pt-BR"/>
        </w:rPr>
      </w:pPr>
      <w:r w:rsidRPr="00E05BDB">
        <w:rPr>
          <w:rFonts w:ascii="Times New Roman" w:hAnsi="Times New Roman"/>
          <w:sz w:val="24"/>
          <w:szCs w:val="24"/>
          <w:lang w:eastAsia="pt-BR"/>
        </w:rPr>
        <w:t>II - modo de uso</w:t>
      </w:r>
      <w:r w:rsidR="002E1500" w:rsidRPr="00E05BDB">
        <w:rPr>
          <w:rFonts w:ascii="Times New Roman" w:hAnsi="Times New Roman"/>
          <w:sz w:val="24"/>
          <w:szCs w:val="24"/>
          <w:lang w:eastAsia="pt-BR"/>
        </w:rPr>
        <w:t xml:space="preserve"> contendo a frequência de remoção do produto para descarte do conteúdo menstrual</w:t>
      </w:r>
      <w:r w:rsidRPr="00E05BDB">
        <w:rPr>
          <w:rFonts w:ascii="Times New Roman" w:hAnsi="Times New Roman"/>
          <w:sz w:val="24"/>
          <w:szCs w:val="24"/>
          <w:lang w:eastAsia="pt-BR"/>
        </w:rPr>
        <w:t xml:space="preserve">; </w:t>
      </w:r>
    </w:p>
    <w:p w:rsidR="00AF08CF" w:rsidRPr="00E05BDB" w:rsidRDefault="00AF08CF" w:rsidP="005F6E9E">
      <w:pPr>
        <w:pStyle w:val="PargrafodaLista"/>
        <w:spacing w:line="240" w:lineRule="auto"/>
        <w:ind w:left="0" w:firstLine="567"/>
        <w:contextualSpacing w:val="0"/>
        <w:jc w:val="both"/>
        <w:rPr>
          <w:rFonts w:ascii="Times New Roman" w:hAnsi="Times New Roman"/>
          <w:sz w:val="24"/>
          <w:szCs w:val="24"/>
          <w:lang w:eastAsia="pt-BR"/>
        </w:rPr>
      </w:pPr>
      <w:r w:rsidRPr="00E05BDB">
        <w:rPr>
          <w:rFonts w:ascii="Times New Roman" w:hAnsi="Times New Roman"/>
          <w:sz w:val="24"/>
          <w:szCs w:val="24"/>
          <w:lang w:eastAsia="pt-BR"/>
        </w:rPr>
        <w:t>III - orientações quanto à necessidade de uso do tamanho adequado a cada fluxo menstrual;</w:t>
      </w:r>
    </w:p>
    <w:p w:rsidR="00AF08CF" w:rsidRPr="00E05BDB" w:rsidRDefault="00AF08CF" w:rsidP="005F6E9E">
      <w:pPr>
        <w:pStyle w:val="PargrafodaLista"/>
        <w:spacing w:line="240" w:lineRule="auto"/>
        <w:ind w:left="0" w:firstLine="567"/>
        <w:contextualSpacing w:val="0"/>
        <w:jc w:val="both"/>
        <w:rPr>
          <w:rFonts w:ascii="Times New Roman" w:hAnsi="Times New Roman"/>
          <w:sz w:val="24"/>
          <w:szCs w:val="24"/>
          <w:lang w:eastAsia="pt-BR"/>
        </w:rPr>
      </w:pPr>
      <w:r w:rsidRPr="00E05BDB">
        <w:rPr>
          <w:rFonts w:ascii="Times New Roman" w:hAnsi="Times New Roman"/>
          <w:sz w:val="24"/>
          <w:szCs w:val="24"/>
          <w:lang w:eastAsia="pt-BR"/>
        </w:rPr>
        <w:t>IV - descrição das características dos produtos de sua marca quanto aos tama</w:t>
      </w:r>
      <w:r w:rsidR="000E7183" w:rsidRPr="00E05BDB">
        <w:rPr>
          <w:rFonts w:ascii="Times New Roman" w:hAnsi="Times New Roman"/>
          <w:sz w:val="24"/>
          <w:szCs w:val="24"/>
          <w:lang w:eastAsia="pt-BR"/>
        </w:rPr>
        <w:t>nhos e tipo de fluxo menstrual;</w:t>
      </w:r>
    </w:p>
    <w:p w:rsidR="0090047D" w:rsidRPr="00E05BDB" w:rsidRDefault="00AF08CF" w:rsidP="005F6E9E">
      <w:pPr>
        <w:pStyle w:val="PargrafodaLista"/>
        <w:spacing w:line="240" w:lineRule="auto"/>
        <w:ind w:left="0" w:firstLine="567"/>
        <w:contextualSpacing w:val="0"/>
        <w:jc w:val="both"/>
        <w:rPr>
          <w:rFonts w:ascii="Times New Roman" w:hAnsi="Times New Roman"/>
          <w:sz w:val="24"/>
          <w:szCs w:val="24"/>
          <w:lang w:eastAsia="pt-BR"/>
        </w:rPr>
      </w:pPr>
      <w:r w:rsidRPr="00E05BDB">
        <w:rPr>
          <w:rFonts w:ascii="Times New Roman" w:hAnsi="Times New Roman"/>
          <w:sz w:val="24"/>
          <w:szCs w:val="24"/>
          <w:lang w:eastAsia="pt-BR"/>
        </w:rPr>
        <w:t xml:space="preserve">V </w:t>
      </w:r>
      <w:r w:rsidR="004C177B" w:rsidRPr="00E05BDB">
        <w:rPr>
          <w:rFonts w:ascii="Times New Roman" w:hAnsi="Times New Roman"/>
          <w:sz w:val="24"/>
          <w:szCs w:val="24"/>
          <w:lang w:eastAsia="pt-BR"/>
        </w:rPr>
        <w:t xml:space="preserve">- </w:t>
      </w:r>
      <w:r w:rsidR="004E7AEE" w:rsidRPr="00E05BDB">
        <w:rPr>
          <w:rFonts w:ascii="Times New Roman" w:hAnsi="Times New Roman"/>
          <w:sz w:val="24"/>
          <w:szCs w:val="24"/>
          <w:lang w:eastAsia="pt-BR"/>
        </w:rPr>
        <w:t>t</w:t>
      </w:r>
      <w:r w:rsidR="002D1A2B" w:rsidRPr="00E05BDB">
        <w:rPr>
          <w:rFonts w:ascii="Times New Roman" w:hAnsi="Times New Roman"/>
          <w:sz w:val="24"/>
          <w:szCs w:val="24"/>
          <w:lang w:eastAsia="pt-BR"/>
        </w:rPr>
        <w:t xml:space="preserve">empo </w:t>
      </w:r>
      <w:r w:rsidR="00AA4E49" w:rsidRPr="00E05BDB">
        <w:rPr>
          <w:rFonts w:ascii="Times New Roman" w:hAnsi="Times New Roman"/>
          <w:sz w:val="24"/>
          <w:szCs w:val="24"/>
          <w:lang w:eastAsia="pt-BR"/>
        </w:rPr>
        <w:t>para descarte</w:t>
      </w:r>
      <w:r w:rsidR="0007264F" w:rsidRPr="00E05BDB">
        <w:rPr>
          <w:rFonts w:ascii="Times New Roman" w:hAnsi="Times New Roman"/>
          <w:sz w:val="24"/>
          <w:szCs w:val="24"/>
          <w:lang w:eastAsia="pt-BR"/>
        </w:rPr>
        <w:t xml:space="preserve"> do coletor menstrual</w:t>
      </w:r>
      <w:r w:rsidR="0090047D" w:rsidRPr="00E05BDB">
        <w:rPr>
          <w:rFonts w:ascii="Times New Roman" w:hAnsi="Times New Roman"/>
          <w:sz w:val="24"/>
          <w:szCs w:val="24"/>
          <w:lang w:eastAsia="pt-BR"/>
        </w:rPr>
        <w:t>, com base em ensaios que determinem que o produto mantém suas propriedades, considerando as condições de uso do produto;</w:t>
      </w:r>
    </w:p>
    <w:p w:rsidR="00AF08CF" w:rsidRPr="00E05BDB" w:rsidRDefault="00AF08CF" w:rsidP="005F6E9E">
      <w:pPr>
        <w:pStyle w:val="PargrafodaLista"/>
        <w:spacing w:line="240" w:lineRule="auto"/>
        <w:ind w:left="0" w:firstLine="567"/>
        <w:contextualSpacing w:val="0"/>
        <w:jc w:val="both"/>
        <w:rPr>
          <w:rFonts w:ascii="Times New Roman" w:hAnsi="Times New Roman"/>
          <w:sz w:val="24"/>
          <w:szCs w:val="24"/>
          <w:lang w:eastAsia="pt-BR"/>
        </w:rPr>
      </w:pPr>
      <w:r w:rsidRPr="00E05BDB">
        <w:rPr>
          <w:rFonts w:ascii="Times New Roman" w:hAnsi="Times New Roman"/>
          <w:sz w:val="24"/>
          <w:szCs w:val="24"/>
          <w:lang w:eastAsia="pt-BR"/>
        </w:rPr>
        <w:t xml:space="preserve">VI - importância da higiene pessoal, especialmente de lavar as mãos antes e após a inserção </w:t>
      </w:r>
      <w:r w:rsidR="00AD01DB" w:rsidRPr="00E05BDB">
        <w:rPr>
          <w:rFonts w:ascii="Times New Roman" w:hAnsi="Times New Roman"/>
          <w:sz w:val="24"/>
          <w:szCs w:val="24"/>
          <w:lang w:eastAsia="pt-BR"/>
        </w:rPr>
        <w:t>o coletor menstrual</w:t>
      </w:r>
      <w:r w:rsidRPr="00E05BDB">
        <w:rPr>
          <w:rFonts w:ascii="Times New Roman" w:hAnsi="Times New Roman"/>
          <w:sz w:val="24"/>
          <w:szCs w:val="24"/>
          <w:lang w:eastAsia="pt-BR"/>
        </w:rPr>
        <w:t xml:space="preserve">; </w:t>
      </w:r>
    </w:p>
    <w:p w:rsidR="00AF08CF" w:rsidRPr="00E05BDB" w:rsidRDefault="00C018B5" w:rsidP="005F6E9E">
      <w:pPr>
        <w:pStyle w:val="PargrafodaLista"/>
        <w:spacing w:line="240" w:lineRule="auto"/>
        <w:ind w:left="0" w:firstLine="567"/>
        <w:contextualSpacing w:val="0"/>
        <w:jc w:val="both"/>
        <w:rPr>
          <w:rFonts w:ascii="Times New Roman" w:hAnsi="Times New Roman"/>
          <w:sz w:val="24"/>
          <w:szCs w:val="24"/>
          <w:lang w:eastAsia="pt-BR"/>
        </w:rPr>
      </w:pPr>
      <w:r w:rsidRPr="00E05BDB">
        <w:rPr>
          <w:rFonts w:ascii="Times New Roman" w:hAnsi="Times New Roman"/>
          <w:sz w:val="24"/>
          <w:szCs w:val="24"/>
          <w:lang w:eastAsia="pt-BR"/>
        </w:rPr>
        <w:t>VI</w:t>
      </w:r>
      <w:r w:rsidR="00AF08CF" w:rsidRPr="00E05BDB">
        <w:rPr>
          <w:rFonts w:ascii="Times New Roman" w:hAnsi="Times New Roman"/>
          <w:sz w:val="24"/>
          <w:szCs w:val="24"/>
          <w:lang w:eastAsia="pt-BR"/>
        </w:rPr>
        <w:t xml:space="preserve">I - orientação para a usuária se certificar de que o </w:t>
      </w:r>
      <w:r w:rsidR="0055531C" w:rsidRPr="00E05BDB">
        <w:rPr>
          <w:rFonts w:ascii="Times New Roman" w:hAnsi="Times New Roman"/>
          <w:sz w:val="24"/>
          <w:szCs w:val="24"/>
          <w:lang w:eastAsia="pt-BR"/>
        </w:rPr>
        <w:t>coletor</w:t>
      </w:r>
      <w:r w:rsidR="00AF08CF" w:rsidRPr="00E05BDB">
        <w:rPr>
          <w:rFonts w:ascii="Times New Roman" w:hAnsi="Times New Roman"/>
          <w:sz w:val="24"/>
          <w:szCs w:val="24"/>
          <w:lang w:eastAsia="pt-BR"/>
        </w:rPr>
        <w:t xml:space="preserve"> foi removido </w:t>
      </w:r>
      <w:r w:rsidR="0055531C" w:rsidRPr="00E05BDB">
        <w:rPr>
          <w:rFonts w:ascii="Times New Roman" w:hAnsi="Times New Roman"/>
          <w:sz w:val="24"/>
          <w:szCs w:val="24"/>
          <w:lang w:eastAsia="pt-BR"/>
        </w:rPr>
        <w:t>dentro do prazo estipulado pelo fabricante</w:t>
      </w:r>
      <w:r w:rsidR="000E7183" w:rsidRPr="00E05BDB">
        <w:rPr>
          <w:rFonts w:ascii="Times New Roman" w:hAnsi="Times New Roman"/>
          <w:sz w:val="24"/>
          <w:szCs w:val="24"/>
          <w:lang w:eastAsia="pt-BR"/>
        </w:rPr>
        <w:t>;</w:t>
      </w:r>
    </w:p>
    <w:p w:rsidR="00AF08CF" w:rsidRPr="00E05BDB" w:rsidRDefault="00C018B5" w:rsidP="005F6E9E">
      <w:pPr>
        <w:pStyle w:val="PargrafodaLista"/>
        <w:spacing w:line="240" w:lineRule="auto"/>
        <w:ind w:left="0" w:firstLine="567"/>
        <w:contextualSpacing w:val="0"/>
        <w:jc w:val="both"/>
        <w:rPr>
          <w:rFonts w:ascii="Times New Roman" w:hAnsi="Times New Roman"/>
          <w:sz w:val="24"/>
          <w:szCs w:val="24"/>
          <w:lang w:eastAsia="pt-BR"/>
        </w:rPr>
      </w:pPr>
      <w:r w:rsidRPr="00E05BDB">
        <w:rPr>
          <w:rFonts w:ascii="Times New Roman" w:hAnsi="Times New Roman"/>
          <w:sz w:val="24"/>
          <w:szCs w:val="24"/>
          <w:lang w:eastAsia="pt-BR"/>
        </w:rPr>
        <w:t>VIII</w:t>
      </w:r>
      <w:r w:rsidR="00E67484" w:rsidRPr="00E05BDB">
        <w:rPr>
          <w:rFonts w:ascii="Times New Roman" w:hAnsi="Times New Roman"/>
          <w:sz w:val="24"/>
          <w:szCs w:val="24"/>
          <w:lang w:eastAsia="pt-BR"/>
        </w:rPr>
        <w:t xml:space="preserve"> - </w:t>
      </w:r>
      <w:r w:rsidR="00AF08CF" w:rsidRPr="00E05BDB">
        <w:rPr>
          <w:rFonts w:ascii="Times New Roman" w:hAnsi="Times New Roman"/>
          <w:sz w:val="24"/>
          <w:szCs w:val="24"/>
          <w:lang w:eastAsia="pt-BR"/>
        </w:rPr>
        <w:t xml:space="preserve">orientação para a usuária procurar auxílio médico em caso de dificuldade para retirada </w:t>
      </w:r>
      <w:r w:rsidR="00A23D26" w:rsidRPr="00E05BDB">
        <w:rPr>
          <w:rFonts w:ascii="Times New Roman" w:hAnsi="Times New Roman"/>
          <w:sz w:val="24"/>
          <w:szCs w:val="24"/>
          <w:lang w:eastAsia="pt-BR"/>
        </w:rPr>
        <w:t>do produto;</w:t>
      </w:r>
    </w:p>
    <w:p w:rsidR="00E67484" w:rsidRPr="00E05BDB" w:rsidRDefault="00D31836"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IX</w:t>
      </w:r>
      <w:r w:rsidR="00072F3C" w:rsidRPr="00E05BDB">
        <w:rPr>
          <w:rFonts w:ascii="Times New Roman" w:hAnsi="Times New Roman"/>
          <w:sz w:val="24"/>
          <w:szCs w:val="24"/>
        </w:rPr>
        <w:t xml:space="preserve">- </w:t>
      </w:r>
      <w:r w:rsidR="00E67484" w:rsidRPr="00E05BDB">
        <w:rPr>
          <w:rFonts w:ascii="Times New Roman" w:hAnsi="Times New Roman"/>
          <w:sz w:val="24"/>
          <w:szCs w:val="24"/>
        </w:rPr>
        <w:t>indicação dos cuidados de conservação;</w:t>
      </w:r>
    </w:p>
    <w:p w:rsidR="0007264F" w:rsidRPr="00E05BDB" w:rsidRDefault="00E67484"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 xml:space="preserve">X </w:t>
      </w:r>
      <w:r w:rsidR="004C177B" w:rsidRPr="00E05BDB">
        <w:rPr>
          <w:rFonts w:ascii="Times New Roman" w:hAnsi="Times New Roman"/>
          <w:sz w:val="24"/>
          <w:szCs w:val="24"/>
        </w:rPr>
        <w:t>-</w:t>
      </w:r>
      <w:r w:rsidRPr="00E05BDB">
        <w:rPr>
          <w:rFonts w:ascii="Times New Roman" w:hAnsi="Times New Roman"/>
          <w:sz w:val="24"/>
          <w:szCs w:val="24"/>
        </w:rPr>
        <w:t xml:space="preserve"> indicação da embalagem </w:t>
      </w:r>
      <w:r w:rsidR="009835E1" w:rsidRPr="00E05BDB">
        <w:rPr>
          <w:rFonts w:ascii="Times New Roman" w:hAnsi="Times New Roman"/>
          <w:sz w:val="24"/>
          <w:szCs w:val="24"/>
        </w:rPr>
        <w:t xml:space="preserve">adequada </w:t>
      </w:r>
      <w:r w:rsidRPr="00E05BDB">
        <w:rPr>
          <w:rFonts w:ascii="Times New Roman" w:hAnsi="Times New Roman"/>
          <w:sz w:val="24"/>
          <w:szCs w:val="24"/>
        </w:rPr>
        <w:t xml:space="preserve">e </w:t>
      </w:r>
      <w:r w:rsidR="00072F3C" w:rsidRPr="00E05BDB">
        <w:rPr>
          <w:rFonts w:ascii="Times New Roman" w:hAnsi="Times New Roman"/>
          <w:sz w:val="24"/>
          <w:szCs w:val="24"/>
        </w:rPr>
        <w:t>lo</w:t>
      </w:r>
      <w:r w:rsidR="0007264F" w:rsidRPr="00E05BDB">
        <w:rPr>
          <w:rFonts w:ascii="Times New Roman" w:hAnsi="Times New Roman"/>
          <w:sz w:val="24"/>
          <w:szCs w:val="24"/>
        </w:rPr>
        <w:t>cal de armazenamento após o uso;</w:t>
      </w:r>
      <w:r w:rsidR="00B45E89" w:rsidRPr="00E05BDB">
        <w:rPr>
          <w:rFonts w:ascii="Times New Roman" w:hAnsi="Times New Roman"/>
          <w:sz w:val="24"/>
          <w:szCs w:val="24"/>
        </w:rPr>
        <w:t xml:space="preserve"> </w:t>
      </w:r>
      <w:r w:rsidR="007F0DF1" w:rsidRPr="00E05BDB">
        <w:rPr>
          <w:rFonts w:ascii="Times New Roman" w:hAnsi="Times New Roman"/>
          <w:sz w:val="24"/>
          <w:szCs w:val="24"/>
        </w:rPr>
        <w:t>e</w:t>
      </w:r>
    </w:p>
    <w:p w:rsidR="005F6E9E" w:rsidRDefault="0007264F"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 xml:space="preserve">XI </w:t>
      </w:r>
      <w:r w:rsidR="004C177B" w:rsidRPr="00E05BDB">
        <w:rPr>
          <w:rFonts w:ascii="Times New Roman" w:hAnsi="Times New Roman"/>
          <w:sz w:val="24"/>
          <w:szCs w:val="24"/>
        </w:rPr>
        <w:t>-</w:t>
      </w:r>
      <w:r w:rsidRPr="00E05BDB">
        <w:rPr>
          <w:rFonts w:ascii="Times New Roman" w:hAnsi="Times New Roman"/>
          <w:sz w:val="24"/>
          <w:szCs w:val="24"/>
        </w:rPr>
        <w:t xml:space="preserve"> orientação para a usuária com prolapso, retroversão ou anteflexão do útero consultar um médico antes de iniciar o uso do produto.</w:t>
      </w:r>
    </w:p>
    <w:p w:rsidR="00D60002" w:rsidRPr="00E05BDB" w:rsidRDefault="001E3E71" w:rsidP="005F6E9E">
      <w:pPr>
        <w:spacing w:line="240" w:lineRule="auto"/>
        <w:ind w:firstLine="567"/>
        <w:jc w:val="center"/>
        <w:rPr>
          <w:rFonts w:ascii="Times New Roman" w:hAnsi="Times New Roman"/>
          <w:b/>
          <w:sz w:val="24"/>
          <w:szCs w:val="24"/>
        </w:rPr>
      </w:pPr>
      <w:r w:rsidRPr="00E05BDB">
        <w:rPr>
          <w:rFonts w:ascii="Times New Roman" w:hAnsi="Times New Roman"/>
          <w:b/>
          <w:sz w:val="24"/>
          <w:szCs w:val="24"/>
        </w:rPr>
        <w:t>CAPÍ</w:t>
      </w:r>
      <w:r w:rsidR="00D60002" w:rsidRPr="00E05BDB">
        <w:rPr>
          <w:rFonts w:ascii="Times New Roman" w:hAnsi="Times New Roman"/>
          <w:b/>
          <w:sz w:val="24"/>
          <w:szCs w:val="24"/>
        </w:rPr>
        <w:t>TULO V</w:t>
      </w:r>
      <w:r w:rsidR="00E439C2" w:rsidRPr="00E05BDB">
        <w:rPr>
          <w:rFonts w:ascii="Times New Roman" w:hAnsi="Times New Roman"/>
          <w:b/>
          <w:sz w:val="24"/>
          <w:szCs w:val="24"/>
        </w:rPr>
        <w:t>I</w:t>
      </w:r>
      <w:r w:rsidR="00B05FD8" w:rsidRPr="00E05BDB">
        <w:rPr>
          <w:rFonts w:ascii="Times New Roman" w:hAnsi="Times New Roman"/>
          <w:b/>
          <w:sz w:val="24"/>
          <w:szCs w:val="24"/>
        </w:rPr>
        <w:t>II</w:t>
      </w:r>
    </w:p>
    <w:p w:rsidR="005F6E9E" w:rsidRDefault="00D60002" w:rsidP="005F6E9E">
      <w:pPr>
        <w:spacing w:line="240" w:lineRule="auto"/>
        <w:ind w:firstLine="567"/>
        <w:jc w:val="center"/>
        <w:rPr>
          <w:rFonts w:ascii="Times New Roman" w:hAnsi="Times New Roman"/>
          <w:b/>
          <w:sz w:val="24"/>
          <w:szCs w:val="24"/>
        </w:rPr>
      </w:pPr>
      <w:r w:rsidRPr="00E05BDB">
        <w:rPr>
          <w:rFonts w:ascii="Times New Roman" w:hAnsi="Times New Roman"/>
          <w:b/>
          <w:sz w:val="24"/>
          <w:szCs w:val="24"/>
        </w:rPr>
        <w:t xml:space="preserve">REQUISITOS TÉCNICOS ESPECÍFICOS PARA REGULARIZAÇÃO </w:t>
      </w:r>
      <w:r w:rsidR="009B1E92" w:rsidRPr="00E05BDB">
        <w:rPr>
          <w:rFonts w:ascii="Times New Roman" w:hAnsi="Times New Roman"/>
          <w:b/>
          <w:sz w:val="24"/>
          <w:szCs w:val="24"/>
        </w:rPr>
        <w:t>DE</w:t>
      </w:r>
      <w:r w:rsidRPr="00E05BDB">
        <w:rPr>
          <w:rFonts w:ascii="Times New Roman" w:hAnsi="Times New Roman"/>
          <w:b/>
          <w:sz w:val="24"/>
          <w:szCs w:val="24"/>
        </w:rPr>
        <w:t xml:space="preserve"> FIOS E FITAS DENTAIS</w:t>
      </w:r>
    </w:p>
    <w:p w:rsidR="00D60002" w:rsidRPr="00E05BDB" w:rsidRDefault="00D60002" w:rsidP="005F6E9E">
      <w:pPr>
        <w:spacing w:line="240" w:lineRule="auto"/>
        <w:jc w:val="center"/>
        <w:rPr>
          <w:rFonts w:ascii="Times New Roman" w:hAnsi="Times New Roman"/>
          <w:b/>
          <w:sz w:val="24"/>
          <w:szCs w:val="24"/>
        </w:rPr>
      </w:pPr>
      <w:r w:rsidRPr="00E05BDB">
        <w:rPr>
          <w:rFonts w:ascii="Times New Roman" w:hAnsi="Times New Roman"/>
          <w:b/>
          <w:sz w:val="24"/>
          <w:szCs w:val="24"/>
        </w:rPr>
        <w:t>Seção I</w:t>
      </w:r>
    </w:p>
    <w:p w:rsidR="005F6E9E" w:rsidRDefault="00D60002" w:rsidP="005F6E9E">
      <w:pPr>
        <w:spacing w:line="240" w:lineRule="auto"/>
        <w:jc w:val="center"/>
        <w:rPr>
          <w:rFonts w:ascii="Times New Roman" w:hAnsi="Times New Roman"/>
          <w:b/>
          <w:sz w:val="24"/>
          <w:szCs w:val="24"/>
        </w:rPr>
      </w:pPr>
      <w:r w:rsidRPr="00E05BDB">
        <w:rPr>
          <w:rFonts w:ascii="Times New Roman" w:hAnsi="Times New Roman"/>
          <w:b/>
          <w:sz w:val="24"/>
          <w:szCs w:val="24"/>
        </w:rPr>
        <w:t>Definição</w:t>
      </w:r>
    </w:p>
    <w:p w:rsidR="008C2FB3" w:rsidRPr="00E05BDB" w:rsidRDefault="00F824DE"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Art. 40.</w:t>
      </w:r>
      <w:r w:rsidR="00D60002" w:rsidRPr="00E05BDB">
        <w:rPr>
          <w:rFonts w:ascii="Times New Roman" w:hAnsi="Times New Roman"/>
          <w:sz w:val="24"/>
          <w:szCs w:val="24"/>
        </w:rPr>
        <w:t xml:space="preserve"> Para efeito dest</w:t>
      </w:r>
      <w:r w:rsidR="001E3E71" w:rsidRPr="00E05BDB">
        <w:rPr>
          <w:rFonts w:ascii="Times New Roman" w:hAnsi="Times New Roman"/>
          <w:sz w:val="24"/>
          <w:szCs w:val="24"/>
        </w:rPr>
        <w:t>a</w:t>
      </w:r>
      <w:r w:rsidR="00D60002" w:rsidRPr="00E05BDB">
        <w:rPr>
          <w:rFonts w:ascii="Times New Roman" w:hAnsi="Times New Roman"/>
          <w:sz w:val="24"/>
          <w:szCs w:val="24"/>
        </w:rPr>
        <w:t xml:space="preserve"> </w:t>
      </w:r>
      <w:r w:rsidR="001E3E71" w:rsidRPr="00E05BDB">
        <w:rPr>
          <w:rFonts w:ascii="Times New Roman" w:hAnsi="Times New Roman"/>
          <w:sz w:val="24"/>
          <w:szCs w:val="24"/>
        </w:rPr>
        <w:t>Resolução</w:t>
      </w:r>
      <w:r w:rsidR="00E27A31" w:rsidRPr="00E05BDB">
        <w:rPr>
          <w:rFonts w:ascii="Times New Roman" w:hAnsi="Times New Roman"/>
          <w:sz w:val="24"/>
          <w:szCs w:val="24"/>
        </w:rPr>
        <w:t>,</w:t>
      </w:r>
      <w:r w:rsidR="00CB40D3" w:rsidRPr="00E05BDB">
        <w:rPr>
          <w:rFonts w:ascii="Times New Roman" w:hAnsi="Times New Roman"/>
          <w:sz w:val="24"/>
          <w:szCs w:val="24"/>
        </w:rPr>
        <w:t xml:space="preserve"> </w:t>
      </w:r>
      <w:r w:rsidR="00D60002" w:rsidRPr="00E05BDB">
        <w:rPr>
          <w:rFonts w:ascii="Times New Roman" w:hAnsi="Times New Roman"/>
          <w:sz w:val="24"/>
          <w:szCs w:val="24"/>
        </w:rPr>
        <w:t>definem</w:t>
      </w:r>
      <w:r w:rsidR="0078449F" w:rsidRPr="00E05BDB">
        <w:rPr>
          <w:rFonts w:ascii="Times New Roman" w:hAnsi="Times New Roman"/>
          <w:sz w:val="24"/>
          <w:szCs w:val="24"/>
        </w:rPr>
        <w:t>-se fios e fitas dentais como</w:t>
      </w:r>
      <w:r w:rsidR="00D60002" w:rsidRPr="00E05BDB">
        <w:rPr>
          <w:rFonts w:ascii="Times New Roman" w:hAnsi="Times New Roman"/>
          <w:sz w:val="24"/>
          <w:szCs w:val="24"/>
        </w:rPr>
        <w:t xml:space="preserve"> </w:t>
      </w:r>
      <w:r w:rsidR="00B26404" w:rsidRPr="00E05BDB">
        <w:rPr>
          <w:rFonts w:ascii="Times New Roman" w:hAnsi="Times New Roman"/>
          <w:sz w:val="24"/>
          <w:szCs w:val="24"/>
        </w:rPr>
        <w:t>f</w:t>
      </w:r>
      <w:r w:rsidR="00D60002" w:rsidRPr="00E05BDB">
        <w:rPr>
          <w:rFonts w:ascii="Times New Roman" w:hAnsi="Times New Roman"/>
          <w:sz w:val="24"/>
          <w:szCs w:val="24"/>
        </w:rPr>
        <w:t>io ou fita</w:t>
      </w:r>
      <w:r w:rsidR="00BA2511" w:rsidRPr="00E05BDB">
        <w:rPr>
          <w:rFonts w:ascii="Times New Roman" w:hAnsi="Times New Roman"/>
          <w:sz w:val="24"/>
          <w:szCs w:val="24"/>
        </w:rPr>
        <w:t>,</w:t>
      </w:r>
      <w:r w:rsidR="00D60002" w:rsidRPr="00E05BDB">
        <w:rPr>
          <w:rFonts w:ascii="Times New Roman" w:hAnsi="Times New Roman"/>
          <w:sz w:val="24"/>
          <w:szCs w:val="24"/>
        </w:rPr>
        <w:t xml:space="preserve"> de nylon</w:t>
      </w:r>
      <w:r w:rsidR="00BA2511" w:rsidRPr="00E05BDB">
        <w:rPr>
          <w:rFonts w:ascii="Times New Roman" w:hAnsi="Times New Roman"/>
          <w:sz w:val="24"/>
          <w:szCs w:val="24"/>
        </w:rPr>
        <w:t>, polipropileno (PP)</w:t>
      </w:r>
      <w:r w:rsidR="001E3E71" w:rsidRPr="00E05BDB">
        <w:rPr>
          <w:rFonts w:ascii="Times New Roman" w:hAnsi="Times New Roman"/>
          <w:sz w:val="24"/>
          <w:szCs w:val="24"/>
        </w:rPr>
        <w:t>,</w:t>
      </w:r>
      <w:r w:rsidR="00BA2511" w:rsidRPr="00E05BDB">
        <w:rPr>
          <w:rFonts w:ascii="Times New Roman" w:hAnsi="Times New Roman"/>
          <w:sz w:val="24"/>
          <w:szCs w:val="24"/>
        </w:rPr>
        <w:t xml:space="preserve"> </w:t>
      </w:r>
      <w:r w:rsidR="00D60002" w:rsidRPr="00E05BDB">
        <w:rPr>
          <w:rFonts w:ascii="Times New Roman" w:hAnsi="Times New Roman"/>
          <w:sz w:val="24"/>
          <w:szCs w:val="24"/>
        </w:rPr>
        <w:t>politetraflu</w:t>
      </w:r>
      <w:r w:rsidR="00AA5125" w:rsidRPr="00E05BDB">
        <w:rPr>
          <w:rFonts w:ascii="Times New Roman" w:hAnsi="Times New Roman"/>
          <w:sz w:val="24"/>
          <w:szCs w:val="24"/>
        </w:rPr>
        <w:t>or</w:t>
      </w:r>
      <w:r w:rsidR="00D60002" w:rsidRPr="00E05BDB">
        <w:rPr>
          <w:rFonts w:ascii="Times New Roman" w:hAnsi="Times New Roman"/>
          <w:sz w:val="24"/>
          <w:szCs w:val="24"/>
        </w:rPr>
        <w:t>etileno (PTFE) ou outro material apropriado, podendo ser recoberto por ingredientes facilitadores de deslizamento, saborizantes e/ou outros</w:t>
      </w:r>
      <w:r w:rsidR="00440E3C" w:rsidRPr="00E05BDB">
        <w:rPr>
          <w:rFonts w:ascii="Times New Roman" w:hAnsi="Times New Roman"/>
          <w:sz w:val="24"/>
          <w:szCs w:val="24"/>
        </w:rPr>
        <w:t>,</w:t>
      </w:r>
      <w:r w:rsidR="00D60002" w:rsidRPr="00E05BDB">
        <w:rPr>
          <w:rFonts w:ascii="Times New Roman" w:hAnsi="Times New Roman"/>
          <w:sz w:val="24"/>
          <w:szCs w:val="24"/>
        </w:rPr>
        <w:t xml:space="preserve"> destinado</w:t>
      </w:r>
      <w:r w:rsidR="00B26404" w:rsidRPr="00E05BDB">
        <w:rPr>
          <w:rFonts w:ascii="Times New Roman" w:hAnsi="Times New Roman"/>
          <w:sz w:val="24"/>
          <w:szCs w:val="24"/>
        </w:rPr>
        <w:t>s</w:t>
      </w:r>
      <w:r w:rsidR="00D60002" w:rsidRPr="00E05BDB">
        <w:rPr>
          <w:rFonts w:ascii="Times New Roman" w:hAnsi="Times New Roman"/>
          <w:sz w:val="24"/>
          <w:szCs w:val="24"/>
        </w:rPr>
        <w:t xml:space="preserve"> a realizar a higiene oral entre os dentes, em aparelhos ortodônticos e/ou próteses, com o objetivo de remover resíduos de alimentos e/ou placa, evitando o acúmulo da placa bacteriana e</w:t>
      </w:r>
      <w:r w:rsidR="00440E3C" w:rsidRPr="00E05BDB">
        <w:rPr>
          <w:rFonts w:ascii="Times New Roman" w:hAnsi="Times New Roman"/>
          <w:sz w:val="24"/>
          <w:szCs w:val="24"/>
        </w:rPr>
        <w:t xml:space="preserve"> </w:t>
      </w:r>
      <w:r w:rsidR="00D60002" w:rsidRPr="00E05BDB">
        <w:rPr>
          <w:rFonts w:ascii="Times New Roman" w:hAnsi="Times New Roman"/>
          <w:sz w:val="24"/>
          <w:szCs w:val="24"/>
        </w:rPr>
        <w:t>consequentemente a formação de cáries e problemas de gengivas.</w:t>
      </w:r>
    </w:p>
    <w:p w:rsidR="00BA2511" w:rsidRPr="00E05BDB" w:rsidRDefault="00B46AB8"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 1º</w:t>
      </w:r>
      <w:r w:rsidR="00BA2511" w:rsidRPr="00E05BDB">
        <w:rPr>
          <w:rFonts w:ascii="Times New Roman" w:hAnsi="Times New Roman"/>
          <w:sz w:val="24"/>
          <w:szCs w:val="24"/>
        </w:rPr>
        <w:t xml:space="preserve"> </w:t>
      </w:r>
      <w:r w:rsidR="000144B0" w:rsidRPr="00E05BDB">
        <w:rPr>
          <w:rFonts w:ascii="Times New Roman" w:hAnsi="Times New Roman"/>
          <w:sz w:val="24"/>
          <w:szCs w:val="24"/>
        </w:rPr>
        <w:t>É permitid</w:t>
      </w:r>
      <w:r w:rsidR="00C163B0" w:rsidRPr="00E05BDB">
        <w:rPr>
          <w:rFonts w:ascii="Times New Roman" w:hAnsi="Times New Roman"/>
          <w:sz w:val="24"/>
          <w:szCs w:val="24"/>
        </w:rPr>
        <w:t>a</w:t>
      </w:r>
      <w:r w:rsidR="000144B0" w:rsidRPr="00E05BDB">
        <w:rPr>
          <w:rFonts w:ascii="Times New Roman" w:hAnsi="Times New Roman"/>
          <w:sz w:val="24"/>
          <w:szCs w:val="24"/>
        </w:rPr>
        <w:t xml:space="preserve"> a adição de flúor </w:t>
      </w:r>
      <w:r w:rsidR="00DA777B" w:rsidRPr="00E05BDB">
        <w:rPr>
          <w:rFonts w:ascii="Times New Roman" w:hAnsi="Times New Roman"/>
          <w:sz w:val="24"/>
          <w:szCs w:val="24"/>
        </w:rPr>
        <w:t>aos</w:t>
      </w:r>
      <w:r w:rsidR="00BA2511" w:rsidRPr="00E05BDB">
        <w:rPr>
          <w:rFonts w:ascii="Times New Roman" w:hAnsi="Times New Roman"/>
          <w:sz w:val="24"/>
          <w:szCs w:val="24"/>
        </w:rPr>
        <w:t xml:space="preserve"> fios e fitas dentais </w:t>
      </w:r>
      <w:r w:rsidR="00DA777B" w:rsidRPr="00E05BDB">
        <w:rPr>
          <w:rFonts w:ascii="Times New Roman" w:hAnsi="Times New Roman"/>
          <w:sz w:val="24"/>
          <w:szCs w:val="24"/>
        </w:rPr>
        <w:t>desde que não exceda a</w:t>
      </w:r>
      <w:r w:rsidR="00BA2511" w:rsidRPr="00E05BDB">
        <w:rPr>
          <w:rFonts w:ascii="Times New Roman" w:hAnsi="Times New Roman"/>
          <w:sz w:val="24"/>
          <w:szCs w:val="24"/>
        </w:rPr>
        <w:t xml:space="preserve"> concentração máxima permitida </w:t>
      </w:r>
      <w:r w:rsidR="00DA777B" w:rsidRPr="00E05BDB">
        <w:rPr>
          <w:rFonts w:ascii="Times New Roman" w:hAnsi="Times New Roman"/>
          <w:sz w:val="24"/>
          <w:szCs w:val="24"/>
        </w:rPr>
        <w:t>de 0,15%</w:t>
      </w:r>
      <w:r w:rsidR="00BF0D0A" w:rsidRPr="00E05BDB">
        <w:rPr>
          <w:rFonts w:ascii="Times New Roman" w:hAnsi="Times New Roman"/>
          <w:sz w:val="24"/>
          <w:szCs w:val="24"/>
        </w:rPr>
        <w:t xml:space="preserve"> </w:t>
      </w:r>
      <w:r w:rsidR="00B45E89" w:rsidRPr="00E05BDB">
        <w:rPr>
          <w:rFonts w:ascii="Times New Roman" w:hAnsi="Times New Roman"/>
          <w:sz w:val="24"/>
          <w:szCs w:val="24"/>
        </w:rPr>
        <w:t>(quinze centésimos por cento)</w:t>
      </w:r>
      <w:r w:rsidR="00DA777B" w:rsidRPr="00E05BDB">
        <w:rPr>
          <w:rFonts w:ascii="Times New Roman" w:hAnsi="Times New Roman"/>
          <w:sz w:val="24"/>
          <w:szCs w:val="24"/>
        </w:rPr>
        <w:t>.</w:t>
      </w:r>
    </w:p>
    <w:p w:rsidR="005F6E9E" w:rsidRDefault="00421D75"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 2º</w:t>
      </w:r>
      <w:r w:rsidR="00C73BBA" w:rsidRPr="00E05BDB">
        <w:rPr>
          <w:rFonts w:ascii="Times New Roman" w:hAnsi="Times New Roman"/>
          <w:sz w:val="24"/>
          <w:szCs w:val="24"/>
        </w:rPr>
        <w:t xml:space="preserve"> </w:t>
      </w:r>
      <w:r w:rsidR="006E1E1E" w:rsidRPr="00E05BDB">
        <w:rPr>
          <w:rFonts w:ascii="Times New Roman" w:hAnsi="Times New Roman"/>
          <w:sz w:val="24"/>
          <w:szCs w:val="24"/>
        </w:rPr>
        <w:t>A regularização dos fios e fitas dentais destinados ao público infantil deve seguir a presente norma.</w:t>
      </w:r>
    </w:p>
    <w:p w:rsidR="00D60002" w:rsidRPr="00E05BDB" w:rsidRDefault="00D60002" w:rsidP="005F6E9E">
      <w:pPr>
        <w:spacing w:line="240" w:lineRule="auto"/>
        <w:jc w:val="center"/>
        <w:rPr>
          <w:rFonts w:ascii="Times New Roman" w:hAnsi="Times New Roman"/>
          <w:b/>
          <w:sz w:val="24"/>
          <w:szCs w:val="24"/>
        </w:rPr>
      </w:pPr>
      <w:r w:rsidRPr="00E05BDB">
        <w:rPr>
          <w:rFonts w:ascii="Times New Roman" w:hAnsi="Times New Roman"/>
          <w:b/>
          <w:sz w:val="24"/>
          <w:szCs w:val="24"/>
        </w:rPr>
        <w:t>Seção II</w:t>
      </w:r>
    </w:p>
    <w:p w:rsidR="005F6E9E" w:rsidRDefault="00557E0E" w:rsidP="005F6E9E">
      <w:pPr>
        <w:spacing w:line="240" w:lineRule="auto"/>
        <w:jc w:val="center"/>
        <w:rPr>
          <w:rFonts w:ascii="Times New Roman" w:hAnsi="Times New Roman"/>
          <w:b/>
          <w:sz w:val="24"/>
          <w:szCs w:val="24"/>
        </w:rPr>
      </w:pPr>
      <w:r w:rsidRPr="00E05BDB">
        <w:rPr>
          <w:rFonts w:ascii="Times New Roman" w:hAnsi="Times New Roman"/>
          <w:b/>
          <w:sz w:val="24"/>
          <w:szCs w:val="24"/>
        </w:rPr>
        <w:t>Material</w:t>
      </w:r>
    </w:p>
    <w:p w:rsidR="005F6E9E" w:rsidRDefault="00F824DE"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Art. 41.</w:t>
      </w:r>
      <w:r w:rsidR="00D60002" w:rsidRPr="00E05BDB">
        <w:rPr>
          <w:rFonts w:ascii="Times New Roman" w:hAnsi="Times New Roman"/>
          <w:sz w:val="24"/>
          <w:szCs w:val="24"/>
        </w:rPr>
        <w:t xml:space="preserve"> Todo material que compõe os fios e fitas dentais deve ser atóxico e adequado para seu uso.</w:t>
      </w:r>
    </w:p>
    <w:p w:rsidR="00D60002" w:rsidRPr="00E05BDB" w:rsidRDefault="00D60002" w:rsidP="005F6E9E">
      <w:pPr>
        <w:spacing w:line="240" w:lineRule="auto"/>
        <w:jc w:val="center"/>
        <w:rPr>
          <w:rFonts w:ascii="Times New Roman" w:hAnsi="Times New Roman"/>
          <w:b/>
          <w:sz w:val="24"/>
          <w:szCs w:val="24"/>
        </w:rPr>
      </w:pPr>
      <w:r w:rsidRPr="00E05BDB">
        <w:rPr>
          <w:rFonts w:ascii="Times New Roman" w:hAnsi="Times New Roman"/>
          <w:b/>
          <w:sz w:val="24"/>
          <w:szCs w:val="24"/>
        </w:rPr>
        <w:t>Seção I</w:t>
      </w:r>
      <w:r w:rsidR="00BA2511" w:rsidRPr="00E05BDB">
        <w:rPr>
          <w:rFonts w:ascii="Times New Roman" w:hAnsi="Times New Roman"/>
          <w:b/>
          <w:sz w:val="24"/>
          <w:szCs w:val="24"/>
        </w:rPr>
        <w:t>II</w:t>
      </w:r>
    </w:p>
    <w:p w:rsidR="005F6E9E" w:rsidRDefault="00D60002" w:rsidP="005F6E9E">
      <w:pPr>
        <w:spacing w:line="240" w:lineRule="auto"/>
        <w:jc w:val="center"/>
        <w:rPr>
          <w:rFonts w:ascii="Times New Roman" w:hAnsi="Times New Roman"/>
          <w:b/>
          <w:sz w:val="24"/>
          <w:szCs w:val="24"/>
        </w:rPr>
      </w:pPr>
      <w:r w:rsidRPr="00E05BDB">
        <w:rPr>
          <w:rFonts w:ascii="Times New Roman" w:hAnsi="Times New Roman"/>
          <w:b/>
          <w:sz w:val="24"/>
          <w:szCs w:val="24"/>
        </w:rPr>
        <w:t xml:space="preserve">Embalagem e Rotulagem </w:t>
      </w:r>
      <w:r w:rsidR="00E27A31" w:rsidRPr="00E05BDB">
        <w:rPr>
          <w:rFonts w:ascii="Times New Roman" w:hAnsi="Times New Roman"/>
          <w:b/>
          <w:sz w:val="24"/>
          <w:szCs w:val="24"/>
        </w:rPr>
        <w:t>E</w:t>
      </w:r>
      <w:r w:rsidR="006A4A65" w:rsidRPr="00E05BDB">
        <w:rPr>
          <w:rFonts w:ascii="Times New Roman" w:hAnsi="Times New Roman"/>
          <w:b/>
          <w:sz w:val="24"/>
          <w:szCs w:val="24"/>
        </w:rPr>
        <w:t>specífica</w:t>
      </w:r>
    </w:p>
    <w:p w:rsidR="00D60002" w:rsidRPr="00E05BDB" w:rsidRDefault="00F824DE"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Art. 42.</w:t>
      </w:r>
      <w:r w:rsidR="00D60002" w:rsidRPr="00E05BDB">
        <w:rPr>
          <w:rFonts w:ascii="Times New Roman" w:hAnsi="Times New Roman"/>
          <w:sz w:val="24"/>
          <w:szCs w:val="24"/>
        </w:rPr>
        <w:t xml:space="preserve"> Os fios e fitas dentais deverão ser embalados de modo a preservar a qualidade do produto</w:t>
      </w:r>
      <w:r w:rsidR="00571286" w:rsidRPr="00E05BDB">
        <w:rPr>
          <w:rFonts w:ascii="Times New Roman" w:hAnsi="Times New Roman"/>
          <w:sz w:val="24"/>
          <w:szCs w:val="24"/>
        </w:rPr>
        <w:t>.</w:t>
      </w:r>
      <w:r w:rsidR="00D60002" w:rsidRPr="00E05BDB">
        <w:rPr>
          <w:rFonts w:ascii="Times New Roman" w:hAnsi="Times New Roman"/>
          <w:sz w:val="24"/>
          <w:szCs w:val="24"/>
        </w:rPr>
        <w:t xml:space="preserve"> </w:t>
      </w:r>
    </w:p>
    <w:p w:rsidR="00F309CB" w:rsidRPr="00E05BDB" w:rsidRDefault="00F824DE"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Art. 43.</w:t>
      </w:r>
      <w:r w:rsidR="00F309CB" w:rsidRPr="00E05BDB">
        <w:rPr>
          <w:rFonts w:ascii="Times New Roman" w:hAnsi="Times New Roman"/>
          <w:sz w:val="24"/>
          <w:szCs w:val="24"/>
        </w:rPr>
        <w:t xml:space="preserve"> Na rotulagem dos fios e fitas dentais deverá constar: </w:t>
      </w:r>
    </w:p>
    <w:p w:rsidR="00F309CB" w:rsidRPr="00E05BDB" w:rsidRDefault="00F309CB"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I - instruções quanto à correta utilização do produto com a finalidade de garantir a eficácia e segurança de seu uso;</w:t>
      </w:r>
    </w:p>
    <w:p w:rsidR="00557E0E" w:rsidRPr="00E05BDB" w:rsidRDefault="00F309CB"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II - no caso de fio e f</w:t>
      </w:r>
      <w:r w:rsidR="002227B3" w:rsidRPr="00E05BDB">
        <w:rPr>
          <w:rFonts w:ascii="Times New Roman" w:hAnsi="Times New Roman"/>
          <w:sz w:val="24"/>
          <w:szCs w:val="24"/>
        </w:rPr>
        <w:t>ita dental acrescidos de flúor,</w:t>
      </w:r>
      <w:r w:rsidRPr="00E05BDB">
        <w:rPr>
          <w:rFonts w:ascii="Times New Roman" w:hAnsi="Times New Roman"/>
          <w:sz w:val="24"/>
          <w:szCs w:val="24"/>
        </w:rPr>
        <w:t xml:space="preserve"> </w:t>
      </w:r>
      <w:r w:rsidR="00557E0E" w:rsidRPr="00E05BDB">
        <w:rPr>
          <w:rFonts w:ascii="Times New Roman" w:hAnsi="Times New Roman"/>
          <w:sz w:val="24"/>
          <w:szCs w:val="24"/>
        </w:rPr>
        <w:t>indicação d</w:t>
      </w:r>
      <w:r w:rsidRPr="00E05BDB">
        <w:rPr>
          <w:rFonts w:ascii="Times New Roman" w:hAnsi="Times New Roman"/>
          <w:sz w:val="24"/>
          <w:szCs w:val="24"/>
        </w:rPr>
        <w:t>o composto de flúor utilizado</w:t>
      </w:r>
      <w:r w:rsidR="00F2000A" w:rsidRPr="00E05BDB">
        <w:rPr>
          <w:rFonts w:ascii="Times New Roman" w:hAnsi="Times New Roman"/>
          <w:sz w:val="24"/>
          <w:szCs w:val="24"/>
        </w:rPr>
        <w:t>,</w:t>
      </w:r>
      <w:r w:rsidRPr="00E05BDB">
        <w:rPr>
          <w:rFonts w:ascii="Times New Roman" w:hAnsi="Times New Roman"/>
          <w:sz w:val="24"/>
          <w:szCs w:val="24"/>
        </w:rPr>
        <w:t xml:space="preserve"> sua concentração em ppm (parte por milhão)</w:t>
      </w:r>
      <w:r w:rsidR="002227B3" w:rsidRPr="00E05BDB">
        <w:rPr>
          <w:rFonts w:ascii="Times New Roman" w:hAnsi="Times New Roman"/>
          <w:sz w:val="24"/>
          <w:szCs w:val="24"/>
        </w:rPr>
        <w:t xml:space="preserve"> e</w:t>
      </w:r>
      <w:r w:rsidR="00F2000A" w:rsidRPr="00E05BDB">
        <w:rPr>
          <w:rFonts w:ascii="Times New Roman" w:hAnsi="Times New Roman"/>
          <w:sz w:val="24"/>
          <w:szCs w:val="24"/>
        </w:rPr>
        <w:t xml:space="preserve"> </w:t>
      </w:r>
      <w:r w:rsidR="00557E0E" w:rsidRPr="00E05BDB">
        <w:rPr>
          <w:rFonts w:ascii="Times New Roman" w:hAnsi="Times New Roman"/>
          <w:sz w:val="24"/>
          <w:szCs w:val="24"/>
        </w:rPr>
        <w:t>inclusão d</w:t>
      </w:r>
      <w:r w:rsidR="00F2000A" w:rsidRPr="00E05BDB">
        <w:rPr>
          <w:rFonts w:ascii="Times New Roman" w:hAnsi="Times New Roman"/>
          <w:sz w:val="24"/>
          <w:szCs w:val="24"/>
        </w:rPr>
        <w:t>a frase “Não usar em crianças menores de</w:t>
      </w:r>
      <w:r w:rsidR="007552DC" w:rsidRPr="00E05BDB">
        <w:rPr>
          <w:rFonts w:ascii="Times New Roman" w:hAnsi="Times New Roman"/>
          <w:sz w:val="24"/>
          <w:szCs w:val="24"/>
        </w:rPr>
        <w:t xml:space="preserve"> 2 anos”</w:t>
      </w:r>
      <w:r w:rsidR="007F0DF1" w:rsidRPr="00E05BDB">
        <w:rPr>
          <w:rFonts w:ascii="Times New Roman" w:hAnsi="Times New Roman"/>
          <w:sz w:val="24"/>
          <w:szCs w:val="24"/>
        </w:rPr>
        <w:t>;</w:t>
      </w:r>
    </w:p>
    <w:p w:rsidR="009F0D21" w:rsidRPr="00E05BDB" w:rsidRDefault="009F0D21"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 xml:space="preserve">III- </w:t>
      </w:r>
      <w:r w:rsidR="00557E0E" w:rsidRPr="00E05BDB">
        <w:rPr>
          <w:rFonts w:ascii="Times New Roman" w:hAnsi="Times New Roman"/>
          <w:sz w:val="24"/>
          <w:szCs w:val="24"/>
        </w:rPr>
        <w:t xml:space="preserve">indicação de </w:t>
      </w:r>
      <w:r w:rsidRPr="00E05BDB">
        <w:rPr>
          <w:rFonts w:ascii="Times New Roman" w:hAnsi="Times New Roman"/>
          <w:sz w:val="24"/>
          <w:szCs w:val="24"/>
        </w:rPr>
        <w:t>que o uso em crianças deve</w:t>
      </w:r>
      <w:r w:rsidR="007F0DF1" w:rsidRPr="00E05BDB">
        <w:rPr>
          <w:rFonts w:ascii="Times New Roman" w:hAnsi="Times New Roman"/>
          <w:sz w:val="24"/>
          <w:szCs w:val="24"/>
        </w:rPr>
        <w:t xml:space="preserve"> ser supervisionado por adulto;</w:t>
      </w:r>
      <w:r w:rsidR="008A078F" w:rsidRPr="00E05BDB">
        <w:rPr>
          <w:rFonts w:ascii="Times New Roman" w:hAnsi="Times New Roman"/>
          <w:sz w:val="24"/>
          <w:szCs w:val="24"/>
        </w:rPr>
        <w:t xml:space="preserve"> </w:t>
      </w:r>
      <w:r w:rsidR="007F0DF1" w:rsidRPr="00E05BDB">
        <w:rPr>
          <w:rFonts w:ascii="Times New Roman" w:hAnsi="Times New Roman"/>
          <w:sz w:val="24"/>
          <w:szCs w:val="24"/>
        </w:rPr>
        <w:t>e</w:t>
      </w:r>
      <w:r w:rsidRPr="00E05BDB">
        <w:rPr>
          <w:rFonts w:ascii="Times New Roman" w:hAnsi="Times New Roman"/>
          <w:sz w:val="24"/>
          <w:szCs w:val="24"/>
        </w:rPr>
        <w:t xml:space="preserve"> </w:t>
      </w:r>
    </w:p>
    <w:p w:rsidR="005F6E9E" w:rsidRPr="005F6E9E" w:rsidRDefault="009F0D21" w:rsidP="005F6E9E">
      <w:pPr>
        <w:pStyle w:val="PargrafodaLista"/>
        <w:spacing w:line="240" w:lineRule="auto"/>
        <w:ind w:left="0" w:firstLine="567"/>
        <w:contextualSpacing w:val="0"/>
        <w:jc w:val="both"/>
        <w:rPr>
          <w:rFonts w:ascii="Times New Roman" w:hAnsi="Times New Roman"/>
          <w:b/>
          <w:color w:val="0000FF"/>
          <w:sz w:val="24"/>
          <w:szCs w:val="24"/>
        </w:rPr>
      </w:pPr>
      <w:r w:rsidRPr="005F6E9E">
        <w:rPr>
          <w:rFonts w:ascii="Times New Roman" w:hAnsi="Times New Roman"/>
          <w:strike/>
          <w:sz w:val="24"/>
          <w:szCs w:val="24"/>
        </w:rPr>
        <w:t xml:space="preserve">IV - </w:t>
      </w:r>
      <w:r w:rsidR="002227B3" w:rsidRPr="005F6E9E">
        <w:rPr>
          <w:rFonts w:ascii="Times New Roman" w:hAnsi="Times New Roman"/>
          <w:strike/>
          <w:sz w:val="24"/>
          <w:szCs w:val="24"/>
        </w:rPr>
        <w:t>indicação d</w:t>
      </w:r>
      <w:r w:rsidRPr="005F6E9E">
        <w:rPr>
          <w:rFonts w:ascii="Times New Roman" w:hAnsi="Times New Roman"/>
          <w:strike/>
          <w:sz w:val="24"/>
          <w:szCs w:val="24"/>
        </w:rPr>
        <w:t>a espessura do fio ou fita dental.</w:t>
      </w:r>
      <w:r w:rsidR="005F6E9E">
        <w:rPr>
          <w:rFonts w:ascii="Times New Roman" w:hAnsi="Times New Roman"/>
          <w:sz w:val="24"/>
          <w:szCs w:val="24"/>
        </w:rPr>
        <w:t xml:space="preserve"> </w:t>
      </w:r>
      <w:r w:rsidR="005F6E9E">
        <w:rPr>
          <w:rFonts w:ascii="Times New Roman" w:hAnsi="Times New Roman"/>
          <w:b/>
          <w:color w:val="0000FF"/>
          <w:sz w:val="24"/>
          <w:szCs w:val="24"/>
        </w:rPr>
        <w:t>(Revogado pela Resolução – RDC nº 178, de 26 de setembro de 2017)</w:t>
      </w:r>
    </w:p>
    <w:p w:rsidR="007941F4" w:rsidRPr="00E05BDB" w:rsidRDefault="007941F4" w:rsidP="005F6E9E">
      <w:pPr>
        <w:spacing w:line="240" w:lineRule="auto"/>
        <w:jc w:val="center"/>
        <w:rPr>
          <w:rFonts w:ascii="Times New Roman" w:hAnsi="Times New Roman"/>
          <w:b/>
          <w:sz w:val="24"/>
          <w:szCs w:val="24"/>
        </w:rPr>
      </w:pPr>
      <w:r w:rsidRPr="00E05BDB">
        <w:rPr>
          <w:rFonts w:ascii="Times New Roman" w:hAnsi="Times New Roman"/>
          <w:b/>
          <w:sz w:val="24"/>
          <w:szCs w:val="24"/>
        </w:rPr>
        <w:t>Seção IV</w:t>
      </w:r>
    </w:p>
    <w:p w:rsidR="005F6E9E" w:rsidRDefault="007941F4" w:rsidP="005F6E9E">
      <w:pPr>
        <w:spacing w:line="240" w:lineRule="auto"/>
        <w:jc w:val="center"/>
        <w:rPr>
          <w:rFonts w:ascii="Times New Roman" w:hAnsi="Times New Roman"/>
          <w:b/>
          <w:sz w:val="24"/>
          <w:szCs w:val="24"/>
        </w:rPr>
      </w:pPr>
      <w:r w:rsidRPr="00E05BDB">
        <w:rPr>
          <w:rFonts w:ascii="Times New Roman" w:hAnsi="Times New Roman"/>
          <w:b/>
          <w:sz w:val="24"/>
          <w:szCs w:val="24"/>
        </w:rPr>
        <w:t>Requisitos de Segurança</w:t>
      </w:r>
    </w:p>
    <w:p w:rsidR="007941F4" w:rsidRPr="00E05BDB" w:rsidRDefault="007941F4" w:rsidP="005F6E9E">
      <w:pPr>
        <w:spacing w:line="240" w:lineRule="auto"/>
        <w:ind w:firstLine="567"/>
        <w:jc w:val="both"/>
        <w:rPr>
          <w:rFonts w:ascii="Times New Roman" w:hAnsi="Times New Roman"/>
          <w:b/>
          <w:sz w:val="24"/>
          <w:szCs w:val="24"/>
        </w:rPr>
      </w:pPr>
      <w:r w:rsidRPr="00E05BDB">
        <w:rPr>
          <w:rFonts w:ascii="Times New Roman" w:hAnsi="Times New Roman"/>
          <w:sz w:val="24"/>
          <w:szCs w:val="24"/>
        </w:rPr>
        <w:t xml:space="preserve">Art. </w:t>
      </w:r>
      <w:r w:rsidR="00F824DE" w:rsidRPr="00E05BDB">
        <w:rPr>
          <w:rFonts w:ascii="Times New Roman" w:hAnsi="Times New Roman"/>
          <w:sz w:val="24"/>
          <w:szCs w:val="24"/>
        </w:rPr>
        <w:t>44.</w:t>
      </w:r>
      <w:r w:rsidRPr="00E05BDB">
        <w:rPr>
          <w:rFonts w:ascii="Times New Roman" w:hAnsi="Times New Roman"/>
          <w:sz w:val="24"/>
          <w:szCs w:val="24"/>
        </w:rPr>
        <w:t xml:space="preserve"> O </w:t>
      </w:r>
      <w:r w:rsidR="004767F5" w:rsidRPr="00E05BDB">
        <w:rPr>
          <w:rFonts w:ascii="Times New Roman" w:hAnsi="Times New Roman"/>
          <w:sz w:val="24"/>
          <w:szCs w:val="24"/>
        </w:rPr>
        <w:t>titular</w:t>
      </w:r>
      <w:r w:rsidR="00894B55" w:rsidRPr="00E05BDB">
        <w:rPr>
          <w:rFonts w:ascii="Times New Roman" w:hAnsi="Times New Roman"/>
          <w:sz w:val="24"/>
          <w:szCs w:val="24"/>
        </w:rPr>
        <w:t xml:space="preserve"> do produto</w:t>
      </w:r>
      <w:r w:rsidRPr="00E05BDB">
        <w:rPr>
          <w:rFonts w:ascii="Times New Roman" w:hAnsi="Times New Roman"/>
          <w:sz w:val="24"/>
          <w:szCs w:val="24"/>
        </w:rPr>
        <w:t xml:space="preserve"> deve garantir a segurança do produto acabado por meio da avaliação dos seguintes requisitos:</w:t>
      </w:r>
    </w:p>
    <w:p w:rsidR="007941F4" w:rsidRPr="00E05BDB" w:rsidRDefault="007941F4"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I - Ficha de Informação de Segurança Produto Químico (FISPQ) e outras informações relacionada</w:t>
      </w:r>
      <w:r w:rsidR="00894B55" w:rsidRPr="00E05BDB">
        <w:rPr>
          <w:rFonts w:ascii="Times New Roman" w:hAnsi="Times New Roman"/>
          <w:sz w:val="24"/>
          <w:szCs w:val="24"/>
        </w:rPr>
        <w:t>s</w:t>
      </w:r>
      <w:r w:rsidRPr="00E05BDB">
        <w:rPr>
          <w:rFonts w:ascii="Times New Roman" w:hAnsi="Times New Roman"/>
          <w:sz w:val="24"/>
          <w:szCs w:val="24"/>
        </w:rPr>
        <w:t xml:space="preserve"> à segurança de cada matéria-prima utilizada;</w:t>
      </w:r>
      <w:r w:rsidR="009954EB" w:rsidRPr="00E05BDB">
        <w:rPr>
          <w:rFonts w:ascii="Times New Roman" w:hAnsi="Times New Roman"/>
          <w:sz w:val="24"/>
          <w:szCs w:val="24"/>
        </w:rPr>
        <w:t xml:space="preserve"> e</w:t>
      </w:r>
    </w:p>
    <w:p w:rsidR="005F6E9E" w:rsidRDefault="000B7ECD" w:rsidP="005F6E9E">
      <w:pPr>
        <w:pStyle w:val="PargrafodaLista"/>
        <w:spacing w:line="240" w:lineRule="auto"/>
        <w:ind w:left="0" w:firstLine="567"/>
        <w:contextualSpacing w:val="0"/>
        <w:jc w:val="both"/>
        <w:rPr>
          <w:rFonts w:ascii="Times New Roman" w:hAnsi="Times New Roman"/>
          <w:sz w:val="24"/>
          <w:szCs w:val="24"/>
        </w:rPr>
      </w:pPr>
      <w:r w:rsidRPr="00E05BDB">
        <w:rPr>
          <w:rFonts w:ascii="Times New Roman" w:hAnsi="Times New Roman"/>
          <w:sz w:val="24"/>
          <w:szCs w:val="24"/>
        </w:rPr>
        <w:t>II - p</w:t>
      </w:r>
      <w:r w:rsidR="007941F4" w:rsidRPr="00E05BDB">
        <w:rPr>
          <w:rFonts w:ascii="Times New Roman" w:hAnsi="Times New Roman"/>
          <w:sz w:val="24"/>
          <w:szCs w:val="24"/>
        </w:rPr>
        <w:t>ara aromatizantes</w:t>
      </w:r>
      <w:r w:rsidRPr="00E05BDB">
        <w:rPr>
          <w:rFonts w:ascii="Times New Roman" w:hAnsi="Times New Roman"/>
          <w:sz w:val="24"/>
          <w:szCs w:val="24"/>
        </w:rPr>
        <w:t>, l</w:t>
      </w:r>
      <w:r w:rsidR="007941F4" w:rsidRPr="00E05BDB">
        <w:rPr>
          <w:rFonts w:ascii="Times New Roman" w:hAnsi="Times New Roman"/>
          <w:sz w:val="24"/>
          <w:szCs w:val="24"/>
        </w:rPr>
        <w:t>audo de inocuidade da matéria</w:t>
      </w:r>
      <w:r w:rsidR="00557E0E" w:rsidRPr="00E05BDB">
        <w:rPr>
          <w:rFonts w:ascii="Times New Roman" w:hAnsi="Times New Roman"/>
          <w:sz w:val="24"/>
          <w:szCs w:val="24"/>
        </w:rPr>
        <w:t>-</w:t>
      </w:r>
      <w:r w:rsidR="007941F4" w:rsidRPr="00E05BDB">
        <w:rPr>
          <w:rFonts w:ascii="Times New Roman" w:hAnsi="Times New Roman"/>
          <w:sz w:val="24"/>
          <w:szCs w:val="24"/>
        </w:rPr>
        <w:t xml:space="preserve">prima </w:t>
      </w:r>
      <w:r w:rsidR="001A1725" w:rsidRPr="00E05BDB">
        <w:rPr>
          <w:rFonts w:ascii="Times New Roman" w:hAnsi="Times New Roman"/>
          <w:sz w:val="24"/>
          <w:szCs w:val="24"/>
        </w:rPr>
        <w:t xml:space="preserve">emitido pelo fornecedor, </w:t>
      </w:r>
      <w:r w:rsidR="00401B5E" w:rsidRPr="00E05BDB">
        <w:rPr>
          <w:rFonts w:ascii="Times New Roman" w:hAnsi="Times New Roman"/>
          <w:sz w:val="24"/>
          <w:szCs w:val="24"/>
        </w:rPr>
        <w:t>garantindo</w:t>
      </w:r>
      <w:r w:rsidR="00805BD7" w:rsidRPr="00E05BDB">
        <w:rPr>
          <w:rFonts w:ascii="Times New Roman" w:hAnsi="Times New Roman"/>
          <w:sz w:val="24"/>
          <w:szCs w:val="24"/>
        </w:rPr>
        <w:t xml:space="preserve"> </w:t>
      </w:r>
      <w:r w:rsidR="00420F68" w:rsidRPr="00E05BDB">
        <w:rPr>
          <w:rFonts w:ascii="Times New Roman" w:hAnsi="Times New Roman"/>
          <w:sz w:val="24"/>
          <w:szCs w:val="24"/>
        </w:rPr>
        <w:t>sua segurança</w:t>
      </w:r>
      <w:r w:rsidR="007941F4" w:rsidRPr="00E05BDB">
        <w:rPr>
          <w:rFonts w:ascii="Times New Roman" w:hAnsi="Times New Roman"/>
          <w:sz w:val="24"/>
          <w:szCs w:val="24"/>
        </w:rPr>
        <w:t xml:space="preserve">, </w:t>
      </w:r>
      <w:r w:rsidR="00401B5E" w:rsidRPr="00E05BDB">
        <w:rPr>
          <w:rFonts w:ascii="Times New Roman" w:hAnsi="Times New Roman"/>
          <w:sz w:val="24"/>
          <w:szCs w:val="24"/>
        </w:rPr>
        <w:t>em conformidade com os padrões estabelecidos por órgãos regulamentadores competentes, tais como a IFRA - Associação Internacional de Fragrâncias</w:t>
      </w:r>
      <w:r w:rsidR="00182576" w:rsidRPr="00E05BDB">
        <w:rPr>
          <w:rFonts w:ascii="Times New Roman" w:hAnsi="Times New Roman"/>
          <w:sz w:val="24"/>
          <w:szCs w:val="24"/>
        </w:rPr>
        <w:t>.</w:t>
      </w:r>
    </w:p>
    <w:p w:rsidR="00292FD5" w:rsidRPr="00E05BDB" w:rsidRDefault="00292FD5" w:rsidP="005F6E9E">
      <w:pPr>
        <w:spacing w:line="240" w:lineRule="auto"/>
        <w:jc w:val="center"/>
        <w:rPr>
          <w:rFonts w:ascii="Times New Roman" w:hAnsi="Times New Roman"/>
          <w:b/>
          <w:sz w:val="24"/>
          <w:szCs w:val="24"/>
        </w:rPr>
      </w:pPr>
      <w:r w:rsidRPr="00E05BDB">
        <w:rPr>
          <w:rFonts w:ascii="Times New Roman" w:hAnsi="Times New Roman"/>
          <w:b/>
          <w:sz w:val="24"/>
          <w:szCs w:val="24"/>
        </w:rPr>
        <w:t>Seção V</w:t>
      </w:r>
    </w:p>
    <w:p w:rsidR="005F6E9E" w:rsidRDefault="00292FD5" w:rsidP="005F6E9E">
      <w:pPr>
        <w:spacing w:line="240" w:lineRule="auto"/>
        <w:jc w:val="center"/>
        <w:rPr>
          <w:rFonts w:ascii="Times New Roman" w:hAnsi="Times New Roman"/>
          <w:b/>
          <w:sz w:val="24"/>
          <w:szCs w:val="24"/>
        </w:rPr>
      </w:pPr>
      <w:r w:rsidRPr="00E05BDB">
        <w:rPr>
          <w:rFonts w:ascii="Times New Roman" w:hAnsi="Times New Roman"/>
          <w:b/>
          <w:sz w:val="24"/>
          <w:szCs w:val="24"/>
        </w:rPr>
        <w:t>Requisitos Microbiológicos</w:t>
      </w:r>
    </w:p>
    <w:p w:rsidR="005F6E9E" w:rsidRDefault="00BE6D9B" w:rsidP="005F6E9E">
      <w:pPr>
        <w:autoSpaceDE w:val="0"/>
        <w:autoSpaceDN w:val="0"/>
        <w:adjustRightInd w:val="0"/>
        <w:spacing w:line="240" w:lineRule="auto"/>
        <w:ind w:firstLine="567"/>
        <w:jc w:val="both"/>
        <w:rPr>
          <w:rFonts w:ascii="Times New Roman" w:hAnsi="Times New Roman"/>
          <w:sz w:val="24"/>
          <w:szCs w:val="24"/>
        </w:rPr>
      </w:pPr>
      <w:r w:rsidRPr="00E05BDB">
        <w:rPr>
          <w:rFonts w:ascii="Times New Roman" w:hAnsi="Times New Roman"/>
          <w:sz w:val="24"/>
          <w:szCs w:val="24"/>
        </w:rPr>
        <w:t xml:space="preserve">Art. </w:t>
      </w:r>
      <w:r w:rsidR="00F824DE" w:rsidRPr="00E05BDB">
        <w:rPr>
          <w:rFonts w:ascii="Times New Roman" w:hAnsi="Times New Roman"/>
          <w:sz w:val="24"/>
          <w:szCs w:val="24"/>
        </w:rPr>
        <w:t>45.</w:t>
      </w:r>
      <w:r w:rsidRPr="00E05BDB">
        <w:rPr>
          <w:rFonts w:ascii="Times New Roman" w:hAnsi="Times New Roman"/>
          <w:sz w:val="24"/>
          <w:szCs w:val="24"/>
        </w:rPr>
        <w:t xml:space="preserve"> O </w:t>
      </w:r>
      <w:r w:rsidR="009954EB" w:rsidRPr="00E05BDB">
        <w:rPr>
          <w:rFonts w:ascii="Times New Roman" w:hAnsi="Times New Roman"/>
          <w:sz w:val="24"/>
          <w:szCs w:val="24"/>
        </w:rPr>
        <w:t>titular</w:t>
      </w:r>
      <w:r w:rsidR="00263ADA" w:rsidRPr="00E05BDB">
        <w:rPr>
          <w:rFonts w:ascii="Times New Roman" w:hAnsi="Times New Roman"/>
          <w:sz w:val="24"/>
          <w:szCs w:val="24"/>
        </w:rPr>
        <w:t xml:space="preserve"> do produto</w:t>
      </w:r>
      <w:r w:rsidRPr="00E05BDB">
        <w:rPr>
          <w:rFonts w:ascii="Times New Roman" w:hAnsi="Times New Roman"/>
          <w:sz w:val="24"/>
          <w:szCs w:val="24"/>
        </w:rPr>
        <w:t xml:space="preserve"> deve garantir os limites microbiológicos para o produto acabado em conformidade com o regulamento técnico específico que estabelece os parâmetros de controle microbiológico para os produtos de higiene pessoal, cosméticos e perfumes</w:t>
      </w:r>
      <w:r w:rsidR="00683A1D" w:rsidRPr="00E05BDB">
        <w:rPr>
          <w:rFonts w:ascii="Times New Roman" w:hAnsi="Times New Roman"/>
          <w:sz w:val="24"/>
          <w:szCs w:val="24"/>
        </w:rPr>
        <w:t>,</w:t>
      </w:r>
      <w:r w:rsidR="009954EB" w:rsidRPr="00E05BDB">
        <w:rPr>
          <w:rFonts w:ascii="Times New Roman" w:hAnsi="Times New Roman"/>
          <w:sz w:val="24"/>
          <w:szCs w:val="24"/>
        </w:rPr>
        <w:t xml:space="preserve"> aprovado pela</w:t>
      </w:r>
      <w:r w:rsidR="0022174F" w:rsidRPr="00E05BDB">
        <w:rPr>
          <w:rFonts w:ascii="Times New Roman" w:hAnsi="Times New Roman"/>
          <w:sz w:val="24"/>
          <w:szCs w:val="24"/>
        </w:rPr>
        <w:t xml:space="preserve"> </w:t>
      </w:r>
      <w:hyperlink r:id="rId8" w:history="1">
        <w:r w:rsidR="0022174F" w:rsidRPr="00E05BDB">
          <w:rPr>
            <w:rFonts w:ascii="Times New Roman" w:hAnsi="Times New Roman"/>
            <w:bCs/>
            <w:sz w:val="24"/>
            <w:szCs w:val="24"/>
          </w:rPr>
          <w:t>Resolução nº 481, de 23 de setembro de 1999</w:t>
        </w:r>
      </w:hyperlink>
      <w:r w:rsidR="00683A1D" w:rsidRPr="00E05BDB">
        <w:rPr>
          <w:rFonts w:ascii="Times New Roman" w:hAnsi="Times New Roman"/>
          <w:sz w:val="24"/>
          <w:szCs w:val="24"/>
        </w:rPr>
        <w:t>,</w:t>
      </w:r>
      <w:r w:rsidR="0022174F" w:rsidRPr="00E05BDB">
        <w:rPr>
          <w:rFonts w:ascii="Times New Roman" w:hAnsi="Times New Roman"/>
          <w:sz w:val="24"/>
          <w:szCs w:val="24"/>
        </w:rPr>
        <w:t xml:space="preserve"> e suas atualizações.</w:t>
      </w:r>
    </w:p>
    <w:p w:rsidR="00D60002" w:rsidRPr="00E05BDB" w:rsidRDefault="00683A1D" w:rsidP="005F6E9E">
      <w:pPr>
        <w:pStyle w:val="Pa24"/>
        <w:spacing w:after="200" w:line="240" w:lineRule="auto"/>
        <w:jc w:val="center"/>
        <w:rPr>
          <w:rStyle w:val="A0"/>
          <w:b/>
          <w:bCs/>
        </w:rPr>
      </w:pPr>
      <w:r w:rsidRPr="00E05BDB">
        <w:rPr>
          <w:rStyle w:val="A0"/>
          <w:b/>
          <w:bCs/>
        </w:rPr>
        <w:t>CAPÍ</w:t>
      </w:r>
      <w:r w:rsidR="00D60002" w:rsidRPr="00E05BDB">
        <w:rPr>
          <w:rStyle w:val="A0"/>
          <w:b/>
          <w:bCs/>
        </w:rPr>
        <w:t xml:space="preserve">TULO </w:t>
      </w:r>
      <w:r w:rsidR="00B05FD8" w:rsidRPr="00E05BDB">
        <w:rPr>
          <w:rStyle w:val="A0"/>
          <w:b/>
          <w:bCs/>
        </w:rPr>
        <w:t>IX</w:t>
      </w:r>
    </w:p>
    <w:p w:rsidR="005F6E9E" w:rsidRDefault="00D60002" w:rsidP="005F6E9E">
      <w:pPr>
        <w:pStyle w:val="Pa24"/>
        <w:spacing w:after="200" w:line="240" w:lineRule="auto"/>
        <w:jc w:val="center"/>
        <w:rPr>
          <w:rStyle w:val="A0"/>
        </w:rPr>
      </w:pPr>
      <w:r w:rsidRPr="00E05BDB">
        <w:rPr>
          <w:rStyle w:val="A0"/>
          <w:b/>
          <w:bCs/>
        </w:rPr>
        <w:t xml:space="preserve">REQUISITOS TÉCNICOS ESPECÍFICOS PARA REGULARIZAÇÃO </w:t>
      </w:r>
      <w:r w:rsidR="009B1E92" w:rsidRPr="00E05BDB">
        <w:rPr>
          <w:rStyle w:val="A0"/>
          <w:b/>
          <w:bCs/>
        </w:rPr>
        <w:t>DE</w:t>
      </w:r>
      <w:r w:rsidRPr="00E05BDB">
        <w:rPr>
          <w:rStyle w:val="A0"/>
          <w:b/>
          <w:bCs/>
        </w:rPr>
        <w:t xml:space="preserve"> HASTES FLEXÍVEIS</w:t>
      </w:r>
    </w:p>
    <w:p w:rsidR="00D60002" w:rsidRPr="00E05BDB" w:rsidRDefault="00D60002" w:rsidP="005F6E9E">
      <w:pPr>
        <w:pStyle w:val="Pa24"/>
        <w:spacing w:after="200" w:line="240" w:lineRule="auto"/>
        <w:jc w:val="center"/>
        <w:rPr>
          <w:b/>
        </w:rPr>
      </w:pPr>
      <w:r w:rsidRPr="00E05BDB">
        <w:rPr>
          <w:b/>
        </w:rPr>
        <w:t>Seção I</w:t>
      </w:r>
    </w:p>
    <w:p w:rsidR="005F6E9E" w:rsidRDefault="00D60002" w:rsidP="005F6E9E">
      <w:pPr>
        <w:spacing w:line="240" w:lineRule="auto"/>
        <w:jc w:val="center"/>
        <w:rPr>
          <w:rFonts w:ascii="Times New Roman" w:hAnsi="Times New Roman"/>
          <w:b/>
          <w:sz w:val="24"/>
          <w:szCs w:val="24"/>
        </w:rPr>
      </w:pPr>
      <w:r w:rsidRPr="00E05BDB">
        <w:rPr>
          <w:rFonts w:ascii="Times New Roman" w:hAnsi="Times New Roman"/>
          <w:b/>
          <w:sz w:val="24"/>
          <w:szCs w:val="24"/>
        </w:rPr>
        <w:t>Definição</w:t>
      </w:r>
    </w:p>
    <w:p w:rsidR="005F6E9E" w:rsidRDefault="00D60002"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 xml:space="preserve">Art. </w:t>
      </w:r>
      <w:r w:rsidR="00F824DE" w:rsidRPr="00E05BDB">
        <w:rPr>
          <w:rFonts w:ascii="Times New Roman" w:hAnsi="Times New Roman"/>
          <w:sz w:val="24"/>
          <w:szCs w:val="24"/>
        </w:rPr>
        <w:t>46.</w:t>
      </w:r>
      <w:r w:rsidR="00CE2119" w:rsidRPr="00E05BDB">
        <w:rPr>
          <w:rFonts w:ascii="Times New Roman" w:hAnsi="Times New Roman"/>
          <w:sz w:val="24"/>
          <w:szCs w:val="24"/>
        </w:rPr>
        <w:t xml:space="preserve"> </w:t>
      </w:r>
      <w:r w:rsidRPr="00E05BDB">
        <w:rPr>
          <w:rFonts w:ascii="Times New Roman" w:hAnsi="Times New Roman"/>
          <w:sz w:val="24"/>
          <w:szCs w:val="24"/>
        </w:rPr>
        <w:t>Para efeito dest</w:t>
      </w:r>
      <w:r w:rsidR="009954EB" w:rsidRPr="00E05BDB">
        <w:rPr>
          <w:rFonts w:ascii="Times New Roman" w:hAnsi="Times New Roman"/>
          <w:sz w:val="24"/>
          <w:szCs w:val="24"/>
        </w:rPr>
        <w:t>a Resolução</w:t>
      </w:r>
      <w:r w:rsidR="00683A1D" w:rsidRPr="00E05BDB">
        <w:rPr>
          <w:rFonts w:ascii="Times New Roman" w:hAnsi="Times New Roman"/>
          <w:sz w:val="24"/>
          <w:szCs w:val="24"/>
        </w:rPr>
        <w:t xml:space="preserve">, </w:t>
      </w:r>
      <w:r w:rsidRPr="00E05BDB">
        <w:rPr>
          <w:rFonts w:ascii="Times New Roman" w:hAnsi="Times New Roman"/>
          <w:sz w:val="24"/>
          <w:szCs w:val="24"/>
        </w:rPr>
        <w:t>define</w:t>
      </w:r>
      <w:r w:rsidR="00182F0A" w:rsidRPr="00E05BDB">
        <w:rPr>
          <w:rFonts w:ascii="Times New Roman" w:hAnsi="Times New Roman"/>
          <w:sz w:val="24"/>
          <w:szCs w:val="24"/>
        </w:rPr>
        <w:t>m</w:t>
      </w:r>
      <w:r w:rsidRPr="00E05BDB">
        <w:rPr>
          <w:rFonts w:ascii="Times New Roman" w:hAnsi="Times New Roman"/>
          <w:sz w:val="24"/>
          <w:szCs w:val="24"/>
        </w:rPr>
        <w:t>-se hastes flexíveis como</w:t>
      </w:r>
      <w:r w:rsidR="009954EB" w:rsidRPr="00E05BDB">
        <w:rPr>
          <w:rFonts w:ascii="Times New Roman" w:hAnsi="Times New Roman"/>
          <w:sz w:val="24"/>
          <w:szCs w:val="24"/>
        </w:rPr>
        <w:t xml:space="preserve"> </w:t>
      </w:r>
      <w:r w:rsidR="00182F0A" w:rsidRPr="00E05BDB">
        <w:rPr>
          <w:rFonts w:ascii="Times New Roman" w:hAnsi="Times New Roman"/>
          <w:sz w:val="24"/>
          <w:szCs w:val="24"/>
        </w:rPr>
        <w:t>artigo</w:t>
      </w:r>
      <w:r w:rsidR="008A078F" w:rsidRPr="00E05BDB">
        <w:rPr>
          <w:rFonts w:ascii="Times New Roman" w:hAnsi="Times New Roman"/>
          <w:sz w:val="24"/>
          <w:szCs w:val="24"/>
        </w:rPr>
        <w:t>s</w:t>
      </w:r>
      <w:r w:rsidR="00182F0A" w:rsidRPr="00E05BDB">
        <w:rPr>
          <w:rFonts w:ascii="Times New Roman" w:hAnsi="Times New Roman"/>
          <w:sz w:val="24"/>
          <w:szCs w:val="24"/>
        </w:rPr>
        <w:t xml:space="preserve"> de higiene pessoal composto</w:t>
      </w:r>
      <w:r w:rsidR="008A078F" w:rsidRPr="00E05BDB">
        <w:rPr>
          <w:rFonts w:ascii="Times New Roman" w:hAnsi="Times New Roman"/>
          <w:sz w:val="24"/>
          <w:szCs w:val="24"/>
        </w:rPr>
        <w:t>s</w:t>
      </w:r>
      <w:r w:rsidRPr="00E05BDB">
        <w:rPr>
          <w:rFonts w:ascii="Times New Roman" w:hAnsi="Times New Roman"/>
          <w:sz w:val="24"/>
          <w:szCs w:val="24"/>
        </w:rPr>
        <w:t xml:space="preserve"> de uma haste </w:t>
      </w:r>
      <w:r w:rsidR="00182F0A" w:rsidRPr="00E05BDB">
        <w:rPr>
          <w:rFonts w:ascii="Times New Roman" w:hAnsi="Times New Roman"/>
          <w:sz w:val="24"/>
          <w:szCs w:val="24"/>
        </w:rPr>
        <w:t xml:space="preserve">flexível </w:t>
      </w:r>
      <w:r w:rsidRPr="00E05BDB">
        <w:rPr>
          <w:rFonts w:ascii="Times New Roman" w:hAnsi="Times New Roman"/>
          <w:sz w:val="24"/>
          <w:szCs w:val="24"/>
        </w:rPr>
        <w:t xml:space="preserve">com </w:t>
      </w:r>
      <w:r w:rsidR="00182F0A" w:rsidRPr="00E05BDB">
        <w:rPr>
          <w:rFonts w:ascii="Times New Roman" w:hAnsi="Times New Roman"/>
          <w:sz w:val="24"/>
          <w:szCs w:val="24"/>
        </w:rPr>
        <w:t>as</w:t>
      </w:r>
      <w:r w:rsidRPr="00E05BDB">
        <w:rPr>
          <w:rFonts w:ascii="Times New Roman" w:hAnsi="Times New Roman"/>
          <w:sz w:val="24"/>
          <w:szCs w:val="24"/>
        </w:rPr>
        <w:t xml:space="preserve"> </w:t>
      </w:r>
      <w:r w:rsidR="00182F0A" w:rsidRPr="00E05BDB">
        <w:rPr>
          <w:rFonts w:ascii="Times New Roman" w:hAnsi="Times New Roman"/>
          <w:sz w:val="24"/>
          <w:szCs w:val="24"/>
        </w:rPr>
        <w:t xml:space="preserve">extremidades cobertas com </w:t>
      </w:r>
      <w:r w:rsidR="009C73BE" w:rsidRPr="00E05BDB">
        <w:rPr>
          <w:rFonts w:ascii="Times New Roman" w:hAnsi="Times New Roman"/>
          <w:sz w:val="24"/>
          <w:szCs w:val="24"/>
        </w:rPr>
        <w:t xml:space="preserve">fibra de algodão hidrófilo ou outros </w:t>
      </w:r>
      <w:r w:rsidR="00182F0A" w:rsidRPr="00E05BDB">
        <w:rPr>
          <w:rFonts w:ascii="Times New Roman" w:hAnsi="Times New Roman"/>
          <w:sz w:val="24"/>
          <w:szCs w:val="24"/>
        </w:rPr>
        <w:t>materia</w:t>
      </w:r>
      <w:r w:rsidR="009C73BE" w:rsidRPr="00E05BDB">
        <w:rPr>
          <w:rFonts w:ascii="Times New Roman" w:hAnsi="Times New Roman"/>
          <w:sz w:val="24"/>
          <w:szCs w:val="24"/>
        </w:rPr>
        <w:t xml:space="preserve">is </w:t>
      </w:r>
      <w:r w:rsidR="00182F0A" w:rsidRPr="00E05BDB">
        <w:rPr>
          <w:rFonts w:ascii="Times New Roman" w:hAnsi="Times New Roman"/>
          <w:sz w:val="24"/>
          <w:szCs w:val="24"/>
        </w:rPr>
        <w:t>absorvente</w:t>
      </w:r>
      <w:r w:rsidR="009C73BE" w:rsidRPr="00E05BDB">
        <w:rPr>
          <w:rFonts w:ascii="Times New Roman" w:hAnsi="Times New Roman"/>
          <w:sz w:val="24"/>
          <w:szCs w:val="24"/>
        </w:rPr>
        <w:t>s</w:t>
      </w:r>
      <w:r w:rsidRPr="00E05BDB">
        <w:rPr>
          <w:rFonts w:ascii="Times New Roman" w:hAnsi="Times New Roman"/>
          <w:sz w:val="24"/>
          <w:szCs w:val="24"/>
        </w:rPr>
        <w:t xml:space="preserve">, não estéreis, utilizados principalmente para </w:t>
      </w:r>
      <w:r w:rsidR="00182F0A" w:rsidRPr="00E05BDB">
        <w:rPr>
          <w:rFonts w:ascii="Times New Roman" w:hAnsi="Times New Roman"/>
          <w:sz w:val="24"/>
          <w:szCs w:val="24"/>
        </w:rPr>
        <w:t>auxiliar o asseio cor</w:t>
      </w:r>
      <w:r w:rsidR="005F5D5F" w:rsidRPr="00E05BDB">
        <w:rPr>
          <w:rFonts w:ascii="Times New Roman" w:hAnsi="Times New Roman"/>
          <w:sz w:val="24"/>
          <w:szCs w:val="24"/>
        </w:rPr>
        <w:t>poral.</w:t>
      </w:r>
    </w:p>
    <w:p w:rsidR="00E05BDB" w:rsidRPr="00E05BDB" w:rsidRDefault="00E05BDB" w:rsidP="005F6E9E">
      <w:pPr>
        <w:spacing w:line="240" w:lineRule="auto"/>
        <w:ind w:firstLine="567"/>
        <w:jc w:val="both"/>
        <w:rPr>
          <w:rFonts w:ascii="Times New Roman" w:hAnsi="Times New Roman"/>
          <w:sz w:val="24"/>
          <w:szCs w:val="24"/>
        </w:rPr>
      </w:pPr>
    </w:p>
    <w:p w:rsidR="00D60002" w:rsidRPr="00E05BDB" w:rsidRDefault="00D60002" w:rsidP="005F6E9E">
      <w:pPr>
        <w:spacing w:line="240" w:lineRule="auto"/>
        <w:jc w:val="center"/>
        <w:rPr>
          <w:rFonts w:ascii="Times New Roman" w:hAnsi="Times New Roman"/>
          <w:b/>
          <w:sz w:val="24"/>
          <w:szCs w:val="24"/>
        </w:rPr>
      </w:pPr>
      <w:r w:rsidRPr="00E05BDB">
        <w:rPr>
          <w:rFonts w:ascii="Times New Roman" w:hAnsi="Times New Roman"/>
          <w:b/>
          <w:sz w:val="24"/>
          <w:szCs w:val="24"/>
        </w:rPr>
        <w:t>Seção II</w:t>
      </w:r>
    </w:p>
    <w:p w:rsidR="005F6E9E" w:rsidRDefault="00557E0E" w:rsidP="005F6E9E">
      <w:pPr>
        <w:spacing w:line="240" w:lineRule="auto"/>
        <w:jc w:val="center"/>
        <w:rPr>
          <w:rFonts w:ascii="Times New Roman" w:hAnsi="Times New Roman"/>
          <w:b/>
          <w:sz w:val="24"/>
          <w:szCs w:val="24"/>
        </w:rPr>
      </w:pPr>
      <w:r w:rsidRPr="00E05BDB">
        <w:rPr>
          <w:rFonts w:ascii="Times New Roman" w:hAnsi="Times New Roman"/>
          <w:b/>
          <w:sz w:val="24"/>
          <w:szCs w:val="24"/>
        </w:rPr>
        <w:t>Material</w:t>
      </w:r>
    </w:p>
    <w:p w:rsidR="005F6E9E" w:rsidRDefault="00D60002"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 xml:space="preserve">Art. </w:t>
      </w:r>
      <w:r w:rsidR="006A7812" w:rsidRPr="00E05BDB">
        <w:rPr>
          <w:rFonts w:ascii="Times New Roman" w:hAnsi="Times New Roman"/>
          <w:sz w:val="24"/>
          <w:szCs w:val="24"/>
        </w:rPr>
        <w:t>47.</w:t>
      </w:r>
      <w:r w:rsidR="00CE2119" w:rsidRPr="00E05BDB">
        <w:rPr>
          <w:rFonts w:ascii="Times New Roman" w:hAnsi="Times New Roman"/>
          <w:sz w:val="24"/>
          <w:szCs w:val="24"/>
        </w:rPr>
        <w:t xml:space="preserve"> </w:t>
      </w:r>
      <w:r w:rsidRPr="00E05BDB">
        <w:rPr>
          <w:rFonts w:ascii="Times New Roman" w:hAnsi="Times New Roman"/>
          <w:sz w:val="24"/>
          <w:szCs w:val="24"/>
        </w:rPr>
        <w:t>Todo</w:t>
      </w:r>
      <w:r w:rsidR="009954EB" w:rsidRPr="00E05BDB">
        <w:rPr>
          <w:rFonts w:ascii="Times New Roman" w:hAnsi="Times New Roman"/>
          <w:sz w:val="24"/>
          <w:szCs w:val="24"/>
        </w:rPr>
        <w:t xml:space="preserve"> o</w:t>
      </w:r>
      <w:r w:rsidRPr="00E05BDB">
        <w:rPr>
          <w:rFonts w:ascii="Times New Roman" w:hAnsi="Times New Roman"/>
          <w:sz w:val="24"/>
          <w:szCs w:val="24"/>
        </w:rPr>
        <w:t xml:space="preserve"> material que compõe as hastes flexíveis deve ser atóxico e adequado para seu uso.</w:t>
      </w:r>
    </w:p>
    <w:p w:rsidR="00D60002" w:rsidRPr="00E05BDB" w:rsidRDefault="00D60002" w:rsidP="005F6E9E">
      <w:pPr>
        <w:spacing w:line="240" w:lineRule="auto"/>
        <w:jc w:val="center"/>
        <w:rPr>
          <w:rFonts w:ascii="Times New Roman" w:hAnsi="Times New Roman"/>
          <w:b/>
          <w:sz w:val="24"/>
          <w:szCs w:val="24"/>
        </w:rPr>
      </w:pPr>
      <w:r w:rsidRPr="00E05BDB">
        <w:rPr>
          <w:rFonts w:ascii="Times New Roman" w:hAnsi="Times New Roman"/>
          <w:b/>
          <w:sz w:val="24"/>
          <w:szCs w:val="24"/>
        </w:rPr>
        <w:t>Seção III</w:t>
      </w:r>
    </w:p>
    <w:p w:rsidR="005F6E9E" w:rsidRDefault="00D60002" w:rsidP="005F6E9E">
      <w:pPr>
        <w:spacing w:line="240" w:lineRule="auto"/>
        <w:jc w:val="center"/>
        <w:rPr>
          <w:rFonts w:ascii="Times New Roman" w:hAnsi="Times New Roman"/>
          <w:b/>
          <w:sz w:val="24"/>
          <w:szCs w:val="24"/>
        </w:rPr>
      </w:pPr>
      <w:r w:rsidRPr="00E05BDB">
        <w:rPr>
          <w:rFonts w:ascii="Times New Roman" w:hAnsi="Times New Roman"/>
          <w:b/>
          <w:sz w:val="24"/>
          <w:szCs w:val="24"/>
        </w:rPr>
        <w:t xml:space="preserve">Embalagem e Rotulagem </w:t>
      </w:r>
      <w:r w:rsidR="00683A1D" w:rsidRPr="00E05BDB">
        <w:rPr>
          <w:rFonts w:ascii="Times New Roman" w:hAnsi="Times New Roman"/>
          <w:b/>
          <w:sz w:val="24"/>
          <w:szCs w:val="24"/>
        </w:rPr>
        <w:t>E</w:t>
      </w:r>
      <w:r w:rsidR="00805BD7" w:rsidRPr="00E05BDB">
        <w:rPr>
          <w:rFonts w:ascii="Times New Roman" w:hAnsi="Times New Roman"/>
          <w:b/>
          <w:sz w:val="24"/>
          <w:szCs w:val="24"/>
        </w:rPr>
        <w:t>specífica</w:t>
      </w:r>
    </w:p>
    <w:p w:rsidR="00D60002" w:rsidRPr="00E05BDB" w:rsidRDefault="00D60002"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 xml:space="preserve">Art. </w:t>
      </w:r>
      <w:r w:rsidR="006A7812" w:rsidRPr="00E05BDB">
        <w:rPr>
          <w:rFonts w:ascii="Times New Roman" w:hAnsi="Times New Roman"/>
          <w:sz w:val="24"/>
          <w:szCs w:val="24"/>
        </w:rPr>
        <w:t>48.</w:t>
      </w:r>
      <w:r w:rsidRPr="00E05BDB">
        <w:rPr>
          <w:rFonts w:ascii="Times New Roman" w:hAnsi="Times New Roman"/>
          <w:sz w:val="24"/>
          <w:szCs w:val="24"/>
        </w:rPr>
        <w:t xml:space="preserve"> As hastes flexíveis deverão ser embaladas de modo a preservar a qualidade do produto</w:t>
      </w:r>
      <w:r w:rsidR="00D56385" w:rsidRPr="00E05BDB">
        <w:rPr>
          <w:rFonts w:ascii="Times New Roman" w:hAnsi="Times New Roman"/>
          <w:sz w:val="24"/>
          <w:szCs w:val="24"/>
        </w:rPr>
        <w:t>.</w:t>
      </w:r>
      <w:r w:rsidRPr="00E05BDB">
        <w:rPr>
          <w:rFonts w:ascii="Times New Roman" w:hAnsi="Times New Roman"/>
          <w:sz w:val="24"/>
          <w:szCs w:val="24"/>
        </w:rPr>
        <w:t xml:space="preserve"> </w:t>
      </w:r>
    </w:p>
    <w:p w:rsidR="00B20942" w:rsidRPr="00E05BDB" w:rsidRDefault="006A7812"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Art. 49.</w:t>
      </w:r>
      <w:r w:rsidR="00B20942" w:rsidRPr="00E05BDB">
        <w:rPr>
          <w:rFonts w:ascii="Times New Roman" w:hAnsi="Times New Roman"/>
          <w:sz w:val="24"/>
          <w:szCs w:val="24"/>
        </w:rPr>
        <w:t xml:space="preserve"> Na rotulagem de hastes flexíveis deverá constar a indicação de que:</w:t>
      </w:r>
    </w:p>
    <w:p w:rsidR="00B20942" w:rsidRPr="00E05BDB" w:rsidRDefault="00B20942"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 xml:space="preserve">I - o produto não deve ser inserido no canal do ouvido devido ao </w:t>
      </w:r>
      <w:r w:rsidR="003C4104" w:rsidRPr="00E05BDB">
        <w:rPr>
          <w:rFonts w:ascii="Times New Roman" w:hAnsi="Times New Roman"/>
          <w:sz w:val="24"/>
          <w:szCs w:val="24"/>
        </w:rPr>
        <w:t>risco</w:t>
      </w:r>
      <w:r w:rsidR="00184700" w:rsidRPr="00E05BDB">
        <w:rPr>
          <w:rFonts w:ascii="Times New Roman" w:hAnsi="Times New Roman"/>
          <w:sz w:val="24"/>
          <w:szCs w:val="24"/>
        </w:rPr>
        <w:t xml:space="preserve"> de perfuração do tímpano;</w:t>
      </w:r>
    </w:p>
    <w:p w:rsidR="00B20942" w:rsidRPr="00E05BDB" w:rsidRDefault="00B20942"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II - crianças não devem usar o produt</w:t>
      </w:r>
      <w:r w:rsidR="00184700" w:rsidRPr="00E05BDB">
        <w:rPr>
          <w:rFonts w:ascii="Times New Roman" w:hAnsi="Times New Roman"/>
          <w:sz w:val="24"/>
          <w:szCs w:val="24"/>
        </w:rPr>
        <w:t>o sem a supervisão de um adulto;</w:t>
      </w:r>
      <w:r w:rsidR="005F0048" w:rsidRPr="00E05BDB">
        <w:rPr>
          <w:rFonts w:ascii="Times New Roman" w:hAnsi="Times New Roman"/>
          <w:sz w:val="24"/>
          <w:szCs w:val="24"/>
        </w:rPr>
        <w:t xml:space="preserve"> </w:t>
      </w:r>
      <w:r w:rsidR="00184700" w:rsidRPr="00E05BDB">
        <w:rPr>
          <w:rFonts w:ascii="Times New Roman" w:hAnsi="Times New Roman"/>
          <w:sz w:val="24"/>
          <w:szCs w:val="24"/>
        </w:rPr>
        <w:t>e</w:t>
      </w:r>
    </w:p>
    <w:p w:rsidR="005F6E9E" w:rsidRDefault="00243E05" w:rsidP="005F6E9E">
      <w:pPr>
        <w:spacing w:line="240" w:lineRule="auto"/>
        <w:ind w:firstLine="567"/>
        <w:jc w:val="both"/>
        <w:rPr>
          <w:rFonts w:ascii="Times New Roman" w:hAnsi="Times New Roman"/>
          <w:sz w:val="24"/>
          <w:szCs w:val="24"/>
        </w:rPr>
      </w:pPr>
      <w:r w:rsidRPr="00E05BDB">
        <w:rPr>
          <w:rFonts w:ascii="Times New Roman" w:hAnsi="Times New Roman"/>
          <w:sz w:val="24"/>
          <w:szCs w:val="24"/>
        </w:rPr>
        <w:t xml:space="preserve">III </w:t>
      </w:r>
      <w:r w:rsidR="00557E0E" w:rsidRPr="00E05BDB">
        <w:rPr>
          <w:rFonts w:ascii="Times New Roman" w:hAnsi="Times New Roman"/>
          <w:sz w:val="24"/>
          <w:szCs w:val="24"/>
        </w:rPr>
        <w:t>-</w:t>
      </w:r>
      <w:r w:rsidRPr="00E05BDB">
        <w:rPr>
          <w:rFonts w:ascii="Times New Roman" w:hAnsi="Times New Roman"/>
          <w:sz w:val="24"/>
          <w:szCs w:val="24"/>
        </w:rPr>
        <w:t xml:space="preserve"> o produto não deve ser inserido profundamente nas narinas para evitar lesões.</w:t>
      </w:r>
    </w:p>
    <w:p w:rsidR="00292FD5" w:rsidRPr="00E05BDB" w:rsidRDefault="00292FD5" w:rsidP="005F6E9E">
      <w:pPr>
        <w:spacing w:line="240" w:lineRule="auto"/>
        <w:jc w:val="center"/>
        <w:rPr>
          <w:rFonts w:ascii="Times New Roman" w:hAnsi="Times New Roman"/>
          <w:b/>
          <w:sz w:val="24"/>
          <w:szCs w:val="24"/>
        </w:rPr>
      </w:pPr>
      <w:r w:rsidRPr="00E05BDB">
        <w:rPr>
          <w:rFonts w:ascii="Times New Roman" w:hAnsi="Times New Roman"/>
          <w:b/>
          <w:sz w:val="24"/>
          <w:szCs w:val="24"/>
        </w:rPr>
        <w:t>Seção IV</w:t>
      </w:r>
    </w:p>
    <w:p w:rsidR="005F6E9E" w:rsidRDefault="00292FD5" w:rsidP="005F6E9E">
      <w:pPr>
        <w:spacing w:line="240" w:lineRule="auto"/>
        <w:jc w:val="center"/>
        <w:rPr>
          <w:rFonts w:ascii="Times New Roman" w:hAnsi="Times New Roman"/>
          <w:b/>
          <w:sz w:val="24"/>
          <w:szCs w:val="24"/>
        </w:rPr>
      </w:pPr>
      <w:r w:rsidRPr="00E05BDB">
        <w:rPr>
          <w:rFonts w:ascii="Times New Roman" w:hAnsi="Times New Roman"/>
          <w:b/>
          <w:sz w:val="24"/>
          <w:szCs w:val="24"/>
        </w:rPr>
        <w:t>Requisitos Microbiológicos</w:t>
      </w:r>
    </w:p>
    <w:p w:rsidR="005F6E9E" w:rsidRDefault="002A61EC" w:rsidP="005F6E9E">
      <w:pPr>
        <w:autoSpaceDE w:val="0"/>
        <w:autoSpaceDN w:val="0"/>
        <w:adjustRightInd w:val="0"/>
        <w:spacing w:line="240" w:lineRule="auto"/>
        <w:ind w:firstLine="567"/>
        <w:jc w:val="both"/>
        <w:rPr>
          <w:rFonts w:ascii="Times New Roman" w:hAnsi="Times New Roman"/>
          <w:sz w:val="24"/>
          <w:szCs w:val="24"/>
        </w:rPr>
      </w:pPr>
      <w:r w:rsidRPr="00E05BDB">
        <w:rPr>
          <w:rFonts w:ascii="Times New Roman" w:hAnsi="Times New Roman"/>
          <w:sz w:val="24"/>
          <w:szCs w:val="24"/>
        </w:rPr>
        <w:t xml:space="preserve">Art. </w:t>
      </w:r>
      <w:r w:rsidR="006A7812" w:rsidRPr="00E05BDB">
        <w:rPr>
          <w:rFonts w:ascii="Times New Roman" w:hAnsi="Times New Roman"/>
          <w:sz w:val="24"/>
          <w:szCs w:val="24"/>
        </w:rPr>
        <w:t>50.</w:t>
      </w:r>
      <w:r w:rsidR="00CE2119" w:rsidRPr="00E05BDB">
        <w:rPr>
          <w:rFonts w:ascii="Times New Roman" w:hAnsi="Times New Roman"/>
          <w:sz w:val="24"/>
          <w:szCs w:val="24"/>
        </w:rPr>
        <w:t xml:space="preserve"> </w:t>
      </w:r>
      <w:r w:rsidR="003D7935" w:rsidRPr="00E05BDB">
        <w:rPr>
          <w:rFonts w:ascii="Times New Roman" w:hAnsi="Times New Roman"/>
          <w:sz w:val="24"/>
          <w:szCs w:val="24"/>
        </w:rPr>
        <w:t xml:space="preserve">O </w:t>
      </w:r>
      <w:r w:rsidR="009954EB" w:rsidRPr="00E05BDB">
        <w:rPr>
          <w:rFonts w:ascii="Times New Roman" w:hAnsi="Times New Roman"/>
          <w:sz w:val="24"/>
          <w:szCs w:val="24"/>
        </w:rPr>
        <w:t xml:space="preserve">titular </w:t>
      </w:r>
      <w:r w:rsidR="003D7935" w:rsidRPr="00E05BDB">
        <w:rPr>
          <w:rFonts w:ascii="Times New Roman" w:hAnsi="Times New Roman"/>
          <w:sz w:val="24"/>
          <w:szCs w:val="24"/>
        </w:rPr>
        <w:t>do produto deve garantir os limites microbiológicos para o produto acabado em conformidade com o regulamento técnico específico que estabelece os parâmetros de controle microbiológico para os produtos de higiene pessoal, cosméticos e perfumes</w:t>
      </w:r>
      <w:r w:rsidR="00683A1D" w:rsidRPr="00E05BDB">
        <w:rPr>
          <w:rFonts w:ascii="Times New Roman" w:hAnsi="Times New Roman"/>
          <w:sz w:val="24"/>
          <w:szCs w:val="24"/>
        </w:rPr>
        <w:t>,</w:t>
      </w:r>
      <w:r w:rsidR="009954EB" w:rsidRPr="00E05BDB">
        <w:rPr>
          <w:rFonts w:ascii="Times New Roman" w:hAnsi="Times New Roman"/>
          <w:sz w:val="24"/>
          <w:szCs w:val="24"/>
        </w:rPr>
        <w:t xml:space="preserve"> aprovado pela</w:t>
      </w:r>
      <w:r w:rsidR="003D7935" w:rsidRPr="00E05BDB">
        <w:rPr>
          <w:rFonts w:ascii="Times New Roman" w:hAnsi="Times New Roman"/>
          <w:sz w:val="24"/>
          <w:szCs w:val="24"/>
        </w:rPr>
        <w:t xml:space="preserve"> </w:t>
      </w:r>
      <w:hyperlink r:id="rId9" w:history="1">
        <w:r w:rsidR="003D7935" w:rsidRPr="00E05BDB">
          <w:rPr>
            <w:rFonts w:ascii="Times New Roman" w:hAnsi="Times New Roman"/>
            <w:bCs/>
            <w:sz w:val="24"/>
            <w:szCs w:val="24"/>
          </w:rPr>
          <w:t>Resolução nº 481, de 23 de setembro de 1999</w:t>
        </w:r>
      </w:hyperlink>
      <w:r w:rsidR="00683A1D" w:rsidRPr="00E05BDB">
        <w:rPr>
          <w:rFonts w:ascii="Times New Roman" w:hAnsi="Times New Roman"/>
          <w:sz w:val="24"/>
          <w:szCs w:val="24"/>
        </w:rPr>
        <w:t>,</w:t>
      </w:r>
      <w:r w:rsidR="003D7935" w:rsidRPr="00E05BDB">
        <w:rPr>
          <w:rFonts w:ascii="Times New Roman" w:hAnsi="Times New Roman"/>
          <w:sz w:val="24"/>
          <w:szCs w:val="24"/>
        </w:rPr>
        <w:t xml:space="preserve"> e suas atualizações.</w:t>
      </w:r>
    </w:p>
    <w:p w:rsidR="0092263E" w:rsidRPr="00E05BDB" w:rsidRDefault="009954EB" w:rsidP="005F6E9E">
      <w:pPr>
        <w:spacing w:line="240" w:lineRule="auto"/>
        <w:jc w:val="center"/>
        <w:rPr>
          <w:rFonts w:ascii="Times New Roman" w:hAnsi="Times New Roman"/>
          <w:b/>
          <w:sz w:val="24"/>
          <w:szCs w:val="24"/>
        </w:rPr>
      </w:pPr>
      <w:r w:rsidRPr="00E05BDB">
        <w:rPr>
          <w:rFonts w:ascii="Times New Roman" w:hAnsi="Times New Roman"/>
          <w:b/>
          <w:sz w:val="24"/>
          <w:szCs w:val="24"/>
        </w:rPr>
        <w:t xml:space="preserve">CAPÍTULO </w:t>
      </w:r>
      <w:r w:rsidR="00B05FD8" w:rsidRPr="00E05BDB">
        <w:rPr>
          <w:rFonts w:ascii="Times New Roman" w:hAnsi="Times New Roman"/>
          <w:b/>
          <w:sz w:val="24"/>
          <w:szCs w:val="24"/>
        </w:rPr>
        <w:t>X</w:t>
      </w:r>
    </w:p>
    <w:p w:rsidR="005F6E9E" w:rsidRDefault="007502DA" w:rsidP="005F6E9E">
      <w:pPr>
        <w:pStyle w:val="Pa24"/>
        <w:spacing w:after="200" w:line="240" w:lineRule="auto"/>
        <w:jc w:val="center"/>
        <w:rPr>
          <w:rStyle w:val="A0"/>
          <w:b/>
          <w:bCs/>
          <w:color w:val="auto"/>
        </w:rPr>
      </w:pPr>
      <w:r w:rsidRPr="00E05BDB">
        <w:rPr>
          <w:rStyle w:val="A0"/>
          <w:b/>
          <w:bCs/>
          <w:color w:val="auto"/>
        </w:rPr>
        <w:t>DAS DISPOSIÇÕES FINAIS E TRANSITÓRIAS</w:t>
      </w:r>
    </w:p>
    <w:p w:rsidR="00533BA8" w:rsidRPr="00E05BDB" w:rsidRDefault="00533BA8" w:rsidP="005F6E9E">
      <w:pPr>
        <w:pStyle w:val="Default"/>
        <w:spacing w:after="200"/>
        <w:ind w:left="20" w:firstLine="567"/>
        <w:jc w:val="both"/>
        <w:rPr>
          <w:color w:val="auto"/>
        </w:rPr>
      </w:pPr>
      <w:r w:rsidRPr="00E05BDB">
        <w:rPr>
          <w:color w:val="auto"/>
        </w:rPr>
        <w:t>Art. 51. Os produtos descartáveis regularizados de acordo com a Portaria n° 1</w:t>
      </w:r>
      <w:r w:rsidR="002223AF" w:rsidRPr="00E05BDB">
        <w:rPr>
          <w:color w:val="auto"/>
        </w:rPr>
        <w:t>.</w:t>
      </w:r>
      <w:r w:rsidRPr="00E05BDB">
        <w:rPr>
          <w:color w:val="auto"/>
        </w:rPr>
        <w:t xml:space="preserve">480, de 31 de dezembro de 1990, a Portaria nº 97, de 26 de Junho de 1996, a Resolução Diretoria Colegiada - RDC nº 10, de 21 de outubro de 1999 e a </w:t>
      </w:r>
      <w:r w:rsidR="00202369" w:rsidRPr="00E05BDB">
        <w:rPr>
          <w:color w:val="auto"/>
        </w:rPr>
        <w:t xml:space="preserve">Resolução da Diretoria Colegiada - </w:t>
      </w:r>
      <w:r w:rsidRPr="00E05BDB">
        <w:rPr>
          <w:color w:val="auto"/>
        </w:rPr>
        <w:t>RDC nº 7, de 10 de fevereiro de 2015</w:t>
      </w:r>
      <w:r w:rsidR="00721799" w:rsidRPr="00E05BDB">
        <w:rPr>
          <w:color w:val="auto"/>
        </w:rPr>
        <w:t>,</w:t>
      </w:r>
      <w:r w:rsidRPr="00E05BDB">
        <w:rPr>
          <w:color w:val="auto"/>
        </w:rPr>
        <w:t xml:space="preserve"> poderão ser fabricados até 24 (vinte e quatro) meses após a publicação desta Resolução e comercializados até o fim do prazo de validade. </w:t>
      </w:r>
    </w:p>
    <w:p w:rsidR="00533BA8" w:rsidRPr="00E05BDB" w:rsidRDefault="00533BA8" w:rsidP="005F6E9E">
      <w:pPr>
        <w:pStyle w:val="Default"/>
        <w:spacing w:after="200"/>
        <w:ind w:left="20" w:firstLine="567"/>
        <w:jc w:val="both"/>
        <w:rPr>
          <w:strike/>
          <w:color w:val="auto"/>
        </w:rPr>
      </w:pPr>
      <w:r w:rsidRPr="00E05BDB">
        <w:rPr>
          <w:color w:val="auto"/>
        </w:rPr>
        <w:t>§1º Os produtos que se encontram regularizados dever</w:t>
      </w:r>
      <w:r w:rsidR="009B1E92" w:rsidRPr="00E05BDB">
        <w:rPr>
          <w:color w:val="auto"/>
        </w:rPr>
        <w:t>ão ser ca</w:t>
      </w:r>
      <w:r w:rsidR="007A49DE" w:rsidRPr="00E05BDB">
        <w:rPr>
          <w:color w:val="auto"/>
        </w:rPr>
        <w:t xml:space="preserve">dastrados conforme procedimentos descritos no </w:t>
      </w:r>
      <w:r w:rsidR="00202369" w:rsidRPr="00E05BDB">
        <w:rPr>
          <w:color w:val="auto"/>
        </w:rPr>
        <w:t>a</w:t>
      </w:r>
      <w:r w:rsidR="007A49DE" w:rsidRPr="00E05BDB">
        <w:rPr>
          <w:color w:val="auto"/>
        </w:rPr>
        <w:t>rt. 4º desta Resolução</w:t>
      </w:r>
      <w:r w:rsidRPr="00E05BDB">
        <w:rPr>
          <w:color w:val="auto"/>
        </w:rPr>
        <w:t xml:space="preserve">, no prazo máximo </w:t>
      </w:r>
      <w:r w:rsidR="008E1F3C" w:rsidRPr="00E05BDB">
        <w:rPr>
          <w:color w:val="auto"/>
        </w:rPr>
        <w:t xml:space="preserve">de 24 (vinte e quatro) meses após </w:t>
      </w:r>
      <w:r w:rsidR="007A49DE" w:rsidRPr="00E05BDB">
        <w:rPr>
          <w:color w:val="auto"/>
        </w:rPr>
        <w:t xml:space="preserve">sua </w:t>
      </w:r>
      <w:r w:rsidR="008E1F3C" w:rsidRPr="00E05BDB">
        <w:rPr>
          <w:color w:val="auto"/>
        </w:rPr>
        <w:t>publicação.</w:t>
      </w:r>
    </w:p>
    <w:p w:rsidR="00533BA8" w:rsidRPr="00E05BDB" w:rsidRDefault="00533BA8" w:rsidP="005F6E9E">
      <w:pPr>
        <w:pStyle w:val="Pa0"/>
        <w:spacing w:after="200" w:line="240" w:lineRule="auto"/>
        <w:ind w:firstLine="567"/>
        <w:jc w:val="both"/>
      </w:pPr>
      <w:r w:rsidRPr="00E05BDB">
        <w:t xml:space="preserve">§2º Os produtos novos já podem ser regularizados </w:t>
      </w:r>
      <w:r w:rsidR="007A49DE" w:rsidRPr="00E05BDB">
        <w:t xml:space="preserve">conforme procedimentos descritos no </w:t>
      </w:r>
      <w:r w:rsidR="00202369" w:rsidRPr="00E05BDB">
        <w:t>a</w:t>
      </w:r>
      <w:r w:rsidR="007A49DE" w:rsidRPr="00E05BDB">
        <w:t>rt. 4º desta Resolução a partir de sua publicação.</w:t>
      </w:r>
    </w:p>
    <w:p w:rsidR="00533BA8" w:rsidRPr="005F6E9E" w:rsidRDefault="00533BA8" w:rsidP="005F6E9E">
      <w:pPr>
        <w:pStyle w:val="Pa0"/>
        <w:spacing w:after="200" w:line="240" w:lineRule="auto"/>
        <w:ind w:firstLine="567"/>
        <w:jc w:val="both"/>
        <w:rPr>
          <w:strike/>
        </w:rPr>
      </w:pPr>
      <w:r w:rsidRPr="005F6E9E">
        <w:rPr>
          <w:strike/>
        </w:rPr>
        <w:t xml:space="preserve">§3º </w:t>
      </w:r>
      <w:r w:rsidR="008E1F3C" w:rsidRPr="005F6E9E">
        <w:rPr>
          <w:strike/>
        </w:rPr>
        <w:t>Os produtos novos ainda poderão ser regularizados por meio do processo de comunicação prévia por carta até o prazo máximo de 180</w:t>
      </w:r>
      <w:r w:rsidR="00940D7C" w:rsidRPr="005F6E9E">
        <w:rPr>
          <w:strike/>
        </w:rPr>
        <w:t xml:space="preserve"> (cento e oitenta)</w:t>
      </w:r>
      <w:r w:rsidR="008E1F3C" w:rsidRPr="005F6E9E">
        <w:rPr>
          <w:strike/>
        </w:rPr>
        <w:t xml:space="preserve"> dias após a </w:t>
      </w:r>
      <w:r w:rsidR="00E71097" w:rsidRPr="005F6E9E">
        <w:rPr>
          <w:strike/>
        </w:rPr>
        <w:t>publicação</w:t>
      </w:r>
      <w:r w:rsidR="008E1F3C" w:rsidRPr="005F6E9E">
        <w:rPr>
          <w:strike/>
        </w:rPr>
        <w:t xml:space="preserve"> dessa Resolução e comercializados até o fim do </w:t>
      </w:r>
      <w:r w:rsidR="00E71097" w:rsidRPr="005F6E9E">
        <w:rPr>
          <w:strike/>
        </w:rPr>
        <w:t xml:space="preserve">seu </w:t>
      </w:r>
      <w:r w:rsidR="008E1F3C" w:rsidRPr="005F6E9E">
        <w:rPr>
          <w:strike/>
        </w:rPr>
        <w:t xml:space="preserve">prazo de </w:t>
      </w:r>
      <w:r w:rsidR="00E71097" w:rsidRPr="005F6E9E">
        <w:rPr>
          <w:strike/>
        </w:rPr>
        <w:t xml:space="preserve">validade. </w:t>
      </w:r>
    </w:p>
    <w:p w:rsidR="00E71097" w:rsidRDefault="00E71097" w:rsidP="005F6E9E">
      <w:pPr>
        <w:pStyle w:val="Default"/>
        <w:spacing w:after="200"/>
        <w:ind w:left="20" w:firstLine="567"/>
        <w:jc w:val="both"/>
        <w:rPr>
          <w:strike/>
        </w:rPr>
      </w:pPr>
      <w:r w:rsidRPr="005F6E9E">
        <w:rPr>
          <w:strike/>
        </w:rPr>
        <w:t xml:space="preserve">§4º Os produtos regularizados conforme o disposto no parágrafo 3º deste artigo deverão ser cadastrados </w:t>
      </w:r>
      <w:r w:rsidR="007A49DE" w:rsidRPr="005F6E9E">
        <w:rPr>
          <w:strike/>
          <w:color w:val="auto"/>
        </w:rPr>
        <w:t xml:space="preserve">conforme procedimentos descritos no </w:t>
      </w:r>
      <w:r w:rsidR="00202369" w:rsidRPr="005F6E9E">
        <w:rPr>
          <w:strike/>
          <w:color w:val="auto"/>
        </w:rPr>
        <w:t>a</w:t>
      </w:r>
      <w:r w:rsidR="007A49DE" w:rsidRPr="005F6E9E">
        <w:rPr>
          <w:strike/>
          <w:color w:val="auto"/>
        </w:rPr>
        <w:t>rt. 4º desta Resolução</w:t>
      </w:r>
      <w:r w:rsidR="007A49DE" w:rsidRPr="005F6E9E">
        <w:rPr>
          <w:strike/>
        </w:rPr>
        <w:t xml:space="preserve"> </w:t>
      </w:r>
      <w:r w:rsidRPr="005F6E9E">
        <w:rPr>
          <w:strike/>
        </w:rPr>
        <w:t xml:space="preserve">em até 180 (cento e </w:t>
      </w:r>
      <w:r w:rsidR="007A49DE" w:rsidRPr="005F6E9E">
        <w:rPr>
          <w:strike/>
        </w:rPr>
        <w:t>oitenta) dias após sua publicação.</w:t>
      </w:r>
    </w:p>
    <w:p w:rsidR="005F6E9E" w:rsidRDefault="005F6E9E" w:rsidP="005F6E9E">
      <w:pPr>
        <w:spacing w:line="240" w:lineRule="auto"/>
        <w:ind w:firstLine="567"/>
        <w:jc w:val="both"/>
        <w:rPr>
          <w:rFonts w:ascii="Times New Roman" w:hAnsi="Times New Roman"/>
          <w:sz w:val="24"/>
          <w:szCs w:val="24"/>
          <w:lang w:eastAsia="pt-BR"/>
        </w:rPr>
      </w:pPr>
      <w:r w:rsidRPr="00C328E1">
        <w:rPr>
          <w:rFonts w:ascii="Times New Roman" w:hAnsi="Times New Roman"/>
          <w:sz w:val="24"/>
          <w:szCs w:val="24"/>
          <w:lang w:eastAsia="pt-BR"/>
        </w:rPr>
        <w:t>§3º Os produtos novos ainda poderão ser regularizados por meio do processo de comunicação prévia por carta até o prazo máximo de 12 (doze) meses após a publicação dessa Resolução e comercializados até o fim do seu prazo de validade.</w:t>
      </w:r>
      <w:r>
        <w:rPr>
          <w:rFonts w:ascii="Times New Roman" w:hAnsi="Times New Roman"/>
          <w:sz w:val="24"/>
          <w:szCs w:val="24"/>
          <w:lang w:eastAsia="pt-BR"/>
        </w:rPr>
        <w:t xml:space="preserve"> </w:t>
      </w:r>
      <w:r w:rsidRPr="005F6E9E">
        <w:rPr>
          <w:rFonts w:ascii="Times New Roman" w:hAnsi="Times New Roman"/>
          <w:b/>
          <w:color w:val="0000FF"/>
          <w:sz w:val="24"/>
          <w:szCs w:val="24"/>
          <w:lang w:eastAsia="pt-BR"/>
        </w:rPr>
        <w:t>(Redação dada pela Resolução – RDC nº 178, de 26 de setembro de 2017)</w:t>
      </w:r>
    </w:p>
    <w:p w:rsidR="005F6E9E" w:rsidRPr="005F6E9E" w:rsidRDefault="005F6E9E" w:rsidP="005F6E9E">
      <w:pPr>
        <w:pStyle w:val="Default"/>
        <w:spacing w:after="200"/>
        <w:ind w:left="20" w:firstLine="567"/>
        <w:jc w:val="both"/>
        <w:rPr>
          <w:color w:val="auto"/>
        </w:rPr>
      </w:pPr>
      <w:r w:rsidRPr="00C328E1">
        <w:rPr>
          <w:lang w:eastAsia="pt-BR"/>
        </w:rPr>
        <w:t>§4º Os produtos regularizados conforme o disposto no §3º deste artigo deverão ser cadastrados conforme procedimentos descritos no Art. 4º desta Resolução em até 24 (vinte e quatro) meses após sua publicação.</w:t>
      </w:r>
      <w:r w:rsidRPr="005F6E9E">
        <w:rPr>
          <w:b/>
          <w:color w:val="0000FF"/>
          <w:lang w:eastAsia="pt-BR"/>
        </w:rPr>
        <w:t xml:space="preserve"> (Redação dada pela Resolução – RDC nº 178, de 26 de setembro de 2017)</w:t>
      </w:r>
    </w:p>
    <w:p w:rsidR="00533BA8" w:rsidRPr="00E05BDB" w:rsidRDefault="00533BA8" w:rsidP="005F6E9E">
      <w:pPr>
        <w:pStyle w:val="Default"/>
        <w:spacing w:after="200"/>
        <w:ind w:left="20" w:firstLine="567"/>
        <w:jc w:val="both"/>
        <w:rPr>
          <w:color w:val="auto"/>
        </w:rPr>
      </w:pPr>
      <w:r w:rsidRPr="00E05BDB">
        <w:rPr>
          <w:color w:val="auto"/>
        </w:rPr>
        <w:t>§</w:t>
      </w:r>
      <w:r w:rsidR="00E71097" w:rsidRPr="00E05BDB">
        <w:rPr>
          <w:color w:val="auto"/>
        </w:rPr>
        <w:t xml:space="preserve">5º </w:t>
      </w:r>
      <w:r w:rsidRPr="00E05BDB">
        <w:rPr>
          <w:color w:val="auto"/>
        </w:rPr>
        <w:t xml:space="preserve">Os produtos cadastrados </w:t>
      </w:r>
      <w:r w:rsidR="007A49DE" w:rsidRPr="00E05BDB">
        <w:rPr>
          <w:color w:val="auto"/>
        </w:rPr>
        <w:t xml:space="preserve">conforme procedimentos descritos no </w:t>
      </w:r>
      <w:r w:rsidR="00202369" w:rsidRPr="00E05BDB">
        <w:rPr>
          <w:color w:val="auto"/>
        </w:rPr>
        <w:t>a</w:t>
      </w:r>
      <w:r w:rsidR="007A49DE" w:rsidRPr="00E05BDB">
        <w:rPr>
          <w:color w:val="auto"/>
        </w:rPr>
        <w:t xml:space="preserve">rt. 4º desta Resolução </w:t>
      </w:r>
      <w:r w:rsidRPr="00E05BDB">
        <w:rPr>
          <w:color w:val="auto"/>
        </w:rPr>
        <w:t>deverão atender a todos os requisitos estabelecidos</w:t>
      </w:r>
      <w:r w:rsidR="007A49DE" w:rsidRPr="00E05BDB">
        <w:rPr>
          <w:color w:val="auto"/>
        </w:rPr>
        <w:t xml:space="preserve"> pela mesma</w:t>
      </w:r>
      <w:r w:rsidRPr="00E05BDB">
        <w:rPr>
          <w:color w:val="auto"/>
        </w:rPr>
        <w:t>.</w:t>
      </w:r>
    </w:p>
    <w:p w:rsidR="00533BA8" w:rsidRPr="00E05BDB" w:rsidRDefault="00533BA8" w:rsidP="005F6E9E">
      <w:pPr>
        <w:pStyle w:val="Pa0"/>
        <w:spacing w:after="200" w:line="240" w:lineRule="auto"/>
        <w:ind w:firstLine="567"/>
        <w:jc w:val="both"/>
      </w:pPr>
      <w:r w:rsidRPr="00E05BDB">
        <w:rPr>
          <w:rStyle w:val="A0"/>
          <w:color w:val="auto"/>
        </w:rPr>
        <w:t xml:space="preserve">Art. 52. </w:t>
      </w:r>
      <w:r w:rsidRPr="00E05BDB">
        <w:t xml:space="preserve">A autenticidade e veracidade das informações prestadas à Anvisa são de responsabilidade do titular do produto, sendo que qualquer irregularidade detectada pela Anvisa, em contrariedade ao disposto na legislação sanitária pertinente, constitui infração sanitária, nos termos da Lei nº 6.437, de 20 de agosto de 1977, </w:t>
      </w:r>
      <w:r w:rsidRPr="00E05BDB">
        <w:rPr>
          <w:rStyle w:val="A0"/>
          <w:color w:val="auto"/>
        </w:rPr>
        <w:t xml:space="preserve">sem </w:t>
      </w:r>
      <w:r w:rsidRPr="00E05BDB">
        <w:t>prejuízo</w:t>
      </w:r>
      <w:r w:rsidRPr="00E05BDB">
        <w:rPr>
          <w:rStyle w:val="A0"/>
          <w:color w:val="auto"/>
        </w:rPr>
        <w:t xml:space="preserve"> das responsabilidades civil, administrativa e penal cabíveis,</w:t>
      </w:r>
      <w:r w:rsidRPr="00E05BDB">
        <w:t xml:space="preserve"> e resultará no cancelamento da comunicação prévia de comercialização do produto nos termos desta Resolução.</w:t>
      </w:r>
    </w:p>
    <w:p w:rsidR="00533BA8" w:rsidRPr="00E05BDB" w:rsidRDefault="00533BA8" w:rsidP="005F6E9E">
      <w:pPr>
        <w:pStyle w:val="Default"/>
        <w:spacing w:after="200"/>
        <w:ind w:firstLine="567"/>
        <w:jc w:val="both"/>
        <w:rPr>
          <w:color w:val="auto"/>
        </w:rPr>
      </w:pPr>
      <w:r w:rsidRPr="00E05BDB">
        <w:rPr>
          <w:color w:val="auto"/>
        </w:rPr>
        <w:t xml:space="preserve">Art. 53. Ficam revogadas a Portaria nº 1. 480, de 1990, a Portaria nº 97, de 1996, e o art. 2° da </w:t>
      </w:r>
      <w:r w:rsidR="00202369" w:rsidRPr="00E05BDB">
        <w:rPr>
          <w:color w:val="auto"/>
        </w:rPr>
        <w:t xml:space="preserve">Resolução da Diretoria Colegiada - </w:t>
      </w:r>
      <w:r w:rsidRPr="00E05BDB">
        <w:rPr>
          <w:color w:val="auto"/>
        </w:rPr>
        <w:t>RDC nº 10, de 1999.</w:t>
      </w:r>
    </w:p>
    <w:p w:rsidR="00533BA8" w:rsidRPr="00E05BDB" w:rsidRDefault="00202369" w:rsidP="005F6E9E">
      <w:pPr>
        <w:pStyle w:val="Default"/>
        <w:spacing w:after="200"/>
        <w:ind w:firstLine="567"/>
        <w:jc w:val="both"/>
        <w:rPr>
          <w:color w:val="auto"/>
        </w:rPr>
      </w:pPr>
      <w:r w:rsidRPr="00E05BDB">
        <w:rPr>
          <w:color w:val="auto"/>
        </w:rPr>
        <w:t>Art. 54. O art.</w:t>
      </w:r>
      <w:r w:rsidR="00533BA8" w:rsidRPr="00E05BDB">
        <w:rPr>
          <w:color w:val="auto"/>
        </w:rPr>
        <w:t xml:space="preserve"> 1° da </w:t>
      </w:r>
      <w:r w:rsidRPr="00E05BDB">
        <w:rPr>
          <w:color w:val="auto"/>
        </w:rPr>
        <w:t xml:space="preserve">Resolução da Diretoria Colegiada - </w:t>
      </w:r>
      <w:r w:rsidR="00533BA8" w:rsidRPr="00E05BDB">
        <w:rPr>
          <w:color w:val="auto"/>
        </w:rPr>
        <w:t>RDC nº 10, de 1999</w:t>
      </w:r>
      <w:r w:rsidR="002223AF" w:rsidRPr="00E05BDB">
        <w:rPr>
          <w:color w:val="auto"/>
        </w:rPr>
        <w:t>,</w:t>
      </w:r>
      <w:r w:rsidR="00533BA8" w:rsidRPr="00E05BDB">
        <w:rPr>
          <w:color w:val="auto"/>
        </w:rPr>
        <w:t xml:space="preserve"> passa a vigorar com a seguinte redação: </w:t>
      </w:r>
    </w:p>
    <w:p w:rsidR="00533BA8" w:rsidRPr="00E05BDB" w:rsidRDefault="00533BA8" w:rsidP="005F6E9E">
      <w:pPr>
        <w:pStyle w:val="Default"/>
        <w:spacing w:after="200"/>
        <w:ind w:firstLine="567"/>
        <w:jc w:val="both"/>
        <w:rPr>
          <w:color w:val="auto"/>
        </w:rPr>
      </w:pPr>
      <w:r w:rsidRPr="00E05BDB">
        <w:rPr>
          <w:color w:val="auto"/>
        </w:rPr>
        <w:t xml:space="preserve">"Art. 1° As mamadeiras, chupetas, mordedores e bicos não são passíveis de registro na Agência Nacional de Vigilância Sanitária – Anvisa, estando, porém, sujeitos ao regime de vigilância sanitária para os demais efeitos da Lei </w:t>
      </w:r>
      <w:r w:rsidR="00701809" w:rsidRPr="00E05BDB">
        <w:rPr>
          <w:color w:val="auto"/>
        </w:rPr>
        <w:t xml:space="preserve">nº </w:t>
      </w:r>
      <w:r w:rsidRPr="00E05BDB">
        <w:rPr>
          <w:color w:val="auto"/>
        </w:rPr>
        <w:t>6.360,</w:t>
      </w:r>
      <w:r w:rsidR="002223AF" w:rsidRPr="00E05BDB">
        <w:rPr>
          <w:color w:val="auto"/>
        </w:rPr>
        <w:t xml:space="preserve"> </w:t>
      </w:r>
      <w:r w:rsidRPr="00E05BDB">
        <w:rPr>
          <w:color w:val="auto"/>
        </w:rPr>
        <w:t xml:space="preserve">de 23 de setembro de 1976, do Decreto </w:t>
      </w:r>
      <w:r w:rsidR="00701809" w:rsidRPr="00E05BDB">
        <w:rPr>
          <w:color w:val="auto"/>
        </w:rPr>
        <w:t xml:space="preserve">nº </w:t>
      </w:r>
      <w:r w:rsidRPr="00E05BDB">
        <w:rPr>
          <w:color w:val="auto"/>
        </w:rPr>
        <w:t>8077, de 14 de agosto de 2013, e legislação correlata complementar."</w:t>
      </w:r>
      <w:r w:rsidR="00202369" w:rsidRPr="00E05BDB">
        <w:rPr>
          <w:color w:val="auto"/>
        </w:rPr>
        <w:t xml:space="preserve"> (NR)</w:t>
      </w:r>
    </w:p>
    <w:p w:rsidR="005F6E9E" w:rsidRDefault="00533BA8" w:rsidP="005F6E9E">
      <w:pPr>
        <w:pStyle w:val="Pa0"/>
        <w:spacing w:after="200" w:line="240" w:lineRule="auto"/>
        <w:ind w:firstLine="567"/>
        <w:jc w:val="both"/>
      </w:pPr>
      <w:r w:rsidRPr="00E05BDB">
        <w:t xml:space="preserve">Art.55. Esta Resolução entra em vigor na data de sua publicação. </w:t>
      </w:r>
    </w:p>
    <w:p w:rsidR="000431AC" w:rsidRPr="00E05BDB" w:rsidRDefault="000431AC" w:rsidP="005F6E9E">
      <w:pPr>
        <w:pStyle w:val="Default"/>
        <w:spacing w:after="200"/>
      </w:pPr>
    </w:p>
    <w:p w:rsidR="00D13F78" w:rsidRPr="00E05BDB" w:rsidRDefault="00ED56AA" w:rsidP="005F6E9E">
      <w:pPr>
        <w:pStyle w:val="Ttulo2"/>
        <w:spacing w:before="0" w:after="200" w:line="240" w:lineRule="auto"/>
        <w:jc w:val="center"/>
        <w:rPr>
          <w:rFonts w:ascii="Times New Roman" w:hAnsi="Times New Roman"/>
          <w:i w:val="0"/>
          <w:iCs w:val="0"/>
          <w:color w:val="000000"/>
          <w:sz w:val="24"/>
          <w:szCs w:val="24"/>
        </w:rPr>
      </w:pPr>
      <w:r w:rsidRPr="00E05BDB">
        <w:rPr>
          <w:rFonts w:ascii="Times New Roman" w:hAnsi="Times New Roman"/>
          <w:i w:val="0"/>
          <w:iCs w:val="0"/>
          <w:color w:val="000000"/>
          <w:sz w:val="24"/>
          <w:szCs w:val="24"/>
        </w:rPr>
        <w:t>JARBAS BARBOSA DA SILVA J</w:t>
      </w:r>
      <w:r w:rsidR="00D13F78" w:rsidRPr="00E05BDB">
        <w:rPr>
          <w:rFonts w:ascii="Times New Roman" w:hAnsi="Times New Roman"/>
          <w:i w:val="0"/>
          <w:iCs w:val="0"/>
          <w:color w:val="000000"/>
          <w:sz w:val="24"/>
          <w:szCs w:val="24"/>
        </w:rPr>
        <w:t>R</w:t>
      </w:r>
      <w:r w:rsidRPr="00E05BDB">
        <w:rPr>
          <w:rFonts w:ascii="Times New Roman" w:hAnsi="Times New Roman"/>
          <w:i w:val="0"/>
          <w:iCs w:val="0"/>
          <w:color w:val="000000"/>
          <w:sz w:val="24"/>
          <w:szCs w:val="24"/>
        </w:rPr>
        <w:t>.</w:t>
      </w:r>
    </w:p>
    <w:p w:rsidR="00460E0E" w:rsidRDefault="00460E0E" w:rsidP="005F6E9E">
      <w:pPr>
        <w:spacing w:line="240" w:lineRule="auto"/>
        <w:jc w:val="center"/>
        <w:rPr>
          <w:rStyle w:val="A0"/>
          <w:rFonts w:ascii="Times New Roman" w:hAnsi="Times New Roman"/>
          <w:color w:val="auto"/>
          <w:sz w:val="24"/>
          <w:szCs w:val="24"/>
        </w:rPr>
        <w:sectPr w:rsidR="00460E0E" w:rsidSect="005F6E9E">
          <w:headerReference w:type="default" r:id="rId10"/>
          <w:footerReference w:type="default" r:id="rId11"/>
          <w:pgSz w:w="11906" w:h="16838"/>
          <w:pgMar w:top="1417" w:right="1701" w:bottom="1417" w:left="1701" w:header="708" w:footer="708" w:gutter="0"/>
          <w:cols w:space="708"/>
          <w:docGrid w:linePitch="360"/>
        </w:sectPr>
      </w:pPr>
    </w:p>
    <w:p w:rsidR="0092554B" w:rsidRPr="005F6E9E" w:rsidRDefault="0092554B" w:rsidP="005F6E9E">
      <w:pPr>
        <w:spacing w:line="240" w:lineRule="auto"/>
        <w:jc w:val="center"/>
        <w:rPr>
          <w:rStyle w:val="A0"/>
          <w:rFonts w:ascii="Times New Roman" w:hAnsi="Times New Roman"/>
          <w:b/>
          <w:color w:val="auto"/>
          <w:sz w:val="24"/>
          <w:szCs w:val="24"/>
        </w:rPr>
      </w:pPr>
      <w:r w:rsidRPr="005F6E9E">
        <w:rPr>
          <w:rStyle w:val="A0"/>
          <w:rFonts w:ascii="Times New Roman" w:hAnsi="Times New Roman"/>
          <w:b/>
          <w:color w:val="auto"/>
          <w:sz w:val="24"/>
          <w:szCs w:val="24"/>
        </w:rPr>
        <w:t>ANEXO I</w:t>
      </w:r>
    </w:p>
    <w:p w:rsidR="00DD24C6" w:rsidRPr="005F6E9E" w:rsidRDefault="00DD24C6" w:rsidP="005F6E9E">
      <w:pPr>
        <w:spacing w:line="240" w:lineRule="auto"/>
        <w:jc w:val="center"/>
        <w:rPr>
          <w:rStyle w:val="A0"/>
          <w:rFonts w:ascii="Times New Roman" w:hAnsi="Times New Roman"/>
          <w:b/>
          <w:color w:val="auto"/>
          <w:sz w:val="24"/>
          <w:szCs w:val="24"/>
        </w:rPr>
      </w:pPr>
      <w:r w:rsidRPr="005F6E9E">
        <w:rPr>
          <w:rStyle w:val="A0"/>
          <w:rFonts w:ascii="Times New Roman" w:hAnsi="Times New Roman"/>
          <w:b/>
          <w:color w:val="auto"/>
          <w:sz w:val="24"/>
          <w:szCs w:val="24"/>
        </w:rPr>
        <w:t>REQUISITOS TÉCNICOS ESPECÍFICOS PARA REGULARIZAÇÃO DOS PRODUTOS DESCARTÁVEIS</w:t>
      </w:r>
    </w:p>
    <w:tbl>
      <w:tblPr>
        <w:tblW w:w="10591"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117"/>
        <w:gridCol w:w="2268"/>
        <w:gridCol w:w="1984"/>
        <w:gridCol w:w="3222"/>
      </w:tblGrid>
      <w:tr w:rsidR="005F6E9E" w:rsidRPr="005F6E9E" w:rsidTr="005F6E9E">
        <w:trPr>
          <w:jc w:val="center"/>
        </w:trPr>
        <w:tc>
          <w:tcPr>
            <w:tcW w:w="3117" w:type="dxa"/>
            <w:tcBorders>
              <w:top w:val="outset" w:sz="6" w:space="0" w:color="auto"/>
              <w:bottom w:val="outset" w:sz="6" w:space="0" w:color="auto"/>
              <w:right w:val="outset" w:sz="6" w:space="0" w:color="auto"/>
            </w:tcBorders>
            <w:vAlign w:val="center"/>
          </w:tcPr>
          <w:p w:rsidR="0092554B" w:rsidRPr="005F6E9E" w:rsidRDefault="0092554B" w:rsidP="005F6E9E">
            <w:pPr>
              <w:pStyle w:val="NormalWeb3"/>
              <w:spacing w:before="0" w:beforeAutospacing="0" w:after="200" w:afterAutospacing="0" w:line="240" w:lineRule="auto"/>
              <w:jc w:val="center"/>
              <w:rPr>
                <w:rFonts w:ascii="Times New Roman" w:hAnsi="Times New Roman" w:cs="Times New Roman"/>
                <w:b/>
                <w:color w:val="auto"/>
                <w:sz w:val="24"/>
                <w:szCs w:val="24"/>
                <w:lang w:eastAsia="en-US"/>
              </w:rPr>
            </w:pPr>
            <w:r w:rsidRPr="005F6E9E">
              <w:rPr>
                <w:rFonts w:ascii="Times New Roman" w:hAnsi="Times New Roman" w:cs="Times New Roman"/>
                <w:b/>
                <w:color w:val="auto"/>
                <w:sz w:val="24"/>
                <w:szCs w:val="24"/>
                <w:lang w:eastAsia="en-US"/>
              </w:rPr>
              <w:t>Requisitos Obrigatórios</w:t>
            </w:r>
          </w:p>
        </w:tc>
        <w:tc>
          <w:tcPr>
            <w:tcW w:w="2268" w:type="dxa"/>
            <w:tcBorders>
              <w:top w:val="outset" w:sz="6" w:space="0" w:color="auto"/>
              <w:left w:val="outset" w:sz="6" w:space="0" w:color="auto"/>
              <w:bottom w:val="outset" w:sz="6" w:space="0" w:color="auto"/>
              <w:right w:val="outset" w:sz="6" w:space="0" w:color="auto"/>
            </w:tcBorders>
            <w:vAlign w:val="center"/>
          </w:tcPr>
          <w:p w:rsidR="0092554B" w:rsidRPr="005F6E9E" w:rsidRDefault="0092554B" w:rsidP="005F6E9E">
            <w:pPr>
              <w:pStyle w:val="NormalWeb3"/>
              <w:spacing w:before="0" w:beforeAutospacing="0" w:after="200" w:afterAutospacing="0" w:line="240" w:lineRule="auto"/>
              <w:jc w:val="center"/>
              <w:rPr>
                <w:rFonts w:ascii="Times New Roman" w:hAnsi="Times New Roman" w:cs="Times New Roman"/>
                <w:b/>
                <w:color w:val="auto"/>
                <w:sz w:val="24"/>
                <w:szCs w:val="24"/>
                <w:lang w:eastAsia="en-US"/>
              </w:rPr>
            </w:pPr>
            <w:r w:rsidRPr="005F6E9E">
              <w:rPr>
                <w:rFonts w:ascii="Times New Roman" w:hAnsi="Times New Roman" w:cs="Times New Roman"/>
                <w:b/>
                <w:color w:val="auto"/>
                <w:sz w:val="24"/>
                <w:szCs w:val="24"/>
                <w:lang w:eastAsia="en-US"/>
              </w:rPr>
              <w:t>Na empresa à disposição da autoridade competente</w:t>
            </w:r>
          </w:p>
        </w:tc>
        <w:tc>
          <w:tcPr>
            <w:tcW w:w="1984" w:type="dxa"/>
            <w:tcBorders>
              <w:top w:val="outset" w:sz="6" w:space="0" w:color="auto"/>
              <w:left w:val="outset" w:sz="6" w:space="0" w:color="auto"/>
              <w:bottom w:val="outset" w:sz="6" w:space="0" w:color="auto"/>
              <w:right w:val="outset" w:sz="6" w:space="0" w:color="auto"/>
            </w:tcBorders>
            <w:vAlign w:val="center"/>
          </w:tcPr>
          <w:p w:rsidR="0092554B" w:rsidRPr="005F6E9E" w:rsidRDefault="0092554B" w:rsidP="005F6E9E">
            <w:pPr>
              <w:pStyle w:val="NormalWeb3"/>
              <w:spacing w:before="0" w:beforeAutospacing="0" w:after="200" w:afterAutospacing="0" w:line="240" w:lineRule="auto"/>
              <w:jc w:val="center"/>
              <w:rPr>
                <w:rFonts w:ascii="Times New Roman" w:hAnsi="Times New Roman" w:cs="Times New Roman"/>
                <w:b/>
                <w:color w:val="auto"/>
                <w:sz w:val="24"/>
                <w:szCs w:val="24"/>
                <w:lang w:eastAsia="en-US"/>
              </w:rPr>
            </w:pPr>
            <w:r w:rsidRPr="005F6E9E">
              <w:rPr>
                <w:rFonts w:ascii="Times New Roman" w:hAnsi="Times New Roman" w:cs="Times New Roman"/>
                <w:b/>
                <w:color w:val="auto"/>
                <w:sz w:val="24"/>
                <w:szCs w:val="24"/>
                <w:lang w:eastAsia="en-US"/>
              </w:rPr>
              <w:t>Apresentar para regularização do produto</w:t>
            </w:r>
          </w:p>
        </w:tc>
        <w:tc>
          <w:tcPr>
            <w:tcW w:w="3222" w:type="dxa"/>
            <w:tcBorders>
              <w:top w:val="outset" w:sz="6" w:space="0" w:color="auto"/>
              <w:left w:val="outset" w:sz="6" w:space="0" w:color="auto"/>
              <w:bottom w:val="outset" w:sz="6" w:space="0" w:color="auto"/>
            </w:tcBorders>
            <w:vAlign w:val="center"/>
          </w:tcPr>
          <w:p w:rsidR="0092554B" w:rsidRPr="005F6E9E" w:rsidRDefault="0092554B" w:rsidP="005F6E9E">
            <w:pPr>
              <w:pStyle w:val="NormalWeb3"/>
              <w:spacing w:before="0" w:beforeAutospacing="0" w:after="200" w:afterAutospacing="0" w:line="240" w:lineRule="auto"/>
              <w:jc w:val="center"/>
              <w:rPr>
                <w:rFonts w:ascii="Times New Roman" w:hAnsi="Times New Roman" w:cs="Times New Roman"/>
                <w:b/>
                <w:color w:val="auto"/>
                <w:sz w:val="24"/>
                <w:szCs w:val="24"/>
                <w:lang w:eastAsia="en-US"/>
              </w:rPr>
            </w:pPr>
            <w:r w:rsidRPr="005F6E9E">
              <w:rPr>
                <w:rFonts w:ascii="Times New Roman" w:hAnsi="Times New Roman" w:cs="Times New Roman"/>
                <w:b/>
                <w:color w:val="auto"/>
                <w:sz w:val="24"/>
                <w:szCs w:val="24"/>
                <w:lang w:eastAsia="en-US"/>
              </w:rPr>
              <w:t>Observações</w:t>
            </w:r>
          </w:p>
        </w:tc>
      </w:tr>
      <w:tr w:rsidR="005F6E9E" w:rsidRPr="00E05BDB" w:rsidTr="005F6E9E">
        <w:trPr>
          <w:jc w:val="center"/>
        </w:trPr>
        <w:tc>
          <w:tcPr>
            <w:tcW w:w="3117" w:type="dxa"/>
            <w:tcBorders>
              <w:top w:val="outset" w:sz="6" w:space="0" w:color="auto"/>
              <w:bottom w:val="outset" w:sz="6" w:space="0" w:color="auto"/>
              <w:right w:val="outset" w:sz="6" w:space="0" w:color="auto"/>
            </w:tcBorders>
          </w:tcPr>
          <w:p w:rsidR="0092554B" w:rsidRPr="00E05BDB" w:rsidRDefault="00A96B06" w:rsidP="005F6E9E">
            <w:pPr>
              <w:pStyle w:val="NormalWeb3"/>
              <w:spacing w:before="0" w:beforeAutospacing="0" w:after="200" w:afterAutospacing="0" w:line="240" w:lineRule="auto"/>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 xml:space="preserve">1. </w:t>
            </w:r>
            <w:r w:rsidR="0092554B" w:rsidRPr="00E05BDB">
              <w:rPr>
                <w:rFonts w:ascii="Times New Roman" w:hAnsi="Times New Roman" w:cs="Times New Roman"/>
                <w:color w:val="auto"/>
                <w:sz w:val="24"/>
                <w:szCs w:val="24"/>
                <w:lang w:eastAsia="en-US"/>
              </w:rPr>
              <w:t xml:space="preserve">Nome Comercial Produto </w:t>
            </w:r>
          </w:p>
        </w:tc>
        <w:tc>
          <w:tcPr>
            <w:tcW w:w="2268" w:type="dxa"/>
            <w:tcBorders>
              <w:top w:val="outset" w:sz="6" w:space="0" w:color="auto"/>
              <w:left w:val="outset" w:sz="6" w:space="0" w:color="auto"/>
              <w:bottom w:val="outset" w:sz="6" w:space="0" w:color="auto"/>
              <w:right w:val="outset" w:sz="6" w:space="0" w:color="auto"/>
            </w:tcBorders>
          </w:tcPr>
          <w:p w:rsidR="0092554B" w:rsidRPr="00E05BDB" w:rsidRDefault="0092554B"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X</w:t>
            </w:r>
          </w:p>
        </w:tc>
        <w:tc>
          <w:tcPr>
            <w:tcW w:w="1984" w:type="dxa"/>
            <w:tcBorders>
              <w:top w:val="outset" w:sz="6" w:space="0" w:color="auto"/>
              <w:left w:val="outset" w:sz="6" w:space="0" w:color="auto"/>
              <w:bottom w:val="outset" w:sz="6" w:space="0" w:color="auto"/>
              <w:right w:val="outset" w:sz="6" w:space="0" w:color="auto"/>
            </w:tcBorders>
          </w:tcPr>
          <w:p w:rsidR="0092554B" w:rsidRPr="00E05BDB" w:rsidRDefault="0092554B"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X</w:t>
            </w:r>
          </w:p>
        </w:tc>
        <w:tc>
          <w:tcPr>
            <w:tcW w:w="3222" w:type="dxa"/>
            <w:tcBorders>
              <w:top w:val="outset" w:sz="6" w:space="0" w:color="auto"/>
              <w:left w:val="outset" w:sz="6" w:space="0" w:color="auto"/>
              <w:bottom w:val="outset" w:sz="6" w:space="0" w:color="auto"/>
            </w:tcBorders>
          </w:tcPr>
          <w:p w:rsidR="0092554B" w:rsidRPr="00E05BDB" w:rsidRDefault="0092554B"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p>
        </w:tc>
      </w:tr>
      <w:tr w:rsidR="005F6E9E" w:rsidRPr="00E05BDB" w:rsidTr="005F6E9E">
        <w:trPr>
          <w:trHeight w:val="511"/>
          <w:jc w:val="center"/>
        </w:trPr>
        <w:tc>
          <w:tcPr>
            <w:tcW w:w="3117" w:type="dxa"/>
            <w:tcBorders>
              <w:top w:val="outset" w:sz="6" w:space="0" w:color="auto"/>
              <w:bottom w:val="outset" w:sz="6" w:space="0" w:color="auto"/>
              <w:right w:val="outset" w:sz="6" w:space="0" w:color="auto"/>
            </w:tcBorders>
          </w:tcPr>
          <w:p w:rsidR="0092554B" w:rsidRPr="00E05BDB" w:rsidRDefault="00A96B06" w:rsidP="005F6E9E">
            <w:pPr>
              <w:pStyle w:val="NormalWeb3"/>
              <w:spacing w:before="0" w:beforeAutospacing="0" w:after="200" w:afterAutospacing="0" w:line="240" w:lineRule="auto"/>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 xml:space="preserve">2. </w:t>
            </w:r>
            <w:r w:rsidR="0092554B" w:rsidRPr="00E05BDB">
              <w:rPr>
                <w:rFonts w:ascii="Times New Roman" w:hAnsi="Times New Roman" w:cs="Times New Roman"/>
                <w:color w:val="auto"/>
                <w:sz w:val="24"/>
                <w:szCs w:val="24"/>
                <w:lang w:eastAsia="en-US"/>
              </w:rPr>
              <w:t>Categoria do Produto</w:t>
            </w:r>
          </w:p>
        </w:tc>
        <w:tc>
          <w:tcPr>
            <w:tcW w:w="2268" w:type="dxa"/>
            <w:tcBorders>
              <w:top w:val="outset" w:sz="6" w:space="0" w:color="auto"/>
              <w:left w:val="outset" w:sz="6" w:space="0" w:color="auto"/>
              <w:bottom w:val="outset" w:sz="6" w:space="0" w:color="auto"/>
              <w:right w:val="outset" w:sz="6" w:space="0" w:color="auto"/>
            </w:tcBorders>
          </w:tcPr>
          <w:p w:rsidR="0092554B" w:rsidRPr="00E05BDB" w:rsidRDefault="0092554B"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X</w:t>
            </w:r>
          </w:p>
        </w:tc>
        <w:tc>
          <w:tcPr>
            <w:tcW w:w="1984" w:type="dxa"/>
            <w:tcBorders>
              <w:top w:val="outset" w:sz="6" w:space="0" w:color="auto"/>
              <w:left w:val="outset" w:sz="6" w:space="0" w:color="auto"/>
              <w:bottom w:val="outset" w:sz="6" w:space="0" w:color="auto"/>
              <w:right w:val="outset" w:sz="6" w:space="0" w:color="auto"/>
            </w:tcBorders>
          </w:tcPr>
          <w:p w:rsidR="0092554B" w:rsidRPr="00E05BDB" w:rsidRDefault="0092554B"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X</w:t>
            </w:r>
          </w:p>
        </w:tc>
        <w:tc>
          <w:tcPr>
            <w:tcW w:w="3222" w:type="dxa"/>
            <w:tcBorders>
              <w:top w:val="outset" w:sz="6" w:space="0" w:color="auto"/>
              <w:left w:val="outset" w:sz="6" w:space="0" w:color="auto"/>
            </w:tcBorders>
          </w:tcPr>
          <w:p w:rsidR="0092554B" w:rsidRPr="00E05BDB" w:rsidRDefault="0092554B"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p>
        </w:tc>
      </w:tr>
      <w:tr w:rsidR="005F6E9E" w:rsidRPr="00E05BDB" w:rsidTr="005F6E9E">
        <w:trPr>
          <w:trHeight w:val="511"/>
          <w:jc w:val="center"/>
        </w:trPr>
        <w:tc>
          <w:tcPr>
            <w:tcW w:w="3117" w:type="dxa"/>
            <w:tcBorders>
              <w:top w:val="outset" w:sz="6" w:space="0" w:color="auto"/>
              <w:bottom w:val="outset" w:sz="6" w:space="0" w:color="auto"/>
              <w:right w:val="outset" w:sz="6" w:space="0" w:color="auto"/>
            </w:tcBorders>
          </w:tcPr>
          <w:p w:rsidR="0092554B" w:rsidRPr="00E05BDB" w:rsidRDefault="00A96B06" w:rsidP="005F6E9E">
            <w:pPr>
              <w:pStyle w:val="NormalWeb3"/>
              <w:spacing w:before="0" w:beforeAutospacing="0" w:after="200" w:afterAutospacing="0" w:line="240" w:lineRule="auto"/>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 xml:space="preserve">3. </w:t>
            </w:r>
            <w:r w:rsidR="0092554B" w:rsidRPr="00E05BDB">
              <w:rPr>
                <w:rFonts w:ascii="Times New Roman" w:hAnsi="Times New Roman" w:cs="Times New Roman"/>
                <w:color w:val="auto"/>
                <w:sz w:val="24"/>
                <w:szCs w:val="24"/>
                <w:lang w:eastAsia="en-US"/>
              </w:rPr>
              <w:t>Finalidade do produto </w:t>
            </w:r>
          </w:p>
        </w:tc>
        <w:tc>
          <w:tcPr>
            <w:tcW w:w="2268" w:type="dxa"/>
            <w:tcBorders>
              <w:top w:val="outset" w:sz="6" w:space="0" w:color="auto"/>
              <w:left w:val="outset" w:sz="6" w:space="0" w:color="auto"/>
              <w:bottom w:val="outset" w:sz="6" w:space="0" w:color="auto"/>
              <w:right w:val="outset" w:sz="6" w:space="0" w:color="auto"/>
            </w:tcBorders>
          </w:tcPr>
          <w:p w:rsidR="0092554B" w:rsidRPr="00E05BDB" w:rsidRDefault="0092554B"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X</w:t>
            </w:r>
          </w:p>
        </w:tc>
        <w:tc>
          <w:tcPr>
            <w:tcW w:w="1984" w:type="dxa"/>
            <w:tcBorders>
              <w:top w:val="outset" w:sz="6" w:space="0" w:color="auto"/>
              <w:left w:val="outset" w:sz="6" w:space="0" w:color="auto"/>
              <w:bottom w:val="outset" w:sz="6" w:space="0" w:color="auto"/>
              <w:right w:val="outset" w:sz="6" w:space="0" w:color="auto"/>
            </w:tcBorders>
          </w:tcPr>
          <w:p w:rsidR="0092554B" w:rsidRPr="00E05BDB" w:rsidRDefault="0092554B"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X</w:t>
            </w:r>
          </w:p>
        </w:tc>
        <w:tc>
          <w:tcPr>
            <w:tcW w:w="3222" w:type="dxa"/>
            <w:tcBorders>
              <w:top w:val="outset" w:sz="6" w:space="0" w:color="auto"/>
              <w:left w:val="outset" w:sz="6" w:space="0" w:color="auto"/>
            </w:tcBorders>
          </w:tcPr>
          <w:p w:rsidR="0092554B" w:rsidRPr="00E05BDB" w:rsidRDefault="0092554B"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p>
        </w:tc>
      </w:tr>
      <w:tr w:rsidR="005F6E9E" w:rsidRPr="00E05BDB" w:rsidTr="005F6E9E">
        <w:trPr>
          <w:jc w:val="center"/>
        </w:trPr>
        <w:tc>
          <w:tcPr>
            <w:tcW w:w="3117" w:type="dxa"/>
            <w:tcBorders>
              <w:top w:val="outset" w:sz="6" w:space="0" w:color="auto"/>
              <w:bottom w:val="outset" w:sz="6" w:space="0" w:color="auto"/>
              <w:right w:val="outset" w:sz="6" w:space="0" w:color="auto"/>
            </w:tcBorders>
          </w:tcPr>
          <w:p w:rsidR="0092554B" w:rsidRPr="00E05BDB" w:rsidRDefault="00A96B06" w:rsidP="005F6E9E">
            <w:pPr>
              <w:pStyle w:val="NormalWeb3"/>
              <w:spacing w:before="0" w:beforeAutospacing="0" w:after="200" w:afterAutospacing="0" w:line="240" w:lineRule="auto"/>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 xml:space="preserve">4. </w:t>
            </w:r>
            <w:r w:rsidR="0092554B" w:rsidRPr="00E05BDB">
              <w:rPr>
                <w:rFonts w:ascii="Times New Roman" w:hAnsi="Times New Roman" w:cs="Times New Roman"/>
                <w:color w:val="auto"/>
                <w:sz w:val="24"/>
                <w:szCs w:val="24"/>
                <w:lang w:eastAsia="en-US"/>
              </w:rPr>
              <w:t>Especificações Técnicas físico-químicas de matérias primas </w:t>
            </w:r>
          </w:p>
        </w:tc>
        <w:tc>
          <w:tcPr>
            <w:tcW w:w="2268" w:type="dxa"/>
            <w:tcBorders>
              <w:top w:val="outset" w:sz="6" w:space="0" w:color="auto"/>
              <w:left w:val="outset" w:sz="6" w:space="0" w:color="auto"/>
              <w:bottom w:val="outset" w:sz="6" w:space="0" w:color="auto"/>
              <w:right w:val="outset" w:sz="6" w:space="0" w:color="auto"/>
            </w:tcBorders>
          </w:tcPr>
          <w:p w:rsidR="0092554B" w:rsidRPr="00E05BDB" w:rsidRDefault="0092554B"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X (completo)</w:t>
            </w:r>
          </w:p>
        </w:tc>
        <w:tc>
          <w:tcPr>
            <w:tcW w:w="1984" w:type="dxa"/>
            <w:tcBorders>
              <w:top w:val="outset" w:sz="6" w:space="0" w:color="auto"/>
              <w:left w:val="outset" w:sz="6" w:space="0" w:color="auto"/>
              <w:bottom w:val="outset" w:sz="6" w:space="0" w:color="auto"/>
              <w:right w:val="outset" w:sz="6" w:space="0" w:color="auto"/>
            </w:tcBorders>
          </w:tcPr>
          <w:p w:rsidR="0092554B" w:rsidRPr="00E05BDB" w:rsidRDefault="0092554B"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p>
        </w:tc>
        <w:tc>
          <w:tcPr>
            <w:tcW w:w="3222" w:type="dxa"/>
            <w:tcBorders>
              <w:top w:val="outset" w:sz="6" w:space="0" w:color="auto"/>
              <w:left w:val="outset" w:sz="6" w:space="0" w:color="auto"/>
              <w:bottom w:val="outset" w:sz="6" w:space="0" w:color="auto"/>
            </w:tcBorders>
          </w:tcPr>
          <w:p w:rsidR="0092554B" w:rsidRPr="00E05BDB" w:rsidRDefault="0092554B" w:rsidP="005F6E9E">
            <w:pPr>
              <w:spacing w:line="240" w:lineRule="auto"/>
              <w:jc w:val="center"/>
              <w:rPr>
                <w:rFonts w:ascii="Times New Roman" w:hAnsi="Times New Roman"/>
                <w:sz w:val="24"/>
                <w:szCs w:val="24"/>
              </w:rPr>
            </w:pPr>
          </w:p>
        </w:tc>
      </w:tr>
      <w:tr w:rsidR="005F6E9E" w:rsidRPr="00E05BDB" w:rsidTr="005F6E9E">
        <w:trPr>
          <w:jc w:val="center"/>
        </w:trPr>
        <w:tc>
          <w:tcPr>
            <w:tcW w:w="3117" w:type="dxa"/>
            <w:tcBorders>
              <w:top w:val="outset" w:sz="6" w:space="0" w:color="auto"/>
              <w:bottom w:val="outset" w:sz="6" w:space="0" w:color="auto"/>
              <w:right w:val="outset" w:sz="6" w:space="0" w:color="auto"/>
            </w:tcBorders>
          </w:tcPr>
          <w:p w:rsidR="0092554B" w:rsidRPr="00E05BDB" w:rsidRDefault="00A96B06" w:rsidP="005F6E9E">
            <w:pPr>
              <w:pStyle w:val="NormalWeb3"/>
              <w:spacing w:before="0" w:beforeAutospacing="0" w:after="200" w:afterAutospacing="0" w:line="240" w:lineRule="auto"/>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 xml:space="preserve">5. </w:t>
            </w:r>
            <w:r w:rsidR="0092554B" w:rsidRPr="00E05BDB">
              <w:rPr>
                <w:rFonts w:ascii="Times New Roman" w:hAnsi="Times New Roman" w:cs="Times New Roman"/>
                <w:color w:val="auto"/>
                <w:sz w:val="24"/>
                <w:szCs w:val="24"/>
                <w:lang w:eastAsia="en-US"/>
              </w:rPr>
              <w:t>Especificações Técnicas físico-químicas do produto acabado </w:t>
            </w:r>
          </w:p>
        </w:tc>
        <w:tc>
          <w:tcPr>
            <w:tcW w:w="2268" w:type="dxa"/>
            <w:tcBorders>
              <w:top w:val="outset" w:sz="6" w:space="0" w:color="auto"/>
              <w:left w:val="outset" w:sz="6" w:space="0" w:color="auto"/>
              <w:bottom w:val="outset" w:sz="6" w:space="0" w:color="auto"/>
              <w:right w:val="outset" w:sz="6" w:space="0" w:color="auto"/>
            </w:tcBorders>
          </w:tcPr>
          <w:p w:rsidR="0092554B" w:rsidRPr="00E05BDB" w:rsidRDefault="0092554B"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X (completo)</w:t>
            </w:r>
          </w:p>
        </w:tc>
        <w:tc>
          <w:tcPr>
            <w:tcW w:w="1984" w:type="dxa"/>
            <w:tcBorders>
              <w:top w:val="outset" w:sz="6" w:space="0" w:color="auto"/>
              <w:left w:val="outset" w:sz="6" w:space="0" w:color="auto"/>
              <w:bottom w:val="outset" w:sz="6" w:space="0" w:color="auto"/>
              <w:right w:val="outset" w:sz="6" w:space="0" w:color="auto"/>
            </w:tcBorders>
          </w:tcPr>
          <w:p w:rsidR="0092554B" w:rsidRPr="00E05BDB" w:rsidRDefault="0092554B"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X (resumo)</w:t>
            </w:r>
          </w:p>
        </w:tc>
        <w:tc>
          <w:tcPr>
            <w:tcW w:w="3222" w:type="dxa"/>
            <w:tcBorders>
              <w:top w:val="outset" w:sz="6" w:space="0" w:color="auto"/>
              <w:left w:val="outset" w:sz="6" w:space="0" w:color="auto"/>
              <w:bottom w:val="outset" w:sz="6" w:space="0" w:color="auto"/>
            </w:tcBorders>
          </w:tcPr>
          <w:p w:rsidR="0092554B" w:rsidRPr="00E05BDB" w:rsidRDefault="0092554B" w:rsidP="005F6E9E">
            <w:pPr>
              <w:spacing w:line="240" w:lineRule="auto"/>
              <w:jc w:val="center"/>
              <w:rPr>
                <w:rFonts w:ascii="Times New Roman" w:hAnsi="Times New Roman"/>
                <w:sz w:val="24"/>
                <w:szCs w:val="24"/>
              </w:rPr>
            </w:pPr>
          </w:p>
        </w:tc>
      </w:tr>
      <w:tr w:rsidR="005F6E9E" w:rsidRPr="00E05BDB" w:rsidTr="005F6E9E">
        <w:trPr>
          <w:jc w:val="center"/>
        </w:trPr>
        <w:tc>
          <w:tcPr>
            <w:tcW w:w="3117" w:type="dxa"/>
            <w:tcBorders>
              <w:top w:val="outset" w:sz="6" w:space="0" w:color="auto"/>
              <w:bottom w:val="outset" w:sz="6" w:space="0" w:color="auto"/>
              <w:right w:val="outset" w:sz="6" w:space="0" w:color="auto"/>
            </w:tcBorders>
          </w:tcPr>
          <w:p w:rsidR="0092554B" w:rsidRPr="00E05BDB" w:rsidRDefault="00A96B06" w:rsidP="005F6E9E">
            <w:pPr>
              <w:pStyle w:val="NormalWeb3"/>
              <w:spacing w:before="0" w:beforeAutospacing="0" w:after="200" w:afterAutospacing="0" w:line="240" w:lineRule="auto"/>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 xml:space="preserve">6. </w:t>
            </w:r>
            <w:r w:rsidR="0092554B" w:rsidRPr="00E05BDB">
              <w:rPr>
                <w:rFonts w:ascii="Times New Roman" w:hAnsi="Times New Roman" w:cs="Times New Roman"/>
                <w:color w:val="auto"/>
                <w:sz w:val="24"/>
                <w:szCs w:val="24"/>
                <w:lang w:eastAsia="en-US"/>
              </w:rPr>
              <w:t>Especificações microbiológicas de matérias-primas </w:t>
            </w:r>
          </w:p>
        </w:tc>
        <w:tc>
          <w:tcPr>
            <w:tcW w:w="2268" w:type="dxa"/>
            <w:tcBorders>
              <w:top w:val="outset" w:sz="6" w:space="0" w:color="auto"/>
              <w:left w:val="outset" w:sz="6" w:space="0" w:color="auto"/>
              <w:bottom w:val="outset" w:sz="6" w:space="0" w:color="auto"/>
              <w:right w:val="outset" w:sz="6" w:space="0" w:color="auto"/>
            </w:tcBorders>
          </w:tcPr>
          <w:p w:rsidR="0092554B" w:rsidRPr="00E05BDB" w:rsidRDefault="0092554B"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X (completo)</w:t>
            </w:r>
          </w:p>
        </w:tc>
        <w:tc>
          <w:tcPr>
            <w:tcW w:w="1984" w:type="dxa"/>
            <w:tcBorders>
              <w:top w:val="outset" w:sz="6" w:space="0" w:color="auto"/>
              <w:left w:val="outset" w:sz="6" w:space="0" w:color="auto"/>
              <w:bottom w:val="outset" w:sz="6" w:space="0" w:color="auto"/>
              <w:right w:val="outset" w:sz="6" w:space="0" w:color="auto"/>
            </w:tcBorders>
          </w:tcPr>
          <w:p w:rsidR="0092554B" w:rsidRPr="00E05BDB" w:rsidRDefault="0092554B"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p>
        </w:tc>
        <w:tc>
          <w:tcPr>
            <w:tcW w:w="3222" w:type="dxa"/>
            <w:tcBorders>
              <w:top w:val="outset" w:sz="6" w:space="0" w:color="auto"/>
              <w:left w:val="outset" w:sz="6" w:space="0" w:color="auto"/>
              <w:bottom w:val="outset" w:sz="6" w:space="0" w:color="auto"/>
            </w:tcBorders>
          </w:tcPr>
          <w:p w:rsidR="0092554B" w:rsidRPr="00E05BDB" w:rsidRDefault="0092554B"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Quando aplicável</w:t>
            </w:r>
          </w:p>
        </w:tc>
      </w:tr>
      <w:tr w:rsidR="005F6E9E" w:rsidRPr="00E05BDB" w:rsidTr="005F6E9E">
        <w:trPr>
          <w:jc w:val="center"/>
        </w:trPr>
        <w:tc>
          <w:tcPr>
            <w:tcW w:w="3117" w:type="dxa"/>
            <w:tcBorders>
              <w:top w:val="outset" w:sz="6" w:space="0" w:color="auto"/>
              <w:bottom w:val="outset" w:sz="6" w:space="0" w:color="auto"/>
              <w:right w:val="outset" w:sz="6" w:space="0" w:color="auto"/>
            </w:tcBorders>
          </w:tcPr>
          <w:p w:rsidR="0092554B" w:rsidRPr="00E05BDB" w:rsidRDefault="00A96B06" w:rsidP="005F6E9E">
            <w:pPr>
              <w:pStyle w:val="NormalWeb3"/>
              <w:spacing w:before="0" w:beforeAutospacing="0" w:after="200" w:afterAutospacing="0" w:line="240" w:lineRule="auto"/>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 xml:space="preserve">7. </w:t>
            </w:r>
            <w:r w:rsidR="0092554B" w:rsidRPr="00E05BDB">
              <w:rPr>
                <w:rFonts w:ascii="Times New Roman" w:hAnsi="Times New Roman" w:cs="Times New Roman"/>
                <w:color w:val="auto"/>
                <w:sz w:val="24"/>
                <w:szCs w:val="24"/>
                <w:lang w:eastAsia="en-US"/>
              </w:rPr>
              <w:t>Especificações microbiológicas do produto acabado </w:t>
            </w:r>
          </w:p>
        </w:tc>
        <w:tc>
          <w:tcPr>
            <w:tcW w:w="2268" w:type="dxa"/>
            <w:tcBorders>
              <w:top w:val="outset" w:sz="6" w:space="0" w:color="auto"/>
              <w:left w:val="outset" w:sz="6" w:space="0" w:color="auto"/>
              <w:bottom w:val="outset" w:sz="6" w:space="0" w:color="auto"/>
              <w:right w:val="outset" w:sz="6" w:space="0" w:color="auto"/>
            </w:tcBorders>
          </w:tcPr>
          <w:p w:rsidR="0092554B" w:rsidRPr="00E05BDB" w:rsidRDefault="0092554B"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X (completo)</w:t>
            </w:r>
          </w:p>
        </w:tc>
        <w:tc>
          <w:tcPr>
            <w:tcW w:w="1984" w:type="dxa"/>
            <w:tcBorders>
              <w:top w:val="outset" w:sz="6" w:space="0" w:color="auto"/>
              <w:left w:val="outset" w:sz="6" w:space="0" w:color="auto"/>
              <w:bottom w:val="outset" w:sz="6" w:space="0" w:color="auto"/>
              <w:right w:val="outset" w:sz="6" w:space="0" w:color="auto"/>
            </w:tcBorders>
          </w:tcPr>
          <w:p w:rsidR="0092554B" w:rsidRPr="00E05BDB" w:rsidRDefault="0092554B"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X (resumo)</w:t>
            </w:r>
          </w:p>
        </w:tc>
        <w:tc>
          <w:tcPr>
            <w:tcW w:w="3222" w:type="dxa"/>
            <w:tcBorders>
              <w:top w:val="outset" w:sz="6" w:space="0" w:color="auto"/>
              <w:left w:val="outset" w:sz="6" w:space="0" w:color="auto"/>
              <w:bottom w:val="outset" w:sz="6" w:space="0" w:color="auto"/>
            </w:tcBorders>
          </w:tcPr>
          <w:p w:rsidR="0092554B" w:rsidRPr="00E05BDB" w:rsidRDefault="0092554B"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Quando aplicável</w:t>
            </w:r>
          </w:p>
        </w:tc>
      </w:tr>
      <w:tr w:rsidR="005F6E9E" w:rsidRPr="00E05BDB" w:rsidTr="005F6E9E">
        <w:trPr>
          <w:jc w:val="center"/>
        </w:trPr>
        <w:tc>
          <w:tcPr>
            <w:tcW w:w="3117" w:type="dxa"/>
            <w:tcBorders>
              <w:top w:val="outset" w:sz="6" w:space="0" w:color="auto"/>
              <w:bottom w:val="outset" w:sz="6" w:space="0" w:color="auto"/>
              <w:right w:val="outset" w:sz="6" w:space="0" w:color="auto"/>
            </w:tcBorders>
          </w:tcPr>
          <w:p w:rsidR="0092554B" w:rsidRPr="00E05BDB" w:rsidRDefault="00A96B06" w:rsidP="005F6E9E">
            <w:pPr>
              <w:pStyle w:val="NormalWeb3"/>
              <w:spacing w:before="0" w:beforeAutospacing="0" w:after="200" w:afterAutospacing="0" w:line="240" w:lineRule="auto"/>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 xml:space="preserve">8. </w:t>
            </w:r>
            <w:r w:rsidR="0092554B" w:rsidRPr="00E05BDB">
              <w:rPr>
                <w:rFonts w:ascii="Times New Roman" w:hAnsi="Times New Roman" w:cs="Times New Roman"/>
                <w:color w:val="auto"/>
                <w:sz w:val="24"/>
                <w:szCs w:val="24"/>
                <w:lang w:eastAsia="en-US"/>
              </w:rPr>
              <w:t xml:space="preserve">Termo de Responsabilidade </w:t>
            </w:r>
          </w:p>
        </w:tc>
        <w:tc>
          <w:tcPr>
            <w:tcW w:w="2268" w:type="dxa"/>
            <w:tcBorders>
              <w:top w:val="outset" w:sz="6" w:space="0" w:color="auto"/>
              <w:left w:val="outset" w:sz="6" w:space="0" w:color="auto"/>
              <w:bottom w:val="outset" w:sz="6" w:space="0" w:color="auto"/>
              <w:right w:val="outset" w:sz="6" w:space="0" w:color="auto"/>
            </w:tcBorders>
          </w:tcPr>
          <w:p w:rsidR="0092554B" w:rsidRPr="00E05BDB" w:rsidRDefault="0092554B"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X</w:t>
            </w:r>
          </w:p>
        </w:tc>
        <w:tc>
          <w:tcPr>
            <w:tcW w:w="1984" w:type="dxa"/>
            <w:tcBorders>
              <w:top w:val="outset" w:sz="6" w:space="0" w:color="auto"/>
              <w:left w:val="outset" w:sz="6" w:space="0" w:color="auto"/>
              <w:bottom w:val="outset" w:sz="6" w:space="0" w:color="auto"/>
              <w:right w:val="outset" w:sz="6" w:space="0" w:color="auto"/>
            </w:tcBorders>
          </w:tcPr>
          <w:p w:rsidR="0092554B" w:rsidRPr="00E05BDB" w:rsidRDefault="0092554B"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X</w:t>
            </w:r>
          </w:p>
        </w:tc>
        <w:tc>
          <w:tcPr>
            <w:tcW w:w="3222" w:type="dxa"/>
            <w:tcBorders>
              <w:top w:val="outset" w:sz="6" w:space="0" w:color="auto"/>
              <w:left w:val="outset" w:sz="6" w:space="0" w:color="auto"/>
              <w:bottom w:val="outset" w:sz="6" w:space="0" w:color="auto"/>
            </w:tcBorders>
          </w:tcPr>
          <w:p w:rsidR="0092554B" w:rsidRPr="00E05BDB" w:rsidRDefault="0092554B" w:rsidP="005F6E9E">
            <w:pPr>
              <w:spacing w:line="240" w:lineRule="auto"/>
              <w:jc w:val="center"/>
              <w:rPr>
                <w:rFonts w:ascii="Times New Roman" w:hAnsi="Times New Roman"/>
                <w:sz w:val="24"/>
                <w:szCs w:val="24"/>
              </w:rPr>
            </w:pPr>
          </w:p>
        </w:tc>
      </w:tr>
      <w:tr w:rsidR="005F6E9E" w:rsidRPr="00E05BDB" w:rsidTr="005F6E9E">
        <w:trPr>
          <w:jc w:val="center"/>
        </w:trPr>
        <w:tc>
          <w:tcPr>
            <w:tcW w:w="3117" w:type="dxa"/>
            <w:tcBorders>
              <w:top w:val="outset" w:sz="6" w:space="0" w:color="auto"/>
              <w:bottom w:val="outset" w:sz="6" w:space="0" w:color="auto"/>
              <w:right w:val="outset" w:sz="6" w:space="0" w:color="auto"/>
            </w:tcBorders>
          </w:tcPr>
          <w:p w:rsidR="0092554B" w:rsidRPr="00E05BDB" w:rsidRDefault="00A96B06" w:rsidP="005F6E9E">
            <w:pPr>
              <w:pStyle w:val="NormalWeb3"/>
              <w:spacing w:before="0" w:beforeAutospacing="0" w:after="200" w:afterAutospacing="0" w:line="240" w:lineRule="auto"/>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 xml:space="preserve">9. </w:t>
            </w:r>
            <w:r w:rsidR="0092554B" w:rsidRPr="00E05BDB">
              <w:rPr>
                <w:rFonts w:ascii="Times New Roman" w:hAnsi="Times New Roman" w:cs="Times New Roman"/>
                <w:color w:val="auto"/>
                <w:sz w:val="24"/>
                <w:szCs w:val="24"/>
                <w:lang w:eastAsia="en-US"/>
              </w:rPr>
              <w:t>Dados de segurança de uso (comprovação de segurança) </w:t>
            </w:r>
          </w:p>
        </w:tc>
        <w:tc>
          <w:tcPr>
            <w:tcW w:w="2268" w:type="dxa"/>
            <w:tcBorders>
              <w:top w:val="outset" w:sz="6" w:space="0" w:color="auto"/>
              <w:left w:val="outset" w:sz="6" w:space="0" w:color="auto"/>
              <w:bottom w:val="outset" w:sz="6" w:space="0" w:color="auto"/>
              <w:right w:val="outset" w:sz="6" w:space="0" w:color="auto"/>
            </w:tcBorders>
          </w:tcPr>
          <w:p w:rsidR="0092554B" w:rsidRPr="00E05BDB" w:rsidRDefault="0092554B"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X (completo)</w:t>
            </w:r>
          </w:p>
        </w:tc>
        <w:tc>
          <w:tcPr>
            <w:tcW w:w="1984" w:type="dxa"/>
            <w:tcBorders>
              <w:top w:val="outset" w:sz="6" w:space="0" w:color="auto"/>
              <w:left w:val="outset" w:sz="6" w:space="0" w:color="auto"/>
              <w:bottom w:val="outset" w:sz="6" w:space="0" w:color="auto"/>
              <w:right w:val="outset" w:sz="6" w:space="0" w:color="auto"/>
            </w:tcBorders>
          </w:tcPr>
          <w:p w:rsidR="0092554B" w:rsidRPr="00E05BDB" w:rsidRDefault="0092554B"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X (resumo)</w:t>
            </w:r>
          </w:p>
          <w:p w:rsidR="0092554B" w:rsidRPr="00E05BDB" w:rsidRDefault="0092554B"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Quando exigido pela norma</w:t>
            </w:r>
          </w:p>
        </w:tc>
        <w:tc>
          <w:tcPr>
            <w:tcW w:w="3222" w:type="dxa"/>
            <w:tcBorders>
              <w:top w:val="outset" w:sz="6" w:space="0" w:color="auto"/>
              <w:left w:val="outset" w:sz="6" w:space="0" w:color="auto"/>
              <w:bottom w:val="outset" w:sz="6" w:space="0" w:color="auto"/>
            </w:tcBorders>
          </w:tcPr>
          <w:p w:rsidR="0092554B" w:rsidRPr="00E05BDB" w:rsidRDefault="0092554B"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p>
        </w:tc>
      </w:tr>
      <w:tr w:rsidR="005F6E9E" w:rsidRPr="00E05BDB" w:rsidTr="005F6E9E">
        <w:trPr>
          <w:jc w:val="center"/>
        </w:trPr>
        <w:tc>
          <w:tcPr>
            <w:tcW w:w="3117" w:type="dxa"/>
            <w:tcBorders>
              <w:top w:val="outset" w:sz="6" w:space="0" w:color="auto"/>
              <w:bottom w:val="outset" w:sz="6" w:space="0" w:color="auto"/>
              <w:right w:val="outset" w:sz="6" w:space="0" w:color="auto"/>
            </w:tcBorders>
          </w:tcPr>
          <w:p w:rsidR="0092554B" w:rsidRPr="00E05BDB" w:rsidRDefault="00A96B06" w:rsidP="005F6E9E">
            <w:pPr>
              <w:pStyle w:val="NormalWeb3"/>
              <w:spacing w:before="0" w:beforeAutospacing="0" w:after="200" w:afterAutospacing="0" w:line="240" w:lineRule="auto"/>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 xml:space="preserve">10. </w:t>
            </w:r>
            <w:r w:rsidR="0092554B" w:rsidRPr="00E05BDB">
              <w:rPr>
                <w:rFonts w:ascii="Times New Roman" w:hAnsi="Times New Roman" w:cs="Times New Roman"/>
                <w:color w:val="auto"/>
                <w:sz w:val="24"/>
                <w:szCs w:val="24"/>
                <w:lang w:eastAsia="en-US"/>
              </w:rPr>
              <w:t>Dados comprobatórios dos benefícios atribuídos ao produto (comprovação de eficácia) </w:t>
            </w:r>
          </w:p>
        </w:tc>
        <w:tc>
          <w:tcPr>
            <w:tcW w:w="2268" w:type="dxa"/>
            <w:tcBorders>
              <w:top w:val="outset" w:sz="6" w:space="0" w:color="auto"/>
              <w:left w:val="outset" w:sz="6" w:space="0" w:color="auto"/>
              <w:bottom w:val="outset" w:sz="6" w:space="0" w:color="auto"/>
              <w:right w:val="outset" w:sz="6" w:space="0" w:color="auto"/>
            </w:tcBorders>
          </w:tcPr>
          <w:p w:rsidR="0092554B" w:rsidRPr="00E05BDB" w:rsidRDefault="0092554B"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X (completo)</w:t>
            </w:r>
          </w:p>
        </w:tc>
        <w:tc>
          <w:tcPr>
            <w:tcW w:w="1984" w:type="dxa"/>
            <w:tcBorders>
              <w:top w:val="outset" w:sz="6" w:space="0" w:color="auto"/>
              <w:left w:val="outset" w:sz="6" w:space="0" w:color="auto"/>
              <w:bottom w:val="outset" w:sz="6" w:space="0" w:color="auto"/>
              <w:right w:val="outset" w:sz="6" w:space="0" w:color="auto"/>
            </w:tcBorders>
          </w:tcPr>
          <w:p w:rsidR="0092554B" w:rsidRPr="00E05BDB" w:rsidRDefault="0092554B"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p>
        </w:tc>
        <w:tc>
          <w:tcPr>
            <w:tcW w:w="3222" w:type="dxa"/>
            <w:tcBorders>
              <w:top w:val="outset" w:sz="6" w:space="0" w:color="auto"/>
              <w:left w:val="outset" w:sz="6" w:space="0" w:color="auto"/>
              <w:bottom w:val="outset" w:sz="6" w:space="0" w:color="auto"/>
            </w:tcBorders>
          </w:tcPr>
          <w:p w:rsidR="0092554B" w:rsidRPr="00E05BDB" w:rsidRDefault="0092554B"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Sempre que a natureza do benefício do produto justifique e sempre que conste da rotulagem.</w:t>
            </w:r>
          </w:p>
        </w:tc>
      </w:tr>
      <w:tr w:rsidR="005F6E9E" w:rsidRPr="00E05BDB" w:rsidTr="005F6E9E">
        <w:trPr>
          <w:jc w:val="center"/>
        </w:trPr>
        <w:tc>
          <w:tcPr>
            <w:tcW w:w="3117" w:type="dxa"/>
            <w:tcBorders>
              <w:top w:val="outset" w:sz="6" w:space="0" w:color="auto"/>
              <w:bottom w:val="outset" w:sz="6" w:space="0" w:color="auto"/>
              <w:right w:val="outset" w:sz="6" w:space="0" w:color="auto"/>
            </w:tcBorders>
          </w:tcPr>
          <w:p w:rsidR="0092554B" w:rsidRPr="00E05BDB" w:rsidRDefault="00A96B06" w:rsidP="005F6E9E">
            <w:pPr>
              <w:pStyle w:val="NormalWeb3"/>
              <w:spacing w:before="0" w:beforeAutospacing="0" w:after="200" w:afterAutospacing="0" w:line="240" w:lineRule="auto"/>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 xml:space="preserve">11. </w:t>
            </w:r>
            <w:r w:rsidR="0092554B" w:rsidRPr="00E05BDB">
              <w:rPr>
                <w:rFonts w:ascii="Times New Roman" w:hAnsi="Times New Roman" w:cs="Times New Roman"/>
                <w:color w:val="auto"/>
                <w:sz w:val="24"/>
                <w:szCs w:val="24"/>
                <w:lang w:eastAsia="en-US"/>
              </w:rPr>
              <w:t>Dados de estabilidade </w:t>
            </w:r>
          </w:p>
        </w:tc>
        <w:tc>
          <w:tcPr>
            <w:tcW w:w="2268" w:type="dxa"/>
            <w:tcBorders>
              <w:top w:val="outset" w:sz="6" w:space="0" w:color="auto"/>
              <w:left w:val="outset" w:sz="6" w:space="0" w:color="auto"/>
              <w:bottom w:val="outset" w:sz="6" w:space="0" w:color="auto"/>
              <w:right w:val="outset" w:sz="6" w:space="0" w:color="auto"/>
            </w:tcBorders>
          </w:tcPr>
          <w:p w:rsidR="0092554B" w:rsidRPr="00E05BDB" w:rsidRDefault="0092554B"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X (completo)</w:t>
            </w:r>
          </w:p>
        </w:tc>
        <w:tc>
          <w:tcPr>
            <w:tcW w:w="1984" w:type="dxa"/>
            <w:tcBorders>
              <w:top w:val="outset" w:sz="6" w:space="0" w:color="auto"/>
              <w:left w:val="outset" w:sz="6" w:space="0" w:color="auto"/>
              <w:bottom w:val="outset" w:sz="6" w:space="0" w:color="auto"/>
              <w:right w:val="outset" w:sz="6" w:space="0" w:color="auto"/>
            </w:tcBorders>
          </w:tcPr>
          <w:p w:rsidR="0092554B" w:rsidRPr="00E05BDB" w:rsidRDefault="0092554B"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X (resumo)</w:t>
            </w:r>
          </w:p>
        </w:tc>
        <w:tc>
          <w:tcPr>
            <w:tcW w:w="3222" w:type="dxa"/>
            <w:tcBorders>
              <w:top w:val="outset" w:sz="6" w:space="0" w:color="auto"/>
              <w:left w:val="outset" w:sz="6" w:space="0" w:color="auto"/>
              <w:bottom w:val="outset" w:sz="6" w:space="0" w:color="auto"/>
            </w:tcBorders>
          </w:tcPr>
          <w:p w:rsidR="0092554B" w:rsidRPr="00E05BDB" w:rsidRDefault="0092554B"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Metodologia e conclusões que garantem o prazo de validade declarado, quando aplicável.</w:t>
            </w:r>
          </w:p>
        </w:tc>
      </w:tr>
      <w:tr w:rsidR="005F6E9E" w:rsidRPr="00E05BDB" w:rsidTr="005F6E9E">
        <w:trPr>
          <w:jc w:val="center"/>
        </w:trPr>
        <w:tc>
          <w:tcPr>
            <w:tcW w:w="3117" w:type="dxa"/>
            <w:tcBorders>
              <w:top w:val="outset" w:sz="6" w:space="0" w:color="auto"/>
              <w:bottom w:val="outset" w:sz="6" w:space="0" w:color="auto"/>
              <w:right w:val="outset" w:sz="6" w:space="0" w:color="auto"/>
            </w:tcBorders>
          </w:tcPr>
          <w:p w:rsidR="000A03C2" w:rsidRPr="00E05BDB" w:rsidRDefault="00A96B06" w:rsidP="005F6E9E">
            <w:pPr>
              <w:pStyle w:val="NormalWeb3"/>
              <w:spacing w:before="0" w:beforeAutospacing="0" w:after="200" w:afterAutospacing="0" w:line="240" w:lineRule="auto"/>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 xml:space="preserve">12. </w:t>
            </w:r>
            <w:r w:rsidR="000A03C2" w:rsidRPr="00E05BDB">
              <w:rPr>
                <w:rFonts w:ascii="Times New Roman" w:hAnsi="Times New Roman" w:cs="Times New Roman"/>
                <w:color w:val="auto"/>
                <w:sz w:val="24"/>
                <w:szCs w:val="24"/>
                <w:lang w:eastAsia="en-US"/>
              </w:rPr>
              <w:t xml:space="preserve">Dados comprobatórios </w:t>
            </w:r>
            <w:r w:rsidR="009F1A2F" w:rsidRPr="00E05BDB">
              <w:rPr>
                <w:rFonts w:ascii="Times New Roman" w:hAnsi="Times New Roman" w:cs="Times New Roman"/>
                <w:color w:val="auto"/>
                <w:sz w:val="24"/>
                <w:szCs w:val="24"/>
                <w:lang w:eastAsia="en-US"/>
              </w:rPr>
              <w:t xml:space="preserve">da vida útil </w:t>
            </w:r>
            <w:r w:rsidR="000A03C2" w:rsidRPr="00E05BDB">
              <w:rPr>
                <w:rFonts w:ascii="Times New Roman" w:hAnsi="Times New Roman" w:cs="Times New Roman"/>
                <w:color w:val="auto"/>
                <w:sz w:val="24"/>
                <w:szCs w:val="24"/>
                <w:lang w:eastAsia="en-US"/>
              </w:rPr>
              <w:t>do coletor menstrual após início do uso.</w:t>
            </w:r>
          </w:p>
        </w:tc>
        <w:tc>
          <w:tcPr>
            <w:tcW w:w="2268" w:type="dxa"/>
            <w:tcBorders>
              <w:top w:val="outset" w:sz="6" w:space="0" w:color="auto"/>
              <w:left w:val="outset" w:sz="6" w:space="0" w:color="auto"/>
              <w:bottom w:val="outset" w:sz="6" w:space="0" w:color="auto"/>
              <w:right w:val="outset" w:sz="6" w:space="0" w:color="auto"/>
            </w:tcBorders>
          </w:tcPr>
          <w:p w:rsidR="000A03C2" w:rsidRPr="00E05BDB" w:rsidRDefault="000A03C2"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X (completo)</w:t>
            </w:r>
          </w:p>
        </w:tc>
        <w:tc>
          <w:tcPr>
            <w:tcW w:w="1984" w:type="dxa"/>
            <w:tcBorders>
              <w:top w:val="outset" w:sz="6" w:space="0" w:color="auto"/>
              <w:left w:val="outset" w:sz="6" w:space="0" w:color="auto"/>
              <w:bottom w:val="outset" w:sz="6" w:space="0" w:color="auto"/>
              <w:right w:val="outset" w:sz="6" w:space="0" w:color="auto"/>
            </w:tcBorders>
          </w:tcPr>
          <w:p w:rsidR="000A03C2" w:rsidRPr="00E05BDB" w:rsidRDefault="000A03C2"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X (resumo)</w:t>
            </w:r>
          </w:p>
        </w:tc>
        <w:tc>
          <w:tcPr>
            <w:tcW w:w="3222" w:type="dxa"/>
            <w:tcBorders>
              <w:top w:val="outset" w:sz="6" w:space="0" w:color="auto"/>
              <w:left w:val="outset" w:sz="6" w:space="0" w:color="auto"/>
              <w:bottom w:val="outset" w:sz="6" w:space="0" w:color="auto"/>
            </w:tcBorders>
          </w:tcPr>
          <w:p w:rsidR="000A03C2" w:rsidRPr="00E05BDB" w:rsidRDefault="000A03C2"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Metodologia, resultados e conclusões que garantem o prazo de descarte declarado.</w:t>
            </w:r>
          </w:p>
        </w:tc>
      </w:tr>
      <w:tr w:rsidR="005F6E9E" w:rsidRPr="00E05BDB" w:rsidTr="005F6E9E">
        <w:trPr>
          <w:jc w:val="center"/>
        </w:trPr>
        <w:tc>
          <w:tcPr>
            <w:tcW w:w="3117" w:type="dxa"/>
            <w:tcBorders>
              <w:top w:val="outset" w:sz="6" w:space="0" w:color="auto"/>
              <w:bottom w:val="outset" w:sz="6" w:space="0" w:color="auto"/>
              <w:right w:val="outset" w:sz="6" w:space="0" w:color="auto"/>
            </w:tcBorders>
          </w:tcPr>
          <w:p w:rsidR="000A03C2" w:rsidRPr="00E05BDB" w:rsidRDefault="00A96B06" w:rsidP="005F6E9E">
            <w:pPr>
              <w:pStyle w:val="NormalWeb3"/>
              <w:spacing w:before="0" w:beforeAutospacing="0" w:after="200" w:afterAutospacing="0" w:line="240" w:lineRule="auto"/>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 xml:space="preserve">13. </w:t>
            </w:r>
            <w:r w:rsidR="000A03C2" w:rsidRPr="00E05BDB">
              <w:rPr>
                <w:rFonts w:ascii="Times New Roman" w:hAnsi="Times New Roman" w:cs="Times New Roman"/>
                <w:color w:val="auto"/>
                <w:sz w:val="24"/>
                <w:szCs w:val="24"/>
                <w:lang w:eastAsia="en-US"/>
              </w:rPr>
              <w:t>Projeto de Arte de Etiqueta ou rotulagem </w:t>
            </w:r>
          </w:p>
        </w:tc>
        <w:tc>
          <w:tcPr>
            <w:tcW w:w="2268" w:type="dxa"/>
            <w:tcBorders>
              <w:top w:val="outset" w:sz="6" w:space="0" w:color="auto"/>
              <w:left w:val="outset" w:sz="6" w:space="0" w:color="auto"/>
              <w:bottom w:val="outset" w:sz="6" w:space="0" w:color="auto"/>
              <w:right w:val="outset" w:sz="6" w:space="0" w:color="auto"/>
            </w:tcBorders>
          </w:tcPr>
          <w:p w:rsidR="000A03C2" w:rsidRPr="00E05BDB" w:rsidRDefault="000A03C2"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X</w:t>
            </w:r>
          </w:p>
        </w:tc>
        <w:tc>
          <w:tcPr>
            <w:tcW w:w="1984" w:type="dxa"/>
            <w:tcBorders>
              <w:top w:val="outset" w:sz="6" w:space="0" w:color="auto"/>
              <w:left w:val="outset" w:sz="6" w:space="0" w:color="auto"/>
              <w:bottom w:val="outset" w:sz="6" w:space="0" w:color="auto"/>
              <w:right w:val="outset" w:sz="6" w:space="0" w:color="auto"/>
            </w:tcBorders>
          </w:tcPr>
          <w:p w:rsidR="000A03C2" w:rsidRPr="00E05BDB" w:rsidRDefault="000A03C2" w:rsidP="005F6E9E">
            <w:pPr>
              <w:pStyle w:val="NormalWeb3"/>
              <w:spacing w:before="0" w:beforeAutospacing="0" w:after="200" w:afterAutospacing="0" w:line="240" w:lineRule="auto"/>
              <w:jc w:val="center"/>
              <w:rPr>
                <w:rFonts w:ascii="Times New Roman" w:hAnsi="Times New Roman" w:cs="Times New Roman"/>
                <w:color w:val="FF0000"/>
                <w:sz w:val="24"/>
                <w:szCs w:val="24"/>
                <w:lang w:eastAsia="en-US"/>
              </w:rPr>
            </w:pPr>
          </w:p>
        </w:tc>
        <w:tc>
          <w:tcPr>
            <w:tcW w:w="3222" w:type="dxa"/>
            <w:tcBorders>
              <w:top w:val="outset" w:sz="6" w:space="0" w:color="auto"/>
              <w:left w:val="outset" w:sz="6" w:space="0" w:color="auto"/>
              <w:bottom w:val="outset" w:sz="6" w:space="0" w:color="auto"/>
            </w:tcBorders>
          </w:tcPr>
          <w:p w:rsidR="000A03C2" w:rsidRPr="00E05BDB" w:rsidRDefault="000A03C2" w:rsidP="005F6E9E">
            <w:pPr>
              <w:pStyle w:val="NormalWeb3"/>
              <w:spacing w:before="0" w:beforeAutospacing="0" w:after="200" w:afterAutospacing="0" w:line="240" w:lineRule="auto"/>
              <w:jc w:val="center"/>
              <w:rPr>
                <w:rFonts w:ascii="Times New Roman" w:hAnsi="Times New Roman" w:cs="Times New Roman"/>
                <w:color w:val="FF0000"/>
                <w:sz w:val="24"/>
                <w:szCs w:val="24"/>
                <w:lang w:eastAsia="en-US"/>
              </w:rPr>
            </w:pPr>
            <w:r w:rsidRPr="00E05BDB">
              <w:rPr>
                <w:rFonts w:ascii="Times New Roman" w:hAnsi="Times New Roman" w:cs="Times New Roman"/>
                <w:color w:val="auto"/>
                <w:sz w:val="24"/>
                <w:szCs w:val="24"/>
                <w:lang w:eastAsia="en-US"/>
              </w:rPr>
              <w:t>Empresa deve inserir no sistema para efeito de fiscalização, podendo ser após a regularização do produto.</w:t>
            </w:r>
          </w:p>
        </w:tc>
      </w:tr>
      <w:tr w:rsidR="005F6E9E" w:rsidRPr="00E05BDB" w:rsidTr="005F6E9E">
        <w:trPr>
          <w:jc w:val="center"/>
        </w:trPr>
        <w:tc>
          <w:tcPr>
            <w:tcW w:w="3117" w:type="dxa"/>
            <w:tcBorders>
              <w:top w:val="outset" w:sz="6" w:space="0" w:color="auto"/>
              <w:bottom w:val="outset" w:sz="6" w:space="0" w:color="auto"/>
              <w:right w:val="outset" w:sz="6" w:space="0" w:color="auto"/>
            </w:tcBorders>
          </w:tcPr>
          <w:p w:rsidR="000A03C2" w:rsidRPr="00E05BDB" w:rsidRDefault="00A96B06" w:rsidP="005F6E9E">
            <w:pPr>
              <w:pStyle w:val="NormalWeb3"/>
              <w:spacing w:before="0" w:beforeAutospacing="0" w:after="200" w:afterAutospacing="0" w:line="240" w:lineRule="auto"/>
              <w:jc w:val="left"/>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 xml:space="preserve">14. </w:t>
            </w:r>
            <w:r w:rsidR="000A03C2" w:rsidRPr="00E05BDB">
              <w:rPr>
                <w:rFonts w:ascii="Times New Roman" w:hAnsi="Times New Roman" w:cs="Times New Roman"/>
                <w:color w:val="auto"/>
                <w:sz w:val="24"/>
                <w:szCs w:val="24"/>
                <w:lang w:eastAsia="en-US"/>
              </w:rPr>
              <w:t>Processo de Fabricação </w:t>
            </w:r>
          </w:p>
        </w:tc>
        <w:tc>
          <w:tcPr>
            <w:tcW w:w="2268" w:type="dxa"/>
            <w:tcBorders>
              <w:top w:val="outset" w:sz="6" w:space="0" w:color="auto"/>
              <w:left w:val="outset" w:sz="6" w:space="0" w:color="auto"/>
              <w:bottom w:val="outset" w:sz="6" w:space="0" w:color="auto"/>
              <w:right w:val="outset" w:sz="6" w:space="0" w:color="auto"/>
            </w:tcBorders>
          </w:tcPr>
          <w:p w:rsidR="000A03C2" w:rsidRPr="00E05BDB" w:rsidRDefault="000A03C2"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X</w:t>
            </w:r>
          </w:p>
        </w:tc>
        <w:tc>
          <w:tcPr>
            <w:tcW w:w="1984" w:type="dxa"/>
            <w:tcBorders>
              <w:top w:val="outset" w:sz="6" w:space="0" w:color="auto"/>
              <w:left w:val="outset" w:sz="6" w:space="0" w:color="auto"/>
              <w:bottom w:val="outset" w:sz="6" w:space="0" w:color="auto"/>
              <w:right w:val="outset" w:sz="6" w:space="0" w:color="auto"/>
            </w:tcBorders>
          </w:tcPr>
          <w:p w:rsidR="000A03C2" w:rsidRPr="00E05BDB" w:rsidRDefault="000A03C2" w:rsidP="005F6E9E">
            <w:pPr>
              <w:spacing w:line="240" w:lineRule="auto"/>
              <w:jc w:val="center"/>
              <w:rPr>
                <w:rFonts w:ascii="Times New Roman" w:hAnsi="Times New Roman"/>
                <w:sz w:val="24"/>
                <w:szCs w:val="24"/>
              </w:rPr>
            </w:pPr>
          </w:p>
        </w:tc>
        <w:tc>
          <w:tcPr>
            <w:tcW w:w="3222" w:type="dxa"/>
            <w:tcBorders>
              <w:top w:val="outset" w:sz="6" w:space="0" w:color="auto"/>
              <w:left w:val="outset" w:sz="6" w:space="0" w:color="auto"/>
              <w:bottom w:val="outset" w:sz="6" w:space="0" w:color="auto"/>
            </w:tcBorders>
          </w:tcPr>
          <w:p w:rsidR="000A03C2" w:rsidRPr="00E05BDB" w:rsidRDefault="000A03C2"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Segundo as Normas de Boas Práticas de Fabricação e Controle previstas na legislação.</w:t>
            </w:r>
          </w:p>
        </w:tc>
      </w:tr>
      <w:tr w:rsidR="005F6E9E" w:rsidRPr="00E05BDB" w:rsidTr="005F6E9E">
        <w:trPr>
          <w:jc w:val="center"/>
        </w:trPr>
        <w:tc>
          <w:tcPr>
            <w:tcW w:w="3117" w:type="dxa"/>
            <w:tcBorders>
              <w:top w:val="outset" w:sz="6" w:space="0" w:color="auto"/>
              <w:bottom w:val="outset" w:sz="6" w:space="0" w:color="auto"/>
              <w:right w:val="outset" w:sz="6" w:space="0" w:color="auto"/>
            </w:tcBorders>
          </w:tcPr>
          <w:p w:rsidR="000A03C2" w:rsidRPr="00E05BDB" w:rsidRDefault="00A96B06" w:rsidP="005F6E9E">
            <w:pPr>
              <w:pStyle w:val="NormalWeb3"/>
              <w:spacing w:before="0" w:beforeAutospacing="0" w:after="200" w:afterAutospacing="0" w:line="240" w:lineRule="auto"/>
              <w:jc w:val="left"/>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 xml:space="preserve">15. </w:t>
            </w:r>
            <w:r w:rsidR="000A03C2" w:rsidRPr="00E05BDB">
              <w:rPr>
                <w:rFonts w:ascii="Times New Roman" w:hAnsi="Times New Roman" w:cs="Times New Roman"/>
                <w:color w:val="auto"/>
                <w:sz w:val="24"/>
                <w:szCs w:val="24"/>
                <w:lang w:eastAsia="en-US"/>
              </w:rPr>
              <w:t>Especificações técnicas do material de embalagem </w:t>
            </w:r>
          </w:p>
        </w:tc>
        <w:tc>
          <w:tcPr>
            <w:tcW w:w="2268" w:type="dxa"/>
            <w:tcBorders>
              <w:top w:val="outset" w:sz="6" w:space="0" w:color="auto"/>
              <w:left w:val="outset" w:sz="6" w:space="0" w:color="auto"/>
              <w:bottom w:val="outset" w:sz="6" w:space="0" w:color="auto"/>
              <w:right w:val="outset" w:sz="6" w:space="0" w:color="auto"/>
            </w:tcBorders>
          </w:tcPr>
          <w:p w:rsidR="000A03C2" w:rsidRPr="00E05BDB" w:rsidRDefault="000A03C2"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X</w:t>
            </w:r>
          </w:p>
        </w:tc>
        <w:tc>
          <w:tcPr>
            <w:tcW w:w="1984" w:type="dxa"/>
            <w:tcBorders>
              <w:top w:val="outset" w:sz="6" w:space="0" w:color="auto"/>
              <w:left w:val="outset" w:sz="6" w:space="0" w:color="auto"/>
              <w:bottom w:val="outset" w:sz="6" w:space="0" w:color="auto"/>
              <w:right w:val="outset" w:sz="6" w:space="0" w:color="auto"/>
            </w:tcBorders>
          </w:tcPr>
          <w:p w:rsidR="000A03C2" w:rsidRPr="00E05BDB" w:rsidRDefault="000A03C2" w:rsidP="005F6E9E">
            <w:pPr>
              <w:spacing w:line="240" w:lineRule="auto"/>
              <w:jc w:val="center"/>
              <w:rPr>
                <w:rFonts w:ascii="Times New Roman" w:hAnsi="Times New Roman"/>
                <w:sz w:val="24"/>
                <w:szCs w:val="24"/>
              </w:rPr>
            </w:pPr>
          </w:p>
        </w:tc>
        <w:tc>
          <w:tcPr>
            <w:tcW w:w="3222" w:type="dxa"/>
            <w:tcBorders>
              <w:top w:val="outset" w:sz="6" w:space="0" w:color="auto"/>
              <w:left w:val="outset" w:sz="6" w:space="0" w:color="auto"/>
              <w:bottom w:val="outset" w:sz="6" w:space="0" w:color="auto"/>
            </w:tcBorders>
          </w:tcPr>
          <w:p w:rsidR="000A03C2" w:rsidRPr="00E05BDB" w:rsidRDefault="000A03C2" w:rsidP="005F6E9E">
            <w:pPr>
              <w:spacing w:line="240" w:lineRule="auto"/>
              <w:jc w:val="center"/>
              <w:rPr>
                <w:rFonts w:ascii="Times New Roman" w:hAnsi="Times New Roman"/>
                <w:sz w:val="24"/>
                <w:szCs w:val="24"/>
              </w:rPr>
            </w:pPr>
          </w:p>
        </w:tc>
      </w:tr>
      <w:tr w:rsidR="005F6E9E" w:rsidRPr="00E05BDB" w:rsidTr="005F6E9E">
        <w:trPr>
          <w:jc w:val="center"/>
        </w:trPr>
        <w:tc>
          <w:tcPr>
            <w:tcW w:w="3117" w:type="dxa"/>
            <w:tcBorders>
              <w:top w:val="outset" w:sz="6" w:space="0" w:color="auto"/>
              <w:bottom w:val="outset" w:sz="6" w:space="0" w:color="auto"/>
              <w:right w:val="outset" w:sz="6" w:space="0" w:color="auto"/>
            </w:tcBorders>
          </w:tcPr>
          <w:p w:rsidR="000A03C2" w:rsidRPr="00E05BDB" w:rsidRDefault="00A96B06" w:rsidP="005F6E9E">
            <w:pPr>
              <w:pStyle w:val="NormalWeb3"/>
              <w:spacing w:before="0" w:beforeAutospacing="0" w:after="200" w:afterAutospacing="0" w:line="240" w:lineRule="auto"/>
              <w:jc w:val="left"/>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 xml:space="preserve">16. </w:t>
            </w:r>
            <w:r w:rsidR="000A03C2" w:rsidRPr="00E05BDB">
              <w:rPr>
                <w:rFonts w:ascii="Times New Roman" w:hAnsi="Times New Roman" w:cs="Times New Roman"/>
                <w:color w:val="auto"/>
                <w:sz w:val="24"/>
                <w:szCs w:val="24"/>
                <w:lang w:eastAsia="en-US"/>
              </w:rPr>
              <w:t>Sistema de codificação de lote </w:t>
            </w:r>
          </w:p>
        </w:tc>
        <w:tc>
          <w:tcPr>
            <w:tcW w:w="2268" w:type="dxa"/>
            <w:tcBorders>
              <w:top w:val="outset" w:sz="6" w:space="0" w:color="auto"/>
              <w:left w:val="outset" w:sz="6" w:space="0" w:color="auto"/>
              <w:bottom w:val="outset" w:sz="6" w:space="0" w:color="auto"/>
              <w:right w:val="outset" w:sz="6" w:space="0" w:color="auto"/>
            </w:tcBorders>
          </w:tcPr>
          <w:p w:rsidR="000A03C2" w:rsidRPr="00E05BDB" w:rsidRDefault="000A03C2"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X</w:t>
            </w:r>
          </w:p>
        </w:tc>
        <w:tc>
          <w:tcPr>
            <w:tcW w:w="1984" w:type="dxa"/>
            <w:tcBorders>
              <w:top w:val="outset" w:sz="6" w:space="0" w:color="auto"/>
              <w:left w:val="outset" w:sz="6" w:space="0" w:color="auto"/>
              <w:bottom w:val="outset" w:sz="6" w:space="0" w:color="auto"/>
              <w:right w:val="outset" w:sz="6" w:space="0" w:color="auto"/>
            </w:tcBorders>
          </w:tcPr>
          <w:p w:rsidR="000A03C2" w:rsidRPr="00E05BDB" w:rsidRDefault="000A03C2" w:rsidP="005F6E9E">
            <w:pPr>
              <w:spacing w:line="240" w:lineRule="auto"/>
              <w:jc w:val="center"/>
              <w:rPr>
                <w:rFonts w:ascii="Times New Roman" w:hAnsi="Times New Roman"/>
                <w:sz w:val="24"/>
                <w:szCs w:val="24"/>
              </w:rPr>
            </w:pPr>
          </w:p>
        </w:tc>
        <w:tc>
          <w:tcPr>
            <w:tcW w:w="3222" w:type="dxa"/>
            <w:tcBorders>
              <w:top w:val="outset" w:sz="6" w:space="0" w:color="auto"/>
              <w:left w:val="outset" w:sz="6" w:space="0" w:color="auto"/>
              <w:bottom w:val="outset" w:sz="6" w:space="0" w:color="auto"/>
            </w:tcBorders>
          </w:tcPr>
          <w:p w:rsidR="000A03C2" w:rsidRPr="00E05BDB" w:rsidRDefault="000A03C2"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Informação para interpretar o sistema de codificação.</w:t>
            </w:r>
          </w:p>
        </w:tc>
      </w:tr>
      <w:tr w:rsidR="005F6E9E" w:rsidRPr="00E05BDB" w:rsidTr="005F6E9E">
        <w:trPr>
          <w:jc w:val="center"/>
        </w:trPr>
        <w:tc>
          <w:tcPr>
            <w:tcW w:w="3117" w:type="dxa"/>
            <w:tcBorders>
              <w:top w:val="outset" w:sz="6" w:space="0" w:color="auto"/>
              <w:bottom w:val="outset" w:sz="6" w:space="0" w:color="auto"/>
              <w:right w:val="outset" w:sz="6" w:space="0" w:color="auto"/>
            </w:tcBorders>
          </w:tcPr>
          <w:p w:rsidR="000A03C2" w:rsidRPr="00E05BDB" w:rsidRDefault="00A96B06" w:rsidP="005F6E9E">
            <w:pPr>
              <w:pStyle w:val="NormalWeb3"/>
              <w:spacing w:before="0" w:beforeAutospacing="0" w:after="200" w:afterAutospacing="0" w:line="240" w:lineRule="auto"/>
              <w:jc w:val="left"/>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 xml:space="preserve">17. </w:t>
            </w:r>
            <w:r w:rsidR="000A03C2" w:rsidRPr="00E05BDB">
              <w:rPr>
                <w:rFonts w:ascii="Times New Roman" w:hAnsi="Times New Roman" w:cs="Times New Roman"/>
                <w:color w:val="auto"/>
                <w:sz w:val="24"/>
                <w:szCs w:val="24"/>
                <w:lang w:eastAsia="en-US"/>
              </w:rPr>
              <w:t>Registro/Autorização de empresa/Certificado de Inscrição do Estabelecimento </w:t>
            </w:r>
          </w:p>
        </w:tc>
        <w:tc>
          <w:tcPr>
            <w:tcW w:w="2268" w:type="dxa"/>
            <w:tcBorders>
              <w:top w:val="outset" w:sz="6" w:space="0" w:color="auto"/>
              <w:left w:val="outset" w:sz="6" w:space="0" w:color="auto"/>
              <w:bottom w:val="outset" w:sz="6" w:space="0" w:color="auto"/>
              <w:right w:val="outset" w:sz="6" w:space="0" w:color="auto"/>
            </w:tcBorders>
          </w:tcPr>
          <w:p w:rsidR="000A03C2" w:rsidRPr="00E05BDB" w:rsidRDefault="000A03C2"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X</w:t>
            </w:r>
          </w:p>
        </w:tc>
        <w:tc>
          <w:tcPr>
            <w:tcW w:w="1984" w:type="dxa"/>
            <w:tcBorders>
              <w:top w:val="outset" w:sz="6" w:space="0" w:color="auto"/>
              <w:left w:val="outset" w:sz="6" w:space="0" w:color="auto"/>
              <w:bottom w:val="outset" w:sz="6" w:space="0" w:color="auto"/>
              <w:right w:val="outset" w:sz="6" w:space="0" w:color="auto"/>
            </w:tcBorders>
          </w:tcPr>
          <w:p w:rsidR="000A03C2" w:rsidRPr="00E05BDB" w:rsidRDefault="000A03C2" w:rsidP="005F6E9E">
            <w:pPr>
              <w:spacing w:line="240" w:lineRule="auto"/>
              <w:jc w:val="center"/>
              <w:rPr>
                <w:rFonts w:ascii="Times New Roman" w:hAnsi="Times New Roman"/>
                <w:sz w:val="24"/>
                <w:szCs w:val="24"/>
              </w:rPr>
            </w:pPr>
          </w:p>
        </w:tc>
        <w:tc>
          <w:tcPr>
            <w:tcW w:w="3222" w:type="dxa"/>
            <w:tcBorders>
              <w:top w:val="outset" w:sz="6" w:space="0" w:color="auto"/>
              <w:left w:val="outset" w:sz="6" w:space="0" w:color="auto"/>
              <w:bottom w:val="outset" w:sz="6" w:space="0" w:color="auto"/>
            </w:tcBorders>
          </w:tcPr>
          <w:p w:rsidR="000A03C2" w:rsidRPr="00E05BDB" w:rsidRDefault="000A03C2"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Conforme legislação vigente.</w:t>
            </w:r>
          </w:p>
        </w:tc>
      </w:tr>
      <w:tr w:rsidR="005F6E9E" w:rsidRPr="00E05BDB" w:rsidTr="005F6E9E">
        <w:trPr>
          <w:trHeight w:val="825"/>
          <w:jc w:val="center"/>
        </w:trPr>
        <w:tc>
          <w:tcPr>
            <w:tcW w:w="3117" w:type="dxa"/>
            <w:tcBorders>
              <w:top w:val="outset" w:sz="6" w:space="0" w:color="auto"/>
              <w:right w:val="outset" w:sz="6" w:space="0" w:color="auto"/>
            </w:tcBorders>
          </w:tcPr>
          <w:p w:rsidR="001B0B99" w:rsidRPr="00E05BDB" w:rsidRDefault="001B0B99" w:rsidP="005F6E9E">
            <w:pPr>
              <w:pStyle w:val="NormalWeb3"/>
              <w:spacing w:before="0" w:beforeAutospacing="0" w:after="200" w:afterAutospacing="0" w:line="240" w:lineRule="auto"/>
              <w:jc w:val="left"/>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 xml:space="preserve">18. Composição </w:t>
            </w:r>
          </w:p>
        </w:tc>
        <w:tc>
          <w:tcPr>
            <w:tcW w:w="2268" w:type="dxa"/>
            <w:tcBorders>
              <w:top w:val="outset" w:sz="6" w:space="0" w:color="auto"/>
              <w:left w:val="outset" w:sz="6" w:space="0" w:color="auto"/>
              <w:right w:val="outset" w:sz="6" w:space="0" w:color="auto"/>
            </w:tcBorders>
          </w:tcPr>
          <w:p w:rsidR="001B0B99" w:rsidRPr="00E05BDB" w:rsidRDefault="001B0B99"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X</w:t>
            </w:r>
          </w:p>
        </w:tc>
        <w:tc>
          <w:tcPr>
            <w:tcW w:w="1984" w:type="dxa"/>
            <w:tcBorders>
              <w:top w:val="outset" w:sz="6" w:space="0" w:color="auto"/>
              <w:left w:val="outset" w:sz="6" w:space="0" w:color="auto"/>
              <w:right w:val="outset" w:sz="6" w:space="0" w:color="auto"/>
            </w:tcBorders>
          </w:tcPr>
          <w:p w:rsidR="001B0B99" w:rsidRPr="00E05BDB" w:rsidRDefault="001B0B99" w:rsidP="005F6E9E">
            <w:pPr>
              <w:spacing w:line="240" w:lineRule="auto"/>
              <w:jc w:val="center"/>
              <w:rPr>
                <w:rFonts w:ascii="Times New Roman" w:hAnsi="Times New Roman"/>
                <w:sz w:val="24"/>
                <w:szCs w:val="24"/>
              </w:rPr>
            </w:pPr>
            <w:r w:rsidRPr="00E05BDB">
              <w:rPr>
                <w:rFonts w:ascii="Times New Roman" w:hAnsi="Times New Roman"/>
                <w:sz w:val="24"/>
                <w:szCs w:val="24"/>
              </w:rPr>
              <w:t>X</w:t>
            </w:r>
          </w:p>
        </w:tc>
        <w:tc>
          <w:tcPr>
            <w:tcW w:w="3222" w:type="dxa"/>
            <w:tcBorders>
              <w:top w:val="outset" w:sz="6" w:space="0" w:color="auto"/>
              <w:left w:val="outset" w:sz="6" w:space="0" w:color="auto"/>
              <w:bottom w:val="nil"/>
            </w:tcBorders>
          </w:tcPr>
          <w:p w:rsidR="001B0B99" w:rsidRPr="00E05BDB" w:rsidRDefault="001B0B99" w:rsidP="005F6E9E">
            <w:pPr>
              <w:spacing w:line="240" w:lineRule="auto"/>
              <w:jc w:val="both"/>
              <w:rPr>
                <w:rFonts w:ascii="Times New Roman" w:hAnsi="Times New Roman"/>
                <w:sz w:val="24"/>
                <w:szCs w:val="24"/>
              </w:rPr>
            </w:pPr>
            <w:r w:rsidRPr="00E05BDB">
              <w:rPr>
                <w:rFonts w:ascii="Times New Roman" w:hAnsi="Times New Roman"/>
                <w:sz w:val="24"/>
                <w:szCs w:val="24"/>
              </w:rPr>
              <w:t>Quando estiver disponível, a descrição qualitativa dos componentes da fórmula deverá ser declarada por meio de sua</w:t>
            </w:r>
            <w:r w:rsidR="005F6E9E">
              <w:rPr>
                <w:rFonts w:ascii="Times New Roman" w:hAnsi="Times New Roman"/>
                <w:sz w:val="24"/>
                <w:szCs w:val="24"/>
              </w:rPr>
              <w:t xml:space="preserve"> </w:t>
            </w:r>
            <w:r w:rsidR="005F6E9E" w:rsidRPr="00E05BDB">
              <w:rPr>
                <w:rFonts w:ascii="Times New Roman" w:hAnsi="Times New Roman"/>
                <w:sz w:val="24"/>
                <w:szCs w:val="24"/>
              </w:rPr>
              <w:t>designação genérica, utilizando a codificação de substâncias estabelecida pela Nomenclatura Internacional de Ingredientes Cosméticos (INCI).</w:t>
            </w:r>
          </w:p>
        </w:tc>
      </w:tr>
      <w:tr w:rsidR="005F6E9E" w:rsidRPr="00E05BDB" w:rsidTr="005F6E9E">
        <w:trPr>
          <w:jc w:val="center"/>
        </w:trPr>
        <w:tc>
          <w:tcPr>
            <w:tcW w:w="3117" w:type="dxa"/>
            <w:tcBorders>
              <w:top w:val="outset" w:sz="6" w:space="0" w:color="auto"/>
              <w:bottom w:val="outset" w:sz="6" w:space="0" w:color="auto"/>
              <w:right w:val="outset" w:sz="6" w:space="0" w:color="auto"/>
            </w:tcBorders>
          </w:tcPr>
          <w:p w:rsidR="009F1A2F" w:rsidRPr="00E05BDB" w:rsidRDefault="00A96B06" w:rsidP="005F6E9E">
            <w:pPr>
              <w:pStyle w:val="NormalWeb3"/>
              <w:spacing w:before="0" w:beforeAutospacing="0" w:after="200" w:afterAutospacing="0" w:line="240" w:lineRule="auto"/>
              <w:jc w:val="left"/>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 xml:space="preserve">19. </w:t>
            </w:r>
            <w:r w:rsidR="009F1A2F" w:rsidRPr="00E05BDB">
              <w:rPr>
                <w:rFonts w:ascii="Times New Roman" w:hAnsi="Times New Roman" w:cs="Times New Roman"/>
                <w:color w:val="auto"/>
                <w:sz w:val="24"/>
                <w:szCs w:val="24"/>
                <w:lang w:eastAsia="en-US"/>
              </w:rPr>
              <w:t>Modo de usar</w:t>
            </w:r>
            <w:r w:rsidR="00AA0EFB" w:rsidRPr="00E05BDB">
              <w:rPr>
                <w:rFonts w:ascii="Times New Roman" w:hAnsi="Times New Roman" w:cs="Times New Roman"/>
                <w:color w:val="auto"/>
                <w:sz w:val="24"/>
                <w:szCs w:val="24"/>
                <w:lang w:eastAsia="en-US"/>
              </w:rPr>
              <w:t xml:space="preserve"> </w:t>
            </w:r>
          </w:p>
        </w:tc>
        <w:tc>
          <w:tcPr>
            <w:tcW w:w="2268" w:type="dxa"/>
            <w:tcBorders>
              <w:top w:val="outset" w:sz="6" w:space="0" w:color="auto"/>
              <w:left w:val="outset" w:sz="6" w:space="0" w:color="auto"/>
              <w:bottom w:val="outset" w:sz="6" w:space="0" w:color="auto"/>
              <w:right w:val="outset" w:sz="6" w:space="0" w:color="auto"/>
            </w:tcBorders>
          </w:tcPr>
          <w:p w:rsidR="009F1A2F" w:rsidRPr="00E05BDB" w:rsidRDefault="009F1A2F" w:rsidP="005F6E9E">
            <w:pPr>
              <w:pStyle w:val="NormalWeb3"/>
              <w:spacing w:before="0" w:beforeAutospacing="0" w:after="200" w:afterAutospacing="0" w:line="240" w:lineRule="auto"/>
              <w:jc w:val="center"/>
              <w:rPr>
                <w:rFonts w:ascii="Times New Roman" w:hAnsi="Times New Roman" w:cs="Times New Roman"/>
                <w:color w:val="auto"/>
                <w:sz w:val="24"/>
                <w:szCs w:val="24"/>
                <w:lang w:eastAsia="en-US"/>
              </w:rPr>
            </w:pPr>
            <w:r w:rsidRPr="00E05BDB">
              <w:rPr>
                <w:rFonts w:ascii="Times New Roman" w:hAnsi="Times New Roman" w:cs="Times New Roman"/>
                <w:color w:val="auto"/>
                <w:sz w:val="24"/>
                <w:szCs w:val="24"/>
                <w:lang w:eastAsia="en-US"/>
              </w:rPr>
              <w:t>X</w:t>
            </w:r>
          </w:p>
        </w:tc>
        <w:tc>
          <w:tcPr>
            <w:tcW w:w="1984" w:type="dxa"/>
            <w:tcBorders>
              <w:top w:val="outset" w:sz="6" w:space="0" w:color="auto"/>
              <w:left w:val="outset" w:sz="6" w:space="0" w:color="auto"/>
              <w:bottom w:val="outset" w:sz="6" w:space="0" w:color="auto"/>
              <w:right w:val="outset" w:sz="6" w:space="0" w:color="auto"/>
            </w:tcBorders>
          </w:tcPr>
          <w:p w:rsidR="009F1A2F" w:rsidRPr="00E05BDB" w:rsidRDefault="009F1A2F" w:rsidP="005F6E9E">
            <w:pPr>
              <w:spacing w:line="240" w:lineRule="auto"/>
              <w:jc w:val="center"/>
              <w:rPr>
                <w:rFonts w:ascii="Times New Roman" w:hAnsi="Times New Roman"/>
                <w:sz w:val="24"/>
                <w:szCs w:val="24"/>
              </w:rPr>
            </w:pPr>
            <w:r w:rsidRPr="00E05BDB">
              <w:rPr>
                <w:rFonts w:ascii="Times New Roman" w:hAnsi="Times New Roman"/>
                <w:sz w:val="24"/>
                <w:szCs w:val="24"/>
              </w:rPr>
              <w:t>X</w:t>
            </w:r>
          </w:p>
        </w:tc>
        <w:tc>
          <w:tcPr>
            <w:tcW w:w="3222" w:type="dxa"/>
            <w:tcBorders>
              <w:top w:val="outset" w:sz="6" w:space="0" w:color="auto"/>
              <w:left w:val="outset" w:sz="6" w:space="0" w:color="auto"/>
              <w:bottom w:val="outset" w:sz="6" w:space="0" w:color="auto"/>
            </w:tcBorders>
          </w:tcPr>
          <w:p w:rsidR="009F1A2F" w:rsidRPr="00E05BDB" w:rsidRDefault="009F1A2F" w:rsidP="005F6E9E">
            <w:pPr>
              <w:spacing w:line="240" w:lineRule="auto"/>
              <w:jc w:val="both"/>
              <w:rPr>
                <w:rFonts w:ascii="Times New Roman" w:hAnsi="Times New Roman"/>
                <w:sz w:val="24"/>
                <w:szCs w:val="24"/>
              </w:rPr>
            </w:pPr>
          </w:p>
        </w:tc>
      </w:tr>
    </w:tbl>
    <w:p w:rsidR="00460E0E" w:rsidRDefault="00460E0E" w:rsidP="005F6E9E">
      <w:pPr>
        <w:spacing w:line="240" w:lineRule="auto"/>
        <w:rPr>
          <w:rStyle w:val="A0"/>
          <w:rFonts w:ascii="Times New Roman" w:hAnsi="Times New Roman"/>
          <w:color w:val="auto"/>
          <w:sz w:val="24"/>
          <w:szCs w:val="24"/>
        </w:rPr>
        <w:sectPr w:rsidR="00460E0E" w:rsidSect="005F6E9E">
          <w:pgSz w:w="11906" w:h="16838"/>
          <w:pgMar w:top="1440" w:right="1080" w:bottom="1440" w:left="1080" w:header="708" w:footer="708" w:gutter="0"/>
          <w:cols w:space="708"/>
          <w:docGrid w:linePitch="360"/>
        </w:sectPr>
      </w:pPr>
    </w:p>
    <w:p w:rsidR="00504EEF" w:rsidRPr="005F6E9E" w:rsidRDefault="00504EEF" w:rsidP="005F6E9E">
      <w:pPr>
        <w:spacing w:line="240" w:lineRule="auto"/>
        <w:jc w:val="center"/>
        <w:rPr>
          <w:rStyle w:val="A0"/>
          <w:rFonts w:ascii="Times New Roman" w:hAnsi="Times New Roman"/>
          <w:b/>
          <w:color w:val="auto"/>
          <w:sz w:val="24"/>
          <w:szCs w:val="24"/>
        </w:rPr>
      </w:pPr>
      <w:r w:rsidRPr="005F6E9E">
        <w:rPr>
          <w:rStyle w:val="A0"/>
          <w:rFonts w:ascii="Times New Roman" w:hAnsi="Times New Roman"/>
          <w:b/>
          <w:color w:val="auto"/>
          <w:sz w:val="24"/>
          <w:szCs w:val="24"/>
        </w:rPr>
        <w:t>ANEXO II</w:t>
      </w:r>
    </w:p>
    <w:tbl>
      <w:tblPr>
        <w:tblStyle w:val="Tabelacomgrade"/>
        <w:tblW w:w="5000" w:type="pct"/>
        <w:jc w:val="center"/>
        <w:tblLook w:val="04A0" w:firstRow="1" w:lastRow="0" w:firstColumn="1" w:lastColumn="0" w:noHBand="0" w:noVBand="1"/>
      </w:tblPr>
      <w:tblGrid>
        <w:gridCol w:w="9962"/>
      </w:tblGrid>
      <w:tr w:rsidR="00504EEF" w:rsidRPr="00E05BDB" w:rsidTr="00460E0E">
        <w:trPr>
          <w:jc w:val="center"/>
        </w:trPr>
        <w:tc>
          <w:tcPr>
            <w:tcW w:w="5000" w:type="pct"/>
          </w:tcPr>
          <w:p w:rsidR="00504EEF" w:rsidRPr="00E05BDB" w:rsidRDefault="00504EEF" w:rsidP="005F6E9E">
            <w:pPr>
              <w:spacing w:line="240" w:lineRule="auto"/>
              <w:jc w:val="center"/>
              <w:rPr>
                <w:rStyle w:val="A0"/>
                <w:rFonts w:ascii="Times New Roman" w:hAnsi="Times New Roman"/>
                <w:color w:val="auto"/>
                <w:sz w:val="24"/>
                <w:szCs w:val="24"/>
              </w:rPr>
            </w:pPr>
            <w:r w:rsidRPr="00E05BDB">
              <w:rPr>
                <w:rStyle w:val="A0"/>
                <w:rFonts w:ascii="Times New Roman" w:hAnsi="Times New Roman"/>
                <w:color w:val="auto"/>
                <w:sz w:val="24"/>
                <w:szCs w:val="24"/>
              </w:rPr>
              <w:t>Termo de Responsabilidade</w:t>
            </w:r>
          </w:p>
        </w:tc>
      </w:tr>
      <w:tr w:rsidR="00504EEF" w:rsidRPr="00E05BDB" w:rsidTr="00460E0E">
        <w:trPr>
          <w:trHeight w:val="1455"/>
          <w:jc w:val="center"/>
        </w:trPr>
        <w:tc>
          <w:tcPr>
            <w:tcW w:w="5000" w:type="pct"/>
            <w:tcBorders>
              <w:bottom w:val="nil"/>
            </w:tcBorders>
          </w:tcPr>
          <w:p w:rsidR="00504EEF" w:rsidRPr="00E05BDB" w:rsidRDefault="00504EEF" w:rsidP="005F6E9E">
            <w:pPr>
              <w:spacing w:line="240" w:lineRule="auto"/>
              <w:jc w:val="center"/>
              <w:rPr>
                <w:rStyle w:val="A0"/>
                <w:rFonts w:ascii="Times New Roman" w:hAnsi="Times New Roman"/>
                <w:color w:val="auto"/>
                <w:sz w:val="24"/>
                <w:szCs w:val="24"/>
              </w:rPr>
            </w:pPr>
            <w:r w:rsidRPr="00E05BDB">
              <w:rPr>
                <w:rStyle w:val="A0"/>
                <w:rFonts w:ascii="Times New Roman" w:hAnsi="Times New Roman"/>
                <w:color w:val="auto"/>
                <w:sz w:val="24"/>
                <w:szCs w:val="24"/>
              </w:rPr>
              <w:t xml:space="preserve">             A empresa (descrever a razão social da empresa), devidamente autorizada pela Agência Nacional de Vigilância Sanitária - Anvisa sob o número (descrever o número de autorização de funcionamento), neste ato representado pelo seu Responsável Técnico e pelo seu Representante Legal, declara que o produto (descrever a denominação do produto e marca) atende aos regulamentos e outros dispositivos legais referentes ao controle de processo e de produto acabado e demais parâmetros técnicos relativos às Boas Práticas de Fabricação pertinentes à categoria do produto.</w:t>
            </w:r>
          </w:p>
        </w:tc>
      </w:tr>
      <w:tr w:rsidR="00504EEF" w:rsidRPr="00E05BDB" w:rsidTr="00460E0E">
        <w:trPr>
          <w:trHeight w:val="1380"/>
          <w:jc w:val="center"/>
        </w:trPr>
        <w:tc>
          <w:tcPr>
            <w:tcW w:w="5000" w:type="pct"/>
            <w:tcBorders>
              <w:top w:val="nil"/>
              <w:bottom w:val="nil"/>
            </w:tcBorders>
          </w:tcPr>
          <w:p w:rsidR="00504EEF" w:rsidRPr="00E05BDB" w:rsidRDefault="00504EEF" w:rsidP="005F6E9E">
            <w:pPr>
              <w:spacing w:line="240" w:lineRule="auto"/>
              <w:jc w:val="center"/>
              <w:rPr>
                <w:rStyle w:val="A0"/>
                <w:rFonts w:ascii="Times New Roman" w:hAnsi="Times New Roman"/>
                <w:color w:val="auto"/>
                <w:sz w:val="24"/>
                <w:szCs w:val="24"/>
              </w:rPr>
            </w:pPr>
            <w:r w:rsidRPr="00E05BDB">
              <w:rPr>
                <w:rStyle w:val="A0"/>
                <w:rFonts w:ascii="Times New Roman" w:hAnsi="Times New Roman"/>
                <w:color w:val="auto"/>
                <w:sz w:val="24"/>
                <w:szCs w:val="24"/>
              </w:rPr>
              <w:t xml:space="preserve">             A empresa declara que possui dados comprobatórios que atestam a segurança e a eficácia da finalidade proposta do produto e que este não constitui risco à saúde quando utilizado em conformidade com as instruções de uso e demais medidas constantes da embalagem de venda do produto durante o seu período de validade.</w:t>
            </w:r>
          </w:p>
          <w:p w:rsidR="00504EEF" w:rsidRPr="00E05BDB" w:rsidRDefault="00504EEF" w:rsidP="005F6E9E">
            <w:pPr>
              <w:spacing w:line="240" w:lineRule="auto"/>
              <w:jc w:val="center"/>
              <w:rPr>
                <w:rStyle w:val="A0"/>
                <w:rFonts w:ascii="Times New Roman" w:hAnsi="Times New Roman"/>
                <w:color w:val="auto"/>
                <w:sz w:val="24"/>
                <w:szCs w:val="24"/>
              </w:rPr>
            </w:pPr>
            <w:r w:rsidRPr="00E05BDB">
              <w:rPr>
                <w:rStyle w:val="A0"/>
                <w:rFonts w:ascii="Times New Roman" w:hAnsi="Times New Roman"/>
                <w:color w:val="auto"/>
                <w:sz w:val="24"/>
                <w:szCs w:val="24"/>
              </w:rPr>
              <w:t xml:space="preserve">             A empresa assume perante a Anvisa que o produto atende aos requisitos técnicos específicos estabelecidos na legislação vigente, bem como às listas de substâncias, às normas de rotulagem e à classificação correta do produto.</w:t>
            </w:r>
          </w:p>
        </w:tc>
      </w:tr>
      <w:tr w:rsidR="00504EEF" w:rsidRPr="00E05BDB" w:rsidTr="00460E0E">
        <w:trPr>
          <w:trHeight w:val="615"/>
          <w:jc w:val="center"/>
        </w:trPr>
        <w:tc>
          <w:tcPr>
            <w:tcW w:w="5000" w:type="pct"/>
            <w:tcBorders>
              <w:top w:val="nil"/>
              <w:bottom w:val="nil"/>
            </w:tcBorders>
          </w:tcPr>
          <w:p w:rsidR="00504EEF" w:rsidRPr="00E05BDB" w:rsidRDefault="00504EEF" w:rsidP="005F6E9E">
            <w:pPr>
              <w:spacing w:line="240" w:lineRule="auto"/>
              <w:jc w:val="center"/>
              <w:rPr>
                <w:rStyle w:val="A0"/>
                <w:rFonts w:ascii="Times New Roman" w:hAnsi="Times New Roman"/>
                <w:color w:val="auto"/>
                <w:sz w:val="24"/>
                <w:szCs w:val="24"/>
              </w:rPr>
            </w:pPr>
            <w:r w:rsidRPr="00E05BDB">
              <w:rPr>
                <w:rStyle w:val="A0"/>
                <w:rFonts w:ascii="Times New Roman" w:hAnsi="Times New Roman"/>
                <w:color w:val="auto"/>
                <w:sz w:val="24"/>
                <w:szCs w:val="24"/>
              </w:rPr>
              <w:t xml:space="preserve">             Declara que a rotulagem não contém indicações e menções terapêuticas, nem denominações e indicações que induzam a erro, engano ou confusão quanto à sua procedência, origem, composição, finalidade ou segurança.</w:t>
            </w:r>
          </w:p>
        </w:tc>
      </w:tr>
      <w:tr w:rsidR="00F91C65" w:rsidRPr="00E05BDB" w:rsidTr="00460E0E">
        <w:trPr>
          <w:trHeight w:val="660"/>
          <w:jc w:val="center"/>
        </w:trPr>
        <w:tc>
          <w:tcPr>
            <w:tcW w:w="5000" w:type="pct"/>
            <w:tcBorders>
              <w:top w:val="nil"/>
              <w:bottom w:val="nil"/>
            </w:tcBorders>
          </w:tcPr>
          <w:p w:rsidR="00F91C65" w:rsidRPr="00E05BDB" w:rsidRDefault="00F91C65" w:rsidP="005F6E9E">
            <w:pPr>
              <w:spacing w:line="240" w:lineRule="auto"/>
              <w:jc w:val="center"/>
              <w:rPr>
                <w:rStyle w:val="A0"/>
                <w:rFonts w:ascii="Times New Roman" w:hAnsi="Times New Roman"/>
                <w:color w:val="auto"/>
                <w:sz w:val="24"/>
                <w:szCs w:val="24"/>
              </w:rPr>
            </w:pPr>
            <w:r w:rsidRPr="00E05BDB">
              <w:rPr>
                <w:rStyle w:val="A0"/>
                <w:rFonts w:ascii="Times New Roman" w:hAnsi="Times New Roman"/>
                <w:color w:val="auto"/>
                <w:sz w:val="24"/>
                <w:szCs w:val="24"/>
              </w:rPr>
              <w:t xml:space="preserve">             Declara estar ciente que o produto regularizado está sujeito à auditoria, monitoramento de mercado e inspeção do registro pela autoridade sanitária competente e, sendo constatada irregularidade, o produto será cancelado, sem prejuízo das responsabilidades civil, administrativa e penal cabíveis.</w:t>
            </w:r>
          </w:p>
        </w:tc>
      </w:tr>
      <w:tr w:rsidR="00504EEF" w:rsidRPr="00E05BDB" w:rsidTr="005F6E9E">
        <w:trPr>
          <w:trHeight w:val="1127"/>
          <w:jc w:val="center"/>
        </w:trPr>
        <w:tc>
          <w:tcPr>
            <w:tcW w:w="5000" w:type="pct"/>
            <w:tcBorders>
              <w:top w:val="nil"/>
            </w:tcBorders>
          </w:tcPr>
          <w:p w:rsidR="00504EEF" w:rsidRPr="00E05BDB" w:rsidRDefault="00504EEF" w:rsidP="005F6E9E">
            <w:pPr>
              <w:spacing w:line="240" w:lineRule="auto"/>
              <w:jc w:val="center"/>
              <w:rPr>
                <w:rStyle w:val="A0"/>
                <w:rFonts w:ascii="Times New Roman" w:hAnsi="Times New Roman"/>
                <w:color w:val="auto"/>
                <w:sz w:val="24"/>
                <w:szCs w:val="24"/>
              </w:rPr>
            </w:pPr>
            <w:r w:rsidRPr="00E05BDB">
              <w:rPr>
                <w:rStyle w:val="A0"/>
                <w:rFonts w:ascii="Times New Roman" w:hAnsi="Times New Roman"/>
                <w:color w:val="auto"/>
                <w:sz w:val="24"/>
                <w:szCs w:val="24"/>
              </w:rPr>
              <w:t xml:space="preserve">             Os abaixo-assinados assumem, perante esse órgão, que a inobservância ao estabelecido na legislação vigente e suas atualizações constitui infração sanitária, ficando os infratores sujeitos às penalidades previstas em Lei.</w:t>
            </w:r>
          </w:p>
        </w:tc>
      </w:tr>
    </w:tbl>
    <w:p w:rsidR="002B5560" w:rsidRPr="00E05BDB" w:rsidRDefault="002B5560" w:rsidP="005F6E9E">
      <w:pPr>
        <w:spacing w:line="240" w:lineRule="auto"/>
        <w:rPr>
          <w:rStyle w:val="A0"/>
          <w:rFonts w:ascii="Times New Roman" w:hAnsi="Times New Roman"/>
          <w:color w:val="auto"/>
          <w:sz w:val="24"/>
          <w:szCs w:val="24"/>
        </w:rPr>
      </w:pPr>
      <w:r w:rsidRPr="00E05BDB">
        <w:rPr>
          <w:rStyle w:val="A0"/>
          <w:rFonts w:ascii="Times New Roman" w:hAnsi="Times New Roman"/>
          <w:color w:val="auto"/>
          <w:sz w:val="24"/>
          <w:szCs w:val="24"/>
        </w:rPr>
        <w:t xml:space="preserve">      </w:t>
      </w:r>
    </w:p>
    <w:tbl>
      <w:tblPr>
        <w:tblW w:w="6804" w:type="dxa"/>
        <w:jc w:val="center"/>
        <w:tblCellSpacing w:w="7" w:type="dxa"/>
        <w:tblLayout w:type="fixed"/>
        <w:tblCellMar>
          <w:top w:w="15" w:type="dxa"/>
          <w:left w:w="15" w:type="dxa"/>
          <w:bottom w:w="15" w:type="dxa"/>
          <w:right w:w="15" w:type="dxa"/>
        </w:tblCellMar>
        <w:tblLook w:val="0000" w:firstRow="0" w:lastRow="0" w:firstColumn="0" w:lastColumn="0" w:noHBand="0" w:noVBand="0"/>
      </w:tblPr>
      <w:tblGrid>
        <w:gridCol w:w="1149"/>
        <w:gridCol w:w="2824"/>
        <w:gridCol w:w="2831"/>
      </w:tblGrid>
      <w:tr w:rsidR="002B5560" w:rsidRPr="00E05BDB" w:rsidTr="00A96B06">
        <w:trPr>
          <w:tblCellSpacing w:w="7" w:type="dxa"/>
          <w:jc w:val="center"/>
        </w:trPr>
        <w:tc>
          <w:tcPr>
            <w:tcW w:w="137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tcPr>
          <w:p w:rsidR="00A96B06" w:rsidRPr="00E05BDB" w:rsidRDefault="002B5560" w:rsidP="005F6E9E">
            <w:pPr>
              <w:spacing w:line="240" w:lineRule="auto"/>
              <w:rPr>
                <w:rFonts w:ascii="Times New Roman" w:hAnsi="Times New Roman"/>
                <w:sz w:val="24"/>
                <w:szCs w:val="24"/>
              </w:rPr>
            </w:pPr>
            <w:r w:rsidRPr="00E05BDB">
              <w:rPr>
                <w:rFonts w:ascii="Times New Roman" w:hAnsi="Times New Roman"/>
                <w:sz w:val="24"/>
                <w:szCs w:val="24"/>
              </w:rPr>
              <w:t>Data</w:t>
            </w:r>
          </w:p>
          <w:p w:rsidR="002B5560" w:rsidRPr="00E05BDB" w:rsidRDefault="002B5560" w:rsidP="005F6E9E">
            <w:pPr>
              <w:spacing w:line="240" w:lineRule="auto"/>
              <w:rPr>
                <w:rFonts w:ascii="Times New Roman" w:hAnsi="Times New Roman"/>
                <w:sz w:val="24"/>
                <w:szCs w:val="24"/>
              </w:rPr>
            </w:pPr>
            <w:r w:rsidRPr="00E05BDB">
              <w:rPr>
                <w:rFonts w:ascii="Times New Roman" w:hAnsi="Times New Roman"/>
                <w:sz w:val="24"/>
                <w:szCs w:val="24"/>
              </w:rPr>
              <w:t>________________</w:t>
            </w:r>
          </w:p>
        </w:tc>
        <w:tc>
          <w:tcPr>
            <w:tcW w:w="345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tcPr>
          <w:p w:rsidR="00A96B06" w:rsidRPr="00E05BDB" w:rsidRDefault="002B5560" w:rsidP="005F6E9E">
            <w:pPr>
              <w:spacing w:line="240" w:lineRule="auto"/>
              <w:jc w:val="center"/>
              <w:rPr>
                <w:rFonts w:ascii="Times New Roman" w:hAnsi="Times New Roman"/>
                <w:sz w:val="24"/>
                <w:szCs w:val="24"/>
              </w:rPr>
            </w:pPr>
            <w:r w:rsidRPr="00E05BDB">
              <w:rPr>
                <w:rFonts w:ascii="Times New Roman" w:hAnsi="Times New Roman"/>
                <w:sz w:val="24"/>
                <w:szCs w:val="24"/>
              </w:rPr>
              <w:t xml:space="preserve">Representante Legal </w:t>
            </w:r>
          </w:p>
          <w:p w:rsidR="00A96B06" w:rsidRPr="00E05BDB" w:rsidRDefault="002B5560" w:rsidP="005F6E9E">
            <w:pPr>
              <w:spacing w:line="240" w:lineRule="auto"/>
              <w:jc w:val="center"/>
              <w:rPr>
                <w:rFonts w:ascii="Times New Roman" w:hAnsi="Times New Roman"/>
                <w:sz w:val="24"/>
                <w:szCs w:val="24"/>
              </w:rPr>
            </w:pPr>
            <w:r w:rsidRPr="00E05BDB">
              <w:rPr>
                <w:rFonts w:ascii="Times New Roman" w:hAnsi="Times New Roman"/>
                <w:sz w:val="24"/>
                <w:szCs w:val="24"/>
              </w:rPr>
              <w:t xml:space="preserve">__________________________________________ </w:t>
            </w:r>
          </w:p>
          <w:p w:rsidR="002B5560" w:rsidRPr="00E05BDB" w:rsidRDefault="002B5560" w:rsidP="005F6E9E">
            <w:pPr>
              <w:spacing w:line="240" w:lineRule="auto"/>
              <w:jc w:val="center"/>
              <w:rPr>
                <w:rFonts w:ascii="Times New Roman" w:hAnsi="Times New Roman"/>
                <w:sz w:val="24"/>
                <w:szCs w:val="24"/>
              </w:rPr>
            </w:pPr>
            <w:r w:rsidRPr="00E05BDB">
              <w:rPr>
                <w:rFonts w:ascii="Times New Roman" w:hAnsi="Times New Roman"/>
                <w:sz w:val="24"/>
                <w:szCs w:val="24"/>
              </w:rPr>
              <w:t xml:space="preserve">  </w:t>
            </w:r>
          </w:p>
        </w:tc>
        <w:tc>
          <w:tcPr>
            <w:tcW w:w="345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tcPr>
          <w:p w:rsidR="00A96B06" w:rsidRPr="00E05BDB" w:rsidRDefault="002B5560" w:rsidP="005F6E9E">
            <w:pPr>
              <w:spacing w:line="240" w:lineRule="auto"/>
              <w:jc w:val="center"/>
              <w:rPr>
                <w:rFonts w:ascii="Times New Roman" w:hAnsi="Times New Roman"/>
                <w:sz w:val="24"/>
                <w:szCs w:val="24"/>
              </w:rPr>
            </w:pPr>
            <w:r w:rsidRPr="00E05BDB">
              <w:rPr>
                <w:rFonts w:ascii="Times New Roman" w:hAnsi="Times New Roman"/>
                <w:sz w:val="24"/>
                <w:szCs w:val="24"/>
              </w:rPr>
              <w:t xml:space="preserve">Responsável Técnico </w:t>
            </w:r>
          </w:p>
          <w:p w:rsidR="002B5560" w:rsidRPr="00E05BDB" w:rsidRDefault="002B5560" w:rsidP="005F6E9E">
            <w:pPr>
              <w:spacing w:line="240" w:lineRule="auto"/>
              <w:jc w:val="center"/>
              <w:rPr>
                <w:rFonts w:ascii="Times New Roman" w:hAnsi="Times New Roman"/>
                <w:sz w:val="24"/>
                <w:szCs w:val="24"/>
              </w:rPr>
            </w:pPr>
            <w:r w:rsidRPr="00E05BDB">
              <w:rPr>
                <w:rFonts w:ascii="Times New Roman" w:hAnsi="Times New Roman"/>
                <w:sz w:val="24"/>
                <w:szCs w:val="24"/>
              </w:rPr>
              <w:t xml:space="preserve">__________________________________________ </w:t>
            </w:r>
          </w:p>
        </w:tc>
      </w:tr>
    </w:tbl>
    <w:p w:rsidR="005F6E9E" w:rsidRDefault="005F6E9E" w:rsidP="005F6E9E">
      <w:pPr>
        <w:spacing w:line="240" w:lineRule="auto"/>
        <w:jc w:val="center"/>
        <w:rPr>
          <w:rStyle w:val="A0"/>
          <w:rFonts w:ascii="Times New Roman" w:hAnsi="Times New Roman"/>
          <w:color w:val="auto"/>
          <w:sz w:val="24"/>
          <w:szCs w:val="24"/>
        </w:rPr>
      </w:pPr>
    </w:p>
    <w:p w:rsidR="0092554B" w:rsidRPr="005F6E9E" w:rsidRDefault="005F6E9E" w:rsidP="005F6E9E">
      <w:pPr>
        <w:pStyle w:val="Default"/>
        <w:jc w:val="center"/>
        <w:rPr>
          <w:rStyle w:val="A0"/>
          <w:b/>
          <w:strike/>
          <w:color w:val="auto"/>
        </w:rPr>
      </w:pPr>
      <w:r>
        <w:rPr>
          <w:rStyle w:val="A0"/>
          <w:color w:val="auto"/>
        </w:rPr>
        <w:br w:type="page"/>
      </w:r>
      <w:r w:rsidR="0018513E" w:rsidRPr="005F6E9E">
        <w:rPr>
          <w:rStyle w:val="A0"/>
          <w:b/>
          <w:strike/>
          <w:color w:val="auto"/>
        </w:rPr>
        <w:t>ANEXO III</w:t>
      </w:r>
    </w:p>
    <w:p w:rsidR="0018513E" w:rsidRPr="005F6E9E" w:rsidRDefault="0018513E" w:rsidP="005F6E9E">
      <w:pPr>
        <w:spacing w:line="240" w:lineRule="auto"/>
        <w:jc w:val="center"/>
        <w:rPr>
          <w:rStyle w:val="A0"/>
          <w:rFonts w:ascii="Times New Roman" w:hAnsi="Times New Roman"/>
          <w:b/>
          <w:strike/>
          <w:color w:val="auto"/>
          <w:sz w:val="24"/>
          <w:szCs w:val="24"/>
        </w:rPr>
      </w:pPr>
      <w:r w:rsidRPr="005F6E9E">
        <w:rPr>
          <w:rStyle w:val="A0"/>
          <w:rFonts w:ascii="Times New Roman" w:hAnsi="Times New Roman"/>
          <w:b/>
          <w:strike/>
          <w:color w:val="auto"/>
          <w:sz w:val="24"/>
          <w:szCs w:val="24"/>
        </w:rPr>
        <w:t>REQUISITOS SOBRE ROTULAGEM OBRIGATÓRIA GERAL PARA PRODUTOS DESCARTÁVEIS</w:t>
      </w:r>
    </w:p>
    <w:tbl>
      <w:tblPr>
        <w:tblW w:w="6804"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570"/>
        <w:gridCol w:w="3385"/>
        <w:gridCol w:w="2849"/>
      </w:tblGrid>
      <w:tr w:rsidR="00CD6839" w:rsidRPr="005F6E9E" w:rsidTr="00A96B06">
        <w:trPr>
          <w:jc w:val="center"/>
        </w:trPr>
        <w:tc>
          <w:tcPr>
            <w:tcW w:w="554" w:type="dxa"/>
            <w:tcBorders>
              <w:top w:val="outset" w:sz="6" w:space="0" w:color="auto"/>
              <w:bottom w:val="outset" w:sz="6" w:space="0" w:color="auto"/>
              <w:right w:val="outset" w:sz="6" w:space="0" w:color="auto"/>
            </w:tcBorders>
          </w:tcPr>
          <w:p w:rsidR="00CD6839" w:rsidRPr="005F6E9E" w:rsidRDefault="00CD6839" w:rsidP="005F6E9E">
            <w:pPr>
              <w:spacing w:line="240" w:lineRule="auto"/>
              <w:jc w:val="center"/>
              <w:rPr>
                <w:rFonts w:ascii="Times New Roman" w:hAnsi="Times New Roman"/>
                <w:b/>
                <w:strike/>
                <w:sz w:val="24"/>
                <w:szCs w:val="24"/>
              </w:rPr>
            </w:pPr>
            <w:r w:rsidRPr="005F6E9E">
              <w:rPr>
                <w:rFonts w:ascii="Times New Roman" w:hAnsi="Times New Roman"/>
                <w:b/>
                <w:strike/>
                <w:sz w:val="24"/>
                <w:szCs w:val="24"/>
              </w:rPr>
              <w:t>REF.</w:t>
            </w:r>
          </w:p>
        </w:tc>
        <w:tc>
          <w:tcPr>
            <w:tcW w:w="5244" w:type="dxa"/>
            <w:tcBorders>
              <w:top w:val="outset" w:sz="6" w:space="0" w:color="auto"/>
              <w:left w:val="outset" w:sz="6" w:space="0" w:color="auto"/>
              <w:bottom w:val="outset" w:sz="6" w:space="0" w:color="auto"/>
              <w:right w:val="outset" w:sz="6" w:space="0" w:color="auto"/>
            </w:tcBorders>
          </w:tcPr>
          <w:p w:rsidR="00CD6839" w:rsidRPr="005F6E9E" w:rsidRDefault="00CD6839" w:rsidP="005F6E9E">
            <w:pPr>
              <w:spacing w:line="240" w:lineRule="auto"/>
              <w:jc w:val="center"/>
              <w:rPr>
                <w:rFonts w:ascii="Times New Roman" w:hAnsi="Times New Roman"/>
                <w:b/>
                <w:strike/>
                <w:sz w:val="24"/>
                <w:szCs w:val="24"/>
              </w:rPr>
            </w:pPr>
            <w:r w:rsidRPr="005F6E9E">
              <w:rPr>
                <w:rFonts w:ascii="Times New Roman" w:hAnsi="Times New Roman"/>
                <w:b/>
                <w:strike/>
                <w:sz w:val="24"/>
                <w:szCs w:val="24"/>
              </w:rPr>
              <w:t>ÍTEM</w:t>
            </w:r>
          </w:p>
        </w:tc>
        <w:tc>
          <w:tcPr>
            <w:tcW w:w="4438" w:type="dxa"/>
            <w:tcBorders>
              <w:top w:val="outset" w:sz="6" w:space="0" w:color="auto"/>
              <w:left w:val="outset" w:sz="6" w:space="0" w:color="auto"/>
              <w:bottom w:val="outset" w:sz="6" w:space="0" w:color="auto"/>
            </w:tcBorders>
          </w:tcPr>
          <w:p w:rsidR="00CD6839" w:rsidRPr="005F6E9E" w:rsidRDefault="00CD6839" w:rsidP="005F6E9E">
            <w:pPr>
              <w:spacing w:line="240" w:lineRule="auto"/>
              <w:jc w:val="center"/>
              <w:rPr>
                <w:rFonts w:ascii="Times New Roman" w:hAnsi="Times New Roman"/>
                <w:b/>
                <w:strike/>
                <w:sz w:val="24"/>
                <w:szCs w:val="24"/>
              </w:rPr>
            </w:pPr>
            <w:r w:rsidRPr="005F6E9E">
              <w:rPr>
                <w:rFonts w:ascii="Times New Roman" w:hAnsi="Times New Roman"/>
                <w:b/>
                <w:strike/>
                <w:sz w:val="24"/>
                <w:szCs w:val="24"/>
              </w:rPr>
              <w:t>Embalagem</w:t>
            </w:r>
          </w:p>
        </w:tc>
      </w:tr>
      <w:tr w:rsidR="00CD6839" w:rsidRPr="005F6E9E" w:rsidTr="00A96B06">
        <w:trPr>
          <w:jc w:val="center"/>
        </w:trPr>
        <w:tc>
          <w:tcPr>
            <w:tcW w:w="554" w:type="dxa"/>
            <w:tcBorders>
              <w:top w:val="outset" w:sz="6" w:space="0" w:color="auto"/>
              <w:bottom w:val="outset" w:sz="6" w:space="0" w:color="auto"/>
              <w:right w:val="outset" w:sz="6" w:space="0" w:color="auto"/>
            </w:tcBorders>
          </w:tcPr>
          <w:p w:rsidR="00CD6839" w:rsidRPr="005F6E9E" w:rsidRDefault="00CD6839" w:rsidP="005F6E9E">
            <w:pPr>
              <w:spacing w:line="240" w:lineRule="auto"/>
              <w:rPr>
                <w:rFonts w:ascii="Times New Roman" w:hAnsi="Times New Roman"/>
                <w:strike/>
                <w:sz w:val="24"/>
                <w:szCs w:val="24"/>
              </w:rPr>
            </w:pPr>
            <w:r w:rsidRPr="005F6E9E">
              <w:rPr>
                <w:rFonts w:ascii="Times New Roman" w:hAnsi="Times New Roman"/>
                <w:strike/>
                <w:sz w:val="24"/>
                <w:szCs w:val="24"/>
              </w:rPr>
              <w:t>1</w:t>
            </w:r>
          </w:p>
        </w:tc>
        <w:tc>
          <w:tcPr>
            <w:tcW w:w="5244" w:type="dxa"/>
            <w:tcBorders>
              <w:top w:val="outset" w:sz="6" w:space="0" w:color="auto"/>
              <w:left w:val="outset" w:sz="6" w:space="0" w:color="auto"/>
              <w:bottom w:val="outset" w:sz="6" w:space="0" w:color="auto"/>
              <w:right w:val="outset" w:sz="6" w:space="0" w:color="auto"/>
            </w:tcBorders>
          </w:tcPr>
          <w:p w:rsidR="00CD6839" w:rsidRPr="005F6E9E" w:rsidRDefault="00CD6839" w:rsidP="005F6E9E">
            <w:pPr>
              <w:spacing w:line="240" w:lineRule="auto"/>
              <w:rPr>
                <w:rFonts w:ascii="Times New Roman" w:hAnsi="Times New Roman"/>
                <w:strike/>
                <w:sz w:val="24"/>
                <w:szCs w:val="24"/>
              </w:rPr>
            </w:pPr>
            <w:r w:rsidRPr="005F6E9E">
              <w:rPr>
                <w:rFonts w:ascii="Times New Roman" w:hAnsi="Times New Roman"/>
                <w:strike/>
                <w:sz w:val="24"/>
                <w:szCs w:val="24"/>
              </w:rPr>
              <w:t>Nome do produto e grupo/tipo a que pertence no caso de não estar implícito no nome.</w:t>
            </w:r>
          </w:p>
        </w:tc>
        <w:tc>
          <w:tcPr>
            <w:tcW w:w="4438" w:type="dxa"/>
            <w:tcBorders>
              <w:top w:val="outset" w:sz="6" w:space="0" w:color="auto"/>
              <w:left w:val="outset" w:sz="6" w:space="0" w:color="auto"/>
              <w:bottom w:val="outset" w:sz="6" w:space="0" w:color="auto"/>
            </w:tcBorders>
          </w:tcPr>
          <w:p w:rsidR="0085511D" w:rsidRPr="005F6E9E" w:rsidRDefault="0085511D" w:rsidP="005F6E9E">
            <w:pPr>
              <w:pStyle w:val="Default"/>
              <w:spacing w:after="200"/>
              <w:jc w:val="center"/>
              <w:rPr>
                <w:strike/>
                <w:color w:val="auto"/>
              </w:rPr>
            </w:pPr>
            <w:r w:rsidRPr="005F6E9E">
              <w:rPr>
                <w:strike/>
                <w:color w:val="auto"/>
              </w:rPr>
              <w:t>Primária e Secundária</w:t>
            </w:r>
          </w:p>
          <w:p w:rsidR="00CD6839" w:rsidRPr="005F6E9E" w:rsidRDefault="00CD6839" w:rsidP="005F6E9E">
            <w:pPr>
              <w:spacing w:line="240" w:lineRule="auto"/>
              <w:rPr>
                <w:rFonts w:ascii="Times New Roman" w:hAnsi="Times New Roman"/>
                <w:strike/>
                <w:sz w:val="24"/>
                <w:szCs w:val="24"/>
              </w:rPr>
            </w:pPr>
          </w:p>
        </w:tc>
      </w:tr>
      <w:tr w:rsidR="00CD6839" w:rsidRPr="005F6E9E" w:rsidTr="00A96B06">
        <w:trPr>
          <w:jc w:val="center"/>
        </w:trPr>
        <w:tc>
          <w:tcPr>
            <w:tcW w:w="554" w:type="dxa"/>
            <w:tcBorders>
              <w:top w:val="outset" w:sz="6" w:space="0" w:color="auto"/>
              <w:bottom w:val="outset" w:sz="6" w:space="0" w:color="auto"/>
              <w:right w:val="outset" w:sz="6" w:space="0" w:color="auto"/>
            </w:tcBorders>
          </w:tcPr>
          <w:p w:rsidR="00CD6839" w:rsidRPr="005F6E9E" w:rsidRDefault="00CD6839" w:rsidP="005F6E9E">
            <w:pPr>
              <w:spacing w:line="240" w:lineRule="auto"/>
              <w:rPr>
                <w:rFonts w:ascii="Times New Roman" w:hAnsi="Times New Roman"/>
                <w:strike/>
                <w:sz w:val="24"/>
                <w:szCs w:val="24"/>
              </w:rPr>
            </w:pPr>
            <w:r w:rsidRPr="005F6E9E">
              <w:rPr>
                <w:rFonts w:ascii="Times New Roman" w:hAnsi="Times New Roman"/>
                <w:strike/>
                <w:sz w:val="24"/>
                <w:szCs w:val="24"/>
              </w:rPr>
              <w:t>2</w:t>
            </w:r>
          </w:p>
        </w:tc>
        <w:tc>
          <w:tcPr>
            <w:tcW w:w="5244" w:type="dxa"/>
            <w:tcBorders>
              <w:top w:val="outset" w:sz="6" w:space="0" w:color="auto"/>
              <w:left w:val="outset" w:sz="6" w:space="0" w:color="auto"/>
              <w:bottom w:val="outset" w:sz="6" w:space="0" w:color="auto"/>
              <w:right w:val="outset" w:sz="6" w:space="0" w:color="auto"/>
            </w:tcBorders>
          </w:tcPr>
          <w:p w:rsidR="00CD6839" w:rsidRPr="005F6E9E" w:rsidRDefault="00CD6839" w:rsidP="005F6E9E">
            <w:pPr>
              <w:spacing w:line="240" w:lineRule="auto"/>
              <w:rPr>
                <w:rFonts w:ascii="Times New Roman" w:hAnsi="Times New Roman"/>
                <w:strike/>
                <w:sz w:val="24"/>
                <w:szCs w:val="24"/>
              </w:rPr>
            </w:pPr>
            <w:r w:rsidRPr="005F6E9E">
              <w:rPr>
                <w:rFonts w:ascii="Times New Roman" w:hAnsi="Times New Roman"/>
                <w:strike/>
                <w:sz w:val="24"/>
                <w:szCs w:val="24"/>
              </w:rPr>
              <w:t>Marca</w:t>
            </w:r>
          </w:p>
        </w:tc>
        <w:tc>
          <w:tcPr>
            <w:tcW w:w="4438" w:type="dxa"/>
            <w:tcBorders>
              <w:top w:val="outset" w:sz="6" w:space="0" w:color="auto"/>
              <w:left w:val="outset" w:sz="6" w:space="0" w:color="auto"/>
              <w:bottom w:val="outset" w:sz="6" w:space="0" w:color="auto"/>
            </w:tcBorders>
          </w:tcPr>
          <w:p w:rsidR="00CD6839" w:rsidRPr="005F6E9E" w:rsidRDefault="0085511D" w:rsidP="005F6E9E">
            <w:pPr>
              <w:pStyle w:val="Default"/>
              <w:spacing w:after="200"/>
              <w:jc w:val="center"/>
              <w:rPr>
                <w:strike/>
                <w:color w:val="auto"/>
              </w:rPr>
            </w:pPr>
            <w:r w:rsidRPr="005F6E9E">
              <w:rPr>
                <w:strike/>
                <w:color w:val="auto"/>
              </w:rPr>
              <w:t>Primária e Secundária</w:t>
            </w:r>
          </w:p>
        </w:tc>
      </w:tr>
      <w:tr w:rsidR="00CD6839" w:rsidRPr="005F6E9E" w:rsidTr="00A96B06">
        <w:trPr>
          <w:jc w:val="center"/>
        </w:trPr>
        <w:tc>
          <w:tcPr>
            <w:tcW w:w="554" w:type="dxa"/>
            <w:tcBorders>
              <w:top w:val="outset" w:sz="6" w:space="0" w:color="auto"/>
              <w:bottom w:val="outset" w:sz="6" w:space="0" w:color="auto"/>
              <w:right w:val="outset" w:sz="6" w:space="0" w:color="auto"/>
            </w:tcBorders>
          </w:tcPr>
          <w:p w:rsidR="00CD6839" w:rsidRPr="005F6E9E" w:rsidRDefault="00CD6839" w:rsidP="005F6E9E">
            <w:pPr>
              <w:spacing w:line="240" w:lineRule="auto"/>
              <w:rPr>
                <w:rFonts w:ascii="Times New Roman" w:hAnsi="Times New Roman"/>
                <w:strike/>
                <w:sz w:val="24"/>
                <w:szCs w:val="24"/>
              </w:rPr>
            </w:pPr>
            <w:r w:rsidRPr="005F6E9E">
              <w:rPr>
                <w:rFonts w:ascii="Times New Roman" w:hAnsi="Times New Roman"/>
                <w:strike/>
                <w:sz w:val="24"/>
                <w:szCs w:val="24"/>
              </w:rPr>
              <w:t>3</w:t>
            </w:r>
          </w:p>
        </w:tc>
        <w:tc>
          <w:tcPr>
            <w:tcW w:w="5244" w:type="dxa"/>
            <w:tcBorders>
              <w:top w:val="outset" w:sz="6" w:space="0" w:color="auto"/>
              <w:left w:val="outset" w:sz="6" w:space="0" w:color="auto"/>
              <w:bottom w:val="outset" w:sz="6" w:space="0" w:color="auto"/>
              <w:right w:val="outset" w:sz="6" w:space="0" w:color="auto"/>
            </w:tcBorders>
          </w:tcPr>
          <w:p w:rsidR="00CD6839" w:rsidRPr="005F6E9E" w:rsidRDefault="00CD6839" w:rsidP="005F6E9E">
            <w:pPr>
              <w:spacing w:line="240" w:lineRule="auto"/>
              <w:rPr>
                <w:rFonts w:ascii="Times New Roman" w:hAnsi="Times New Roman"/>
                <w:strike/>
                <w:sz w:val="24"/>
                <w:szCs w:val="24"/>
              </w:rPr>
            </w:pPr>
            <w:r w:rsidRPr="005F6E9E">
              <w:rPr>
                <w:rFonts w:ascii="Times New Roman" w:hAnsi="Times New Roman"/>
                <w:strike/>
                <w:sz w:val="24"/>
                <w:szCs w:val="24"/>
              </w:rPr>
              <w:t xml:space="preserve">Autorização de Funcionamento da Empresa – AFE </w:t>
            </w:r>
          </w:p>
        </w:tc>
        <w:tc>
          <w:tcPr>
            <w:tcW w:w="4438" w:type="dxa"/>
            <w:tcBorders>
              <w:top w:val="outset" w:sz="6" w:space="0" w:color="auto"/>
              <w:left w:val="outset" w:sz="6" w:space="0" w:color="auto"/>
              <w:bottom w:val="outset" w:sz="6" w:space="0" w:color="auto"/>
            </w:tcBorders>
            <w:vAlign w:val="center"/>
          </w:tcPr>
          <w:p w:rsidR="0085511D" w:rsidRPr="005F6E9E" w:rsidRDefault="0085511D" w:rsidP="005F6E9E">
            <w:pPr>
              <w:pStyle w:val="Default"/>
              <w:spacing w:after="200"/>
              <w:jc w:val="center"/>
              <w:rPr>
                <w:strike/>
                <w:color w:val="auto"/>
              </w:rPr>
            </w:pPr>
            <w:r w:rsidRPr="005F6E9E">
              <w:rPr>
                <w:strike/>
                <w:color w:val="auto"/>
              </w:rPr>
              <w:t>Secundária</w:t>
            </w:r>
          </w:p>
          <w:p w:rsidR="00CD6839" w:rsidRPr="005F6E9E" w:rsidRDefault="00CD6839" w:rsidP="005F6E9E">
            <w:pPr>
              <w:spacing w:line="240" w:lineRule="auto"/>
              <w:jc w:val="center"/>
              <w:rPr>
                <w:rFonts w:ascii="Times New Roman" w:hAnsi="Times New Roman"/>
                <w:strike/>
                <w:sz w:val="24"/>
                <w:szCs w:val="24"/>
              </w:rPr>
            </w:pPr>
          </w:p>
        </w:tc>
      </w:tr>
      <w:tr w:rsidR="00CD6839" w:rsidRPr="005F6E9E" w:rsidTr="00A96B06">
        <w:trPr>
          <w:jc w:val="center"/>
        </w:trPr>
        <w:tc>
          <w:tcPr>
            <w:tcW w:w="554" w:type="dxa"/>
            <w:tcBorders>
              <w:top w:val="outset" w:sz="6" w:space="0" w:color="auto"/>
              <w:bottom w:val="outset" w:sz="6" w:space="0" w:color="auto"/>
              <w:right w:val="outset" w:sz="6" w:space="0" w:color="auto"/>
            </w:tcBorders>
          </w:tcPr>
          <w:p w:rsidR="00CD6839" w:rsidRPr="005F6E9E" w:rsidRDefault="00CD6839" w:rsidP="005F6E9E">
            <w:pPr>
              <w:spacing w:line="240" w:lineRule="auto"/>
              <w:rPr>
                <w:rFonts w:ascii="Times New Roman" w:hAnsi="Times New Roman"/>
                <w:strike/>
                <w:sz w:val="24"/>
                <w:szCs w:val="24"/>
              </w:rPr>
            </w:pPr>
            <w:r w:rsidRPr="005F6E9E">
              <w:rPr>
                <w:rFonts w:ascii="Times New Roman" w:hAnsi="Times New Roman"/>
                <w:strike/>
                <w:sz w:val="24"/>
                <w:szCs w:val="24"/>
              </w:rPr>
              <w:t>4</w:t>
            </w:r>
          </w:p>
        </w:tc>
        <w:tc>
          <w:tcPr>
            <w:tcW w:w="5244" w:type="dxa"/>
            <w:tcBorders>
              <w:top w:val="outset" w:sz="6" w:space="0" w:color="auto"/>
              <w:left w:val="outset" w:sz="6" w:space="0" w:color="auto"/>
              <w:bottom w:val="outset" w:sz="6" w:space="0" w:color="auto"/>
              <w:right w:val="outset" w:sz="6" w:space="0" w:color="auto"/>
            </w:tcBorders>
          </w:tcPr>
          <w:p w:rsidR="00CD6839" w:rsidRPr="005F6E9E" w:rsidRDefault="00CD6839" w:rsidP="005F6E9E">
            <w:pPr>
              <w:spacing w:line="240" w:lineRule="auto"/>
              <w:rPr>
                <w:rFonts w:ascii="Times New Roman" w:hAnsi="Times New Roman"/>
                <w:strike/>
                <w:sz w:val="24"/>
                <w:szCs w:val="24"/>
              </w:rPr>
            </w:pPr>
            <w:r w:rsidRPr="005F6E9E">
              <w:rPr>
                <w:rFonts w:ascii="Times New Roman" w:hAnsi="Times New Roman"/>
                <w:strike/>
                <w:sz w:val="24"/>
                <w:szCs w:val="24"/>
              </w:rPr>
              <w:t>Lote ou Partida</w:t>
            </w:r>
          </w:p>
        </w:tc>
        <w:tc>
          <w:tcPr>
            <w:tcW w:w="4438" w:type="dxa"/>
            <w:tcBorders>
              <w:top w:val="outset" w:sz="6" w:space="0" w:color="auto"/>
              <w:left w:val="outset" w:sz="6" w:space="0" w:color="auto"/>
              <w:bottom w:val="outset" w:sz="6" w:space="0" w:color="auto"/>
            </w:tcBorders>
          </w:tcPr>
          <w:p w:rsidR="00CD6839" w:rsidRPr="005F6E9E" w:rsidRDefault="003273B2" w:rsidP="005F6E9E">
            <w:pPr>
              <w:pStyle w:val="Default"/>
              <w:spacing w:after="200"/>
              <w:jc w:val="center"/>
              <w:rPr>
                <w:strike/>
                <w:color w:val="auto"/>
              </w:rPr>
            </w:pPr>
            <w:r w:rsidRPr="005F6E9E">
              <w:rPr>
                <w:strike/>
                <w:color w:val="auto"/>
              </w:rPr>
              <w:t>Primária</w:t>
            </w:r>
            <w:r w:rsidR="00FC4E41" w:rsidRPr="005F6E9E">
              <w:rPr>
                <w:strike/>
                <w:color w:val="auto"/>
              </w:rPr>
              <w:t xml:space="preserve"> e Secundária</w:t>
            </w:r>
          </w:p>
        </w:tc>
      </w:tr>
      <w:tr w:rsidR="00CD6839" w:rsidRPr="005F6E9E" w:rsidTr="00A96B06">
        <w:trPr>
          <w:jc w:val="center"/>
        </w:trPr>
        <w:tc>
          <w:tcPr>
            <w:tcW w:w="554" w:type="dxa"/>
            <w:tcBorders>
              <w:top w:val="outset" w:sz="6" w:space="0" w:color="auto"/>
              <w:bottom w:val="outset" w:sz="6" w:space="0" w:color="auto"/>
              <w:right w:val="outset" w:sz="6" w:space="0" w:color="auto"/>
            </w:tcBorders>
          </w:tcPr>
          <w:p w:rsidR="00CD6839" w:rsidRPr="005F6E9E" w:rsidRDefault="00CD6839" w:rsidP="005F6E9E">
            <w:pPr>
              <w:spacing w:line="240" w:lineRule="auto"/>
              <w:rPr>
                <w:rFonts w:ascii="Times New Roman" w:hAnsi="Times New Roman"/>
                <w:strike/>
                <w:sz w:val="24"/>
                <w:szCs w:val="24"/>
              </w:rPr>
            </w:pPr>
            <w:r w:rsidRPr="005F6E9E">
              <w:rPr>
                <w:rFonts w:ascii="Times New Roman" w:hAnsi="Times New Roman"/>
                <w:strike/>
                <w:sz w:val="24"/>
                <w:szCs w:val="24"/>
              </w:rPr>
              <w:t>5</w:t>
            </w:r>
          </w:p>
        </w:tc>
        <w:tc>
          <w:tcPr>
            <w:tcW w:w="5244" w:type="dxa"/>
            <w:tcBorders>
              <w:top w:val="outset" w:sz="6" w:space="0" w:color="auto"/>
              <w:left w:val="outset" w:sz="6" w:space="0" w:color="auto"/>
              <w:bottom w:val="outset" w:sz="6" w:space="0" w:color="auto"/>
              <w:right w:val="outset" w:sz="6" w:space="0" w:color="auto"/>
            </w:tcBorders>
          </w:tcPr>
          <w:p w:rsidR="00CD6839" w:rsidRPr="005F6E9E" w:rsidRDefault="00CD6839" w:rsidP="005F6E9E">
            <w:pPr>
              <w:spacing w:line="240" w:lineRule="auto"/>
              <w:rPr>
                <w:rFonts w:ascii="Times New Roman" w:hAnsi="Times New Roman"/>
                <w:strike/>
                <w:sz w:val="24"/>
                <w:szCs w:val="24"/>
              </w:rPr>
            </w:pPr>
            <w:r w:rsidRPr="005F6E9E">
              <w:rPr>
                <w:rFonts w:ascii="Times New Roman" w:hAnsi="Times New Roman"/>
                <w:strike/>
                <w:sz w:val="24"/>
                <w:szCs w:val="24"/>
              </w:rPr>
              <w:t>Prazo de Validade</w:t>
            </w:r>
            <w:r w:rsidR="00DA5509" w:rsidRPr="005F6E9E">
              <w:rPr>
                <w:rFonts w:ascii="Times New Roman" w:hAnsi="Times New Roman"/>
                <w:strike/>
                <w:sz w:val="24"/>
                <w:szCs w:val="24"/>
              </w:rPr>
              <w:t xml:space="preserve"> </w:t>
            </w:r>
            <w:r w:rsidR="00ED3E9D" w:rsidRPr="005F6E9E">
              <w:rPr>
                <w:rFonts w:ascii="Times New Roman" w:hAnsi="Times New Roman"/>
                <w:strike/>
                <w:sz w:val="24"/>
                <w:szCs w:val="24"/>
              </w:rPr>
              <w:t>(exceto nos casos que a norma dispense)</w:t>
            </w:r>
            <w:r w:rsidRPr="005F6E9E">
              <w:rPr>
                <w:rFonts w:ascii="Times New Roman" w:hAnsi="Times New Roman"/>
                <w:strike/>
                <w:sz w:val="24"/>
                <w:szCs w:val="24"/>
              </w:rPr>
              <w:t xml:space="preserve"> </w:t>
            </w:r>
          </w:p>
        </w:tc>
        <w:tc>
          <w:tcPr>
            <w:tcW w:w="4438" w:type="dxa"/>
            <w:tcBorders>
              <w:top w:val="outset" w:sz="6" w:space="0" w:color="auto"/>
              <w:left w:val="outset" w:sz="6" w:space="0" w:color="auto"/>
              <w:bottom w:val="outset" w:sz="6" w:space="0" w:color="auto"/>
            </w:tcBorders>
          </w:tcPr>
          <w:p w:rsidR="00CD6839" w:rsidRPr="005F6E9E" w:rsidRDefault="00FC4E41" w:rsidP="005F6E9E">
            <w:pPr>
              <w:pStyle w:val="Default"/>
              <w:spacing w:after="200"/>
              <w:jc w:val="center"/>
              <w:rPr>
                <w:strike/>
                <w:color w:val="auto"/>
              </w:rPr>
            </w:pPr>
            <w:r w:rsidRPr="005F6E9E">
              <w:rPr>
                <w:strike/>
                <w:color w:val="auto"/>
              </w:rPr>
              <w:t xml:space="preserve">Primária e </w:t>
            </w:r>
            <w:r w:rsidR="003273B2" w:rsidRPr="005F6E9E">
              <w:rPr>
                <w:strike/>
                <w:color w:val="auto"/>
              </w:rPr>
              <w:t>Secundária</w:t>
            </w:r>
          </w:p>
        </w:tc>
      </w:tr>
      <w:tr w:rsidR="00CD6839" w:rsidRPr="005F6E9E" w:rsidTr="00A96B06">
        <w:trPr>
          <w:jc w:val="center"/>
        </w:trPr>
        <w:tc>
          <w:tcPr>
            <w:tcW w:w="554" w:type="dxa"/>
            <w:tcBorders>
              <w:top w:val="outset" w:sz="6" w:space="0" w:color="auto"/>
              <w:bottom w:val="outset" w:sz="6" w:space="0" w:color="auto"/>
              <w:right w:val="outset" w:sz="6" w:space="0" w:color="auto"/>
            </w:tcBorders>
          </w:tcPr>
          <w:p w:rsidR="00CD6839" w:rsidRPr="005F6E9E" w:rsidRDefault="00CD6839" w:rsidP="005F6E9E">
            <w:pPr>
              <w:spacing w:line="240" w:lineRule="auto"/>
              <w:rPr>
                <w:rFonts w:ascii="Times New Roman" w:hAnsi="Times New Roman"/>
                <w:strike/>
                <w:sz w:val="24"/>
                <w:szCs w:val="24"/>
              </w:rPr>
            </w:pPr>
            <w:r w:rsidRPr="005F6E9E">
              <w:rPr>
                <w:rFonts w:ascii="Times New Roman" w:hAnsi="Times New Roman"/>
                <w:strike/>
                <w:sz w:val="24"/>
                <w:szCs w:val="24"/>
              </w:rPr>
              <w:t>6</w:t>
            </w:r>
          </w:p>
        </w:tc>
        <w:tc>
          <w:tcPr>
            <w:tcW w:w="5244" w:type="dxa"/>
            <w:tcBorders>
              <w:top w:val="outset" w:sz="6" w:space="0" w:color="auto"/>
              <w:left w:val="outset" w:sz="6" w:space="0" w:color="auto"/>
              <w:bottom w:val="outset" w:sz="6" w:space="0" w:color="auto"/>
              <w:right w:val="outset" w:sz="6" w:space="0" w:color="auto"/>
            </w:tcBorders>
          </w:tcPr>
          <w:p w:rsidR="00CD6839" w:rsidRPr="005F6E9E" w:rsidRDefault="00CD6839" w:rsidP="005F6E9E">
            <w:pPr>
              <w:spacing w:line="240" w:lineRule="auto"/>
              <w:rPr>
                <w:rFonts w:ascii="Times New Roman" w:hAnsi="Times New Roman"/>
                <w:strike/>
                <w:sz w:val="24"/>
                <w:szCs w:val="24"/>
              </w:rPr>
            </w:pPr>
            <w:r w:rsidRPr="005F6E9E">
              <w:rPr>
                <w:rFonts w:ascii="Times New Roman" w:hAnsi="Times New Roman"/>
                <w:strike/>
                <w:sz w:val="24"/>
                <w:szCs w:val="24"/>
              </w:rPr>
              <w:t>Conteúdo</w:t>
            </w:r>
          </w:p>
        </w:tc>
        <w:tc>
          <w:tcPr>
            <w:tcW w:w="4438" w:type="dxa"/>
            <w:tcBorders>
              <w:top w:val="outset" w:sz="6" w:space="0" w:color="auto"/>
              <w:left w:val="outset" w:sz="6" w:space="0" w:color="auto"/>
              <w:bottom w:val="outset" w:sz="6" w:space="0" w:color="auto"/>
            </w:tcBorders>
          </w:tcPr>
          <w:p w:rsidR="00CD6839" w:rsidRPr="005F6E9E" w:rsidRDefault="003273B2" w:rsidP="005F6E9E">
            <w:pPr>
              <w:pStyle w:val="Default"/>
              <w:spacing w:after="200"/>
              <w:jc w:val="center"/>
              <w:rPr>
                <w:strike/>
                <w:color w:val="auto"/>
              </w:rPr>
            </w:pPr>
            <w:r w:rsidRPr="005F6E9E">
              <w:rPr>
                <w:strike/>
                <w:color w:val="auto"/>
              </w:rPr>
              <w:t>Secundária</w:t>
            </w:r>
          </w:p>
        </w:tc>
      </w:tr>
      <w:tr w:rsidR="00CD6839" w:rsidRPr="005F6E9E" w:rsidTr="00A96B06">
        <w:trPr>
          <w:jc w:val="center"/>
        </w:trPr>
        <w:tc>
          <w:tcPr>
            <w:tcW w:w="554" w:type="dxa"/>
            <w:tcBorders>
              <w:top w:val="outset" w:sz="6" w:space="0" w:color="auto"/>
              <w:bottom w:val="outset" w:sz="6" w:space="0" w:color="auto"/>
              <w:right w:val="outset" w:sz="6" w:space="0" w:color="auto"/>
            </w:tcBorders>
          </w:tcPr>
          <w:p w:rsidR="00CD6839" w:rsidRPr="005F6E9E" w:rsidRDefault="00CD6839" w:rsidP="005F6E9E">
            <w:pPr>
              <w:spacing w:line="240" w:lineRule="auto"/>
              <w:rPr>
                <w:rFonts w:ascii="Times New Roman" w:hAnsi="Times New Roman"/>
                <w:strike/>
                <w:sz w:val="24"/>
                <w:szCs w:val="24"/>
              </w:rPr>
            </w:pPr>
            <w:r w:rsidRPr="005F6E9E">
              <w:rPr>
                <w:rFonts w:ascii="Times New Roman" w:hAnsi="Times New Roman"/>
                <w:strike/>
                <w:sz w:val="24"/>
                <w:szCs w:val="24"/>
              </w:rPr>
              <w:t>7</w:t>
            </w:r>
          </w:p>
        </w:tc>
        <w:tc>
          <w:tcPr>
            <w:tcW w:w="5244" w:type="dxa"/>
            <w:tcBorders>
              <w:top w:val="outset" w:sz="6" w:space="0" w:color="auto"/>
              <w:left w:val="outset" w:sz="6" w:space="0" w:color="auto"/>
              <w:bottom w:val="outset" w:sz="6" w:space="0" w:color="auto"/>
              <w:right w:val="outset" w:sz="6" w:space="0" w:color="auto"/>
            </w:tcBorders>
          </w:tcPr>
          <w:p w:rsidR="00CD6839" w:rsidRPr="005F6E9E" w:rsidRDefault="00CD6839" w:rsidP="005F6E9E">
            <w:pPr>
              <w:spacing w:line="240" w:lineRule="auto"/>
              <w:rPr>
                <w:rFonts w:ascii="Times New Roman" w:hAnsi="Times New Roman"/>
                <w:strike/>
                <w:sz w:val="24"/>
                <w:szCs w:val="24"/>
              </w:rPr>
            </w:pPr>
            <w:r w:rsidRPr="005F6E9E">
              <w:rPr>
                <w:rFonts w:ascii="Times New Roman" w:hAnsi="Times New Roman"/>
                <w:strike/>
                <w:sz w:val="24"/>
                <w:szCs w:val="24"/>
              </w:rPr>
              <w:t>País de origem</w:t>
            </w:r>
          </w:p>
        </w:tc>
        <w:tc>
          <w:tcPr>
            <w:tcW w:w="4438" w:type="dxa"/>
            <w:tcBorders>
              <w:top w:val="outset" w:sz="6" w:space="0" w:color="auto"/>
              <w:left w:val="outset" w:sz="6" w:space="0" w:color="auto"/>
              <w:bottom w:val="outset" w:sz="6" w:space="0" w:color="auto"/>
            </w:tcBorders>
          </w:tcPr>
          <w:p w:rsidR="00CD6839" w:rsidRPr="005F6E9E" w:rsidRDefault="00F062CE" w:rsidP="005F6E9E">
            <w:pPr>
              <w:pStyle w:val="Default"/>
              <w:spacing w:after="200"/>
              <w:jc w:val="center"/>
              <w:rPr>
                <w:strike/>
                <w:color w:val="auto"/>
              </w:rPr>
            </w:pPr>
            <w:r w:rsidRPr="005F6E9E">
              <w:rPr>
                <w:strike/>
                <w:color w:val="auto"/>
              </w:rPr>
              <w:t>Secundária</w:t>
            </w:r>
          </w:p>
        </w:tc>
      </w:tr>
      <w:tr w:rsidR="00CD6839" w:rsidRPr="005F6E9E" w:rsidTr="00A96B06">
        <w:trPr>
          <w:jc w:val="center"/>
        </w:trPr>
        <w:tc>
          <w:tcPr>
            <w:tcW w:w="554" w:type="dxa"/>
            <w:tcBorders>
              <w:top w:val="outset" w:sz="6" w:space="0" w:color="auto"/>
              <w:bottom w:val="outset" w:sz="6" w:space="0" w:color="auto"/>
              <w:right w:val="outset" w:sz="6" w:space="0" w:color="auto"/>
            </w:tcBorders>
          </w:tcPr>
          <w:p w:rsidR="00CD6839" w:rsidRPr="005F6E9E" w:rsidRDefault="00CD6839" w:rsidP="005F6E9E">
            <w:pPr>
              <w:spacing w:line="240" w:lineRule="auto"/>
              <w:rPr>
                <w:rFonts w:ascii="Times New Roman" w:hAnsi="Times New Roman"/>
                <w:strike/>
                <w:sz w:val="24"/>
                <w:szCs w:val="24"/>
              </w:rPr>
            </w:pPr>
            <w:r w:rsidRPr="005F6E9E">
              <w:rPr>
                <w:rFonts w:ascii="Times New Roman" w:hAnsi="Times New Roman"/>
                <w:strike/>
                <w:sz w:val="24"/>
                <w:szCs w:val="24"/>
              </w:rPr>
              <w:t>8</w:t>
            </w:r>
          </w:p>
        </w:tc>
        <w:tc>
          <w:tcPr>
            <w:tcW w:w="5244" w:type="dxa"/>
            <w:tcBorders>
              <w:top w:val="outset" w:sz="6" w:space="0" w:color="auto"/>
              <w:left w:val="outset" w:sz="6" w:space="0" w:color="auto"/>
              <w:bottom w:val="outset" w:sz="6" w:space="0" w:color="auto"/>
              <w:right w:val="outset" w:sz="6" w:space="0" w:color="auto"/>
            </w:tcBorders>
          </w:tcPr>
          <w:p w:rsidR="00CD6839" w:rsidRPr="005F6E9E" w:rsidRDefault="00CD6839" w:rsidP="005F6E9E">
            <w:pPr>
              <w:spacing w:line="240" w:lineRule="auto"/>
              <w:rPr>
                <w:rFonts w:ascii="Times New Roman" w:hAnsi="Times New Roman"/>
                <w:strike/>
                <w:sz w:val="24"/>
                <w:szCs w:val="24"/>
              </w:rPr>
            </w:pPr>
            <w:r w:rsidRPr="005F6E9E">
              <w:rPr>
                <w:rFonts w:ascii="Times New Roman" w:hAnsi="Times New Roman"/>
                <w:strike/>
                <w:sz w:val="24"/>
                <w:szCs w:val="24"/>
              </w:rPr>
              <w:t>Detentor do produto e CNPJ</w:t>
            </w:r>
          </w:p>
        </w:tc>
        <w:tc>
          <w:tcPr>
            <w:tcW w:w="4438" w:type="dxa"/>
            <w:tcBorders>
              <w:top w:val="outset" w:sz="6" w:space="0" w:color="auto"/>
              <w:left w:val="outset" w:sz="6" w:space="0" w:color="auto"/>
              <w:bottom w:val="outset" w:sz="6" w:space="0" w:color="auto"/>
            </w:tcBorders>
          </w:tcPr>
          <w:p w:rsidR="00CD6839" w:rsidRPr="005F6E9E" w:rsidRDefault="00F062CE" w:rsidP="005F6E9E">
            <w:pPr>
              <w:pStyle w:val="Default"/>
              <w:spacing w:after="200"/>
              <w:jc w:val="center"/>
              <w:rPr>
                <w:strike/>
                <w:color w:val="auto"/>
              </w:rPr>
            </w:pPr>
            <w:r w:rsidRPr="005F6E9E">
              <w:rPr>
                <w:strike/>
                <w:color w:val="auto"/>
              </w:rPr>
              <w:t>Secundária</w:t>
            </w:r>
          </w:p>
        </w:tc>
      </w:tr>
      <w:tr w:rsidR="00CD6839" w:rsidRPr="005F6E9E" w:rsidTr="00A96B06">
        <w:trPr>
          <w:jc w:val="center"/>
        </w:trPr>
        <w:tc>
          <w:tcPr>
            <w:tcW w:w="554" w:type="dxa"/>
            <w:tcBorders>
              <w:top w:val="outset" w:sz="6" w:space="0" w:color="auto"/>
              <w:bottom w:val="outset" w:sz="6" w:space="0" w:color="auto"/>
              <w:right w:val="outset" w:sz="6" w:space="0" w:color="auto"/>
            </w:tcBorders>
          </w:tcPr>
          <w:p w:rsidR="00CD6839" w:rsidRPr="005F6E9E" w:rsidRDefault="00CD6839" w:rsidP="005F6E9E">
            <w:pPr>
              <w:spacing w:line="240" w:lineRule="auto"/>
              <w:rPr>
                <w:rFonts w:ascii="Times New Roman" w:hAnsi="Times New Roman"/>
                <w:strike/>
                <w:sz w:val="24"/>
                <w:szCs w:val="24"/>
              </w:rPr>
            </w:pPr>
            <w:r w:rsidRPr="005F6E9E">
              <w:rPr>
                <w:rFonts w:ascii="Times New Roman" w:hAnsi="Times New Roman"/>
                <w:strike/>
                <w:sz w:val="24"/>
                <w:szCs w:val="24"/>
              </w:rPr>
              <w:t>9</w:t>
            </w:r>
          </w:p>
        </w:tc>
        <w:tc>
          <w:tcPr>
            <w:tcW w:w="5244" w:type="dxa"/>
            <w:tcBorders>
              <w:top w:val="outset" w:sz="6" w:space="0" w:color="auto"/>
              <w:left w:val="outset" w:sz="6" w:space="0" w:color="auto"/>
              <w:bottom w:val="outset" w:sz="6" w:space="0" w:color="auto"/>
              <w:right w:val="outset" w:sz="6" w:space="0" w:color="auto"/>
            </w:tcBorders>
          </w:tcPr>
          <w:p w:rsidR="00CD6839" w:rsidRPr="005F6E9E" w:rsidRDefault="00CD6839" w:rsidP="005F6E9E">
            <w:pPr>
              <w:spacing w:line="240" w:lineRule="auto"/>
              <w:rPr>
                <w:rFonts w:ascii="Times New Roman" w:hAnsi="Times New Roman"/>
                <w:strike/>
                <w:sz w:val="24"/>
                <w:szCs w:val="24"/>
              </w:rPr>
            </w:pPr>
            <w:r w:rsidRPr="005F6E9E">
              <w:rPr>
                <w:rFonts w:ascii="Times New Roman" w:hAnsi="Times New Roman"/>
                <w:strike/>
                <w:sz w:val="24"/>
                <w:szCs w:val="24"/>
              </w:rPr>
              <w:t xml:space="preserve">Domicílio do detentor do produto </w:t>
            </w:r>
          </w:p>
        </w:tc>
        <w:tc>
          <w:tcPr>
            <w:tcW w:w="4438" w:type="dxa"/>
            <w:tcBorders>
              <w:top w:val="outset" w:sz="6" w:space="0" w:color="auto"/>
              <w:left w:val="outset" w:sz="6" w:space="0" w:color="auto"/>
              <w:bottom w:val="outset" w:sz="6" w:space="0" w:color="auto"/>
            </w:tcBorders>
          </w:tcPr>
          <w:p w:rsidR="00CD6839" w:rsidRPr="005F6E9E" w:rsidRDefault="00F062CE" w:rsidP="005F6E9E">
            <w:pPr>
              <w:spacing w:line="240" w:lineRule="auto"/>
              <w:jc w:val="center"/>
              <w:rPr>
                <w:rFonts w:ascii="Times New Roman" w:hAnsi="Times New Roman"/>
                <w:strike/>
                <w:sz w:val="24"/>
                <w:szCs w:val="24"/>
              </w:rPr>
            </w:pPr>
            <w:r w:rsidRPr="005F6E9E">
              <w:rPr>
                <w:rFonts w:ascii="Times New Roman" w:hAnsi="Times New Roman"/>
                <w:strike/>
                <w:sz w:val="24"/>
                <w:szCs w:val="24"/>
              </w:rPr>
              <w:t>Secundária</w:t>
            </w:r>
          </w:p>
        </w:tc>
      </w:tr>
      <w:tr w:rsidR="00CD6839" w:rsidRPr="005F6E9E" w:rsidTr="00A96B06">
        <w:trPr>
          <w:jc w:val="center"/>
        </w:trPr>
        <w:tc>
          <w:tcPr>
            <w:tcW w:w="554" w:type="dxa"/>
            <w:tcBorders>
              <w:top w:val="outset" w:sz="6" w:space="0" w:color="auto"/>
              <w:bottom w:val="outset" w:sz="6" w:space="0" w:color="auto"/>
              <w:right w:val="outset" w:sz="6" w:space="0" w:color="auto"/>
            </w:tcBorders>
          </w:tcPr>
          <w:p w:rsidR="00CD6839" w:rsidRPr="005F6E9E" w:rsidRDefault="00CD6839" w:rsidP="005F6E9E">
            <w:pPr>
              <w:spacing w:line="240" w:lineRule="auto"/>
              <w:rPr>
                <w:rFonts w:ascii="Times New Roman" w:hAnsi="Times New Roman"/>
                <w:strike/>
                <w:sz w:val="24"/>
                <w:szCs w:val="24"/>
              </w:rPr>
            </w:pPr>
            <w:r w:rsidRPr="005F6E9E">
              <w:rPr>
                <w:rFonts w:ascii="Times New Roman" w:hAnsi="Times New Roman"/>
                <w:strike/>
                <w:sz w:val="24"/>
                <w:szCs w:val="24"/>
              </w:rPr>
              <w:t>10</w:t>
            </w:r>
          </w:p>
        </w:tc>
        <w:tc>
          <w:tcPr>
            <w:tcW w:w="5244" w:type="dxa"/>
            <w:tcBorders>
              <w:top w:val="outset" w:sz="6" w:space="0" w:color="auto"/>
              <w:left w:val="outset" w:sz="6" w:space="0" w:color="auto"/>
              <w:bottom w:val="outset" w:sz="6" w:space="0" w:color="auto"/>
              <w:right w:val="outset" w:sz="6" w:space="0" w:color="auto"/>
            </w:tcBorders>
          </w:tcPr>
          <w:p w:rsidR="00CD6839" w:rsidRPr="005F6E9E" w:rsidRDefault="00CD6839" w:rsidP="005F6E9E">
            <w:pPr>
              <w:spacing w:line="240" w:lineRule="auto"/>
              <w:rPr>
                <w:rFonts w:ascii="Times New Roman" w:hAnsi="Times New Roman"/>
                <w:strike/>
                <w:sz w:val="24"/>
                <w:szCs w:val="24"/>
              </w:rPr>
            </w:pPr>
            <w:r w:rsidRPr="005F6E9E">
              <w:rPr>
                <w:rFonts w:ascii="Times New Roman" w:hAnsi="Times New Roman"/>
                <w:strike/>
                <w:sz w:val="24"/>
                <w:szCs w:val="24"/>
              </w:rPr>
              <w:t>Instrução de uso</w:t>
            </w:r>
          </w:p>
        </w:tc>
        <w:tc>
          <w:tcPr>
            <w:tcW w:w="4438" w:type="dxa"/>
            <w:tcBorders>
              <w:top w:val="outset" w:sz="6" w:space="0" w:color="auto"/>
              <w:left w:val="outset" w:sz="6" w:space="0" w:color="auto"/>
              <w:bottom w:val="outset" w:sz="6" w:space="0" w:color="auto"/>
            </w:tcBorders>
          </w:tcPr>
          <w:p w:rsidR="00CD6839" w:rsidRPr="005F6E9E" w:rsidRDefault="007535CB" w:rsidP="005F6E9E">
            <w:pPr>
              <w:pStyle w:val="Default"/>
              <w:spacing w:after="200"/>
              <w:jc w:val="center"/>
              <w:rPr>
                <w:strike/>
                <w:color w:val="auto"/>
              </w:rPr>
            </w:pPr>
            <w:r w:rsidRPr="005F6E9E">
              <w:rPr>
                <w:strike/>
                <w:color w:val="auto"/>
              </w:rPr>
              <w:t>Primária ou Secundária</w:t>
            </w:r>
          </w:p>
        </w:tc>
      </w:tr>
      <w:tr w:rsidR="00CD6839" w:rsidRPr="005F6E9E" w:rsidTr="00A96B06">
        <w:trPr>
          <w:jc w:val="center"/>
        </w:trPr>
        <w:tc>
          <w:tcPr>
            <w:tcW w:w="554" w:type="dxa"/>
            <w:tcBorders>
              <w:top w:val="outset" w:sz="6" w:space="0" w:color="auto"/>
              <w:bottom w:val="outset" w:sz="6" w:space="0" w:color="auto"/>
              <w:right w:val="outset" w:sz="6" w:space="0" w:color="auto"/>
            </w:tcBorders>
          </w:tcPr>
          <w:p w:rsidR="00CD6839" w:rsidRPr="005F6E9E" w:rsidRDefault="00CD6839" w:rsidP="005F6E9E">
            <w:pPr>
              <w:spacing w:line="240" w:lineRule="auto"/>
              <w:rPr>
                <w:rFonts w:ascii="Times New Roman" w:hAnsi="Times New Roman"/>
                <w:strike/>
                <w:sz w:val="24"/>
                <w:szCs w:val="24"/>
              </w:rPr>
            </w:pPr>
            <w:r w:rsidRPr="005F6E9E">
              <w:rPr>
                <w:rFonts w:ascii="Times New Roman" w:hAnsi="Times New Roman"/>
                <w:strike/>
                <w:sz w:val="24"/>
                <w:szCs w:val="24"/>
              </w:rPr>
              <w:t>11</w:t>
            </w:r>
          </w:p>
        </w:tc>
        <w:tc>
          <w:tcPr>
            <w:tcW w:w="5244" w:type="dxa"/>
            <w:tcBorders>
              <w:top w:val="outset" w:sz="6" w:space="0" w:color="auto"/>
              <w:left w:val="outset" w:sz="6" w:space="0" w:color="auto"/>
              <w:bottom w:val="outset" w:sz="6" w:space="0" w:color="auto"/>
              <w:right w:val="outset" w:sz="6" w:space="0" w:color="auto"/>
            </w:tcBorders>
          </w:tcPr>
          <w:p w:rsidR="00CD6839" w:rsidRPr="005F6E9E" w:rsidRDefault="00CD6839" w:rsidP="005F6E9E">
            <w:pPr>
              <w:spacing w:line="240" w:lineRule="auto"/>
              <w:rPr>
                <w:rFonts w:ascii="Times New Roman" w:hAnsi="Times New Roman"/>
                <w:strike/>
                <w:sz w:val="24"/>
                <w:szCs w:val="24"/>
              </w:rPr>
            </w:pPr>
            <w:r w:rsidRPr="005F6E9E">
              <w:rPr>
                <w:rFonts w:ascii="Times New Roman" w:hAnsi="Times New Roman"/>
                <w:strike/>
                <w:sz w:val="24"/>
                <w:szCs w:val="24"/>
              </w:rPr>
              <w:t>Advertências e Restrições de uso específicas</w:t>
            </w:r>
          </w:p>
        </w:tc>
        <w:tc>
          <w:tcPr>
            <w:tcW w:w="4438" w:type="dxa"/>
            <w:tcBorders>
              <w:top w:val="outset" w:sz="6" w:space="0" w:color="auto"/>
              <w:left w:val="outset" w:sz="6" w:space="0" w:color="auto"/>
              <w:bottom w:val="outset" w:sz="6" w:space="0" w:color="auto"/>
            </w:tcBorders>
          </w:tcPr>
          <w:p w:rsidR="00CD6839" w:rsidRPr="005F6E9E" w:rsidRDefault="007535CB" w:rsidP="005F6E9E">
            <w:pPr>
              <w:pStyle w:val="Default"/>
              <w:spacing w:after="200"/>
              <w:jc w:val="center"/>
              <w:rPr>
                <w:strike/>
                <w:color w:val="auto"/>
              </w:rPr>
            </w:pPr>
            <w:r w:rsidRPr="005F6E9E">
              <w:rPr>
                <w:strike/>
                <w:color w:val="auto"/>
              </w:rPr>
              <w:t>Primária e Secundária</w:t>
            </w:r>
          </w:p>
        </w:tc>
      </w:tr>
      <w:tr w:rsidR="00CD6839" w:rsidRPr="005F6E9E" w:rsidTr="00A96B06">
        <w:trPr>
          <w:jc w:val="center"/>
        </w:trPr>
        <w:tc>
          <w:tcPr>
            <w:tcW w:w="554" w:type="dxa"/>
            <w:tcBorders>
              <w:top w:val="outset" w:sz="6" w:space="0" w:color="auto"/>
              <w:bottom w:val="outset" w:sz="6" w:space="0" w:color="auto"/>
              <w:right w:val="outset" w:sz="6" w:space="0" w:color="auto"/>
            </w:tcBorders>
          </w:tcPr>
          <w:p w:rsidR="00CD6839" w:rsidRPr="005F6E9E" w:rsidRDefault="00CD6839" w:rsidP="005F6E9E">
            <w:pPr>
              <w:spacing w:line="240" w:lineRule="auto"/>
              <w:rPr>
                <w:rFonts w:ascii="Times New Roman" w:hAnsi="Times New Roman"/>
                <w:strike/>
                <w:sz w:val="24"/>
                <w:szCs w:val="24"/>
              </w:rPr>
            </w:pPr>
            <w:r w:rsidRPr="005F6E9E">
              <w:rPr>
                <w:rFonts w:ascii="Times New Roman" w:hAnsi="Times New Roman"/>
                <w:strike/>
                <w:sz w:val="24"/>
                <w:szCs w:val="24"/>
              </w:rPr>
              <w:t>12</w:t>
            </w:r>
          </w:p>
        </w:tc>
        <w:tc>
          <w:tcPr>
            <w:tcW w:w="5244" w:type="dxa"/>
            <w:tcBorders>
              <w:top w:val="outset" w:sz="6" w:space="0" w:color="auto"/>
              <w:left w:val="outset" w:sz="6" w:space="0" w:color="auto"/>
              <w:bottom w:val="outset" w:sz="6" w:space="0" w:color="auto"/>
              <w:right w:val="outset" w:sz="6" w:space="0" w:color="auto"/>
            </w:tcBorders>
          </w:tcPr>
          <w:p w:rsidR="00CD6839" w:rsidRPr="005F6E9E" w:rsidRDefault="00CD6839" w:rsidP="005F6E9E">
            <w:pPr>
              <w:spacing w:line="240" w:lineRule="auto"/>
              <w:rPr>
                <w:rFonts w:ascii="Times New Roman" w:hAnsi="Times New Roman"/>
                <w:strike/>
                <w:sz w:val="24"/>
                <w:szCs w:val="24"/>
              </w:rPr>
            </w:pPr>
            <w:r w:rsidRPr="005F6E9E">
              <w:rPr>
                <w:rFonts w:ascii="Times New Roman" w:hAnsi="Times New Roman"/>
                <w:strike/>
                <w:sz w:val="24"/>
                <w:szCs w:val="24"/>
              </w:rPr>
              <w:t xml:space="preserve">Rotulagem Específica </w:t>
            </w:r>
          </w:p>
        </w:tc>
        <w:tc>
          <w:tcPr>
            <w:tcW w:w="4438" w:type="dxa"/>
            <w:tcBorders>
              <w:top w:val="outset" w:sz="6" w:space="0" w:color="auto"/>
              <w:left w:val="outset" w:sz="6" w:space="0" w:color="auto"/>
              <w:bottom w:val="outset" w:sz="6" w:space="0" w:color="auto"/>
            </w:tcBorders>
          </w:tcPr>
          <w:p w:rsidR="00CD6839" w:rsidRPr="005F6E9E" w:rsidRDefault="005B5B06" w:rsidP="005F6E9E">
            <w:pPr>
              <w:pStyle w:val="Default"/>
              <w:spacing w:after="200"/>
              <w:jc w:val="center"/>
              <w:rPr>
                <w:strike/>
                <w:color w:val="auto"/>
              </w:rPr>
            </w:pPr>
            <w:r w:rsidRPr="005F6E9E">
              <w:rPr>
                <w:strike/>
                <w:color w:val="auto"/>
              </w:rPr>
              <w:t>Primária e Secundária</w:t>
            </w:r>
          </w:p>
        </w:tc>
      </w:tr>
      <w:tr w:rsidR="00CD6839" w:rsidRPr="005F6E9E" w:rsidTr="00A96B06">
        <w:trPr>
          <w:jc w:val="center"/>
        </w:trPr>
        <w:tc>
          <w:tcPr>
            <w:tcW w:w="554" w:type="dxa"/>
            <w:tcBorders>
              <w:top w:val="outset" w:sz="6" w:space="0" w:color="auto"/>
              <w:bottom w:val="outset" w:sz="6" w:space="0" w:color="auto"/>
              <w:right w:val="outset" w:sz="6" w:space="0" w:color="auto"/>
            </w:tcBorders>
          </w:tcPr>
          <w:p w:rsidR="00CD6839" w:rsidRPr="005F6E9E" w:rsidRDefault="00CD6839" w:rsidP="005F6E9E">
            <w:pPr>
              <w:spacing w:line="240" w:lineRule="auto"/>
              <w:rPr>
                <w:rFonts w:ascii="Times New Roman" w:hAnsi="Times New Roman"/>
                <w:strike/>
                <w:sz w:val="24"/>
                <w:szCs w:val="24"/>
              </w:rPr>
            </w:pPr>
            <w:r w:rsidRPr="005F6E9E">
              <w:rPr>
                <w:rFonts w:ascii="Times New Roman" w:hAnsi="Times New Roman"/>
                <w:strike/>
                <w:sz w:val="24"/>
                <w:szCs w:val="24"/>
              </w:rPr>
              <w:t>13</w:t>
            </w:r>
          </w:p>
        </w:tc>
        <w:tc>
          <w:tcPr>
            <w:tcW w:w="5244" w:type="dxa"/>
            <w:tcBorders>
              <w:top w:val="outset" w:sz="6" w:space="0" w:color="auto"/>
              <w:left w:val="outset" w:sz="6" w:space="0" w:color="auto"/>
              <w:bottom w:val="outset" w:sz="6" w:space="0" w:color="auto"/>
              <w:right w:val="outset" w:sz="6" w:space="0" w:color="auto"/>
            </w:tcBorders>
          </w:tcPr>
          <w:p w:rsidR="00CD6839" w:rsidRPr="005F6E9E" w:rsidRDefault="00CD6839" w:rsidP="005F6E9E">
            <w:pPr>
              <w:spacing w:line="240" w:lineRule="auto"/>
              <w:rPr>
                <w:rFonts w:ascii="Times New Roman" w:hAnsi="Times New Roman"/>
                <w:strike/>
                <w:sz w:val="24"/>
                <w:szCs w:val="24"/>
              </w:rPr>
            </w:pPr>
            <w:r w:rsidRPr="005F6E9E">
              <w:rPr>
                <w:rFonts w:ascii="Times New Roman" w:hAnsi="Times New Roman"/>
                <w:strike/>
                <w:sz w:val="24"/>
                <w:szCs w:val="24"/>
              </w:rPr>
              <w:t>Composição</w:t>
            </w:r>
          </w:p>
        </w:tc>
        <w:tc>
          <w:tcPr>
            <w:tcW w:w="4438" w:type="dxa"/>
            <w:tcBorders>
              <w:top w:val="outset" w:sz="6" w:space="0" w:color="auto"/>
              <w:left w:val="outset" w:sz="6" w:space="0" w:color="auto"/>
              <w:bottom w:val="outset" w:sz="6" w:space="0" w:color="auto"/>
            </w:tcBorders>
          </w:tcPr>
          <w:p w:rsidR="00CD6839" w:rsidRPr="005F6E9E" w:rsidRDefault="00931620" w:rsidP="005F6E9E">
            <w:pPr>
              <w:pStyle w:val="Default"/>
              <w:spacing w:after="200"/>
              <w:jc w:val="center"/>
              <w:rPr>
                <w:strike/>
                <w:color w:val="auto"/>
              </w:rPr>
            </w:pPr>
            <w:r w:rsidRPr="005F6E9E">
              <w:rPr>
                <w:strike/>
                <w:color w:val="auto"/>
              </w:rPr>
              <w:t>Secundária</w:t>
            </w:r>
          </w:p>
        </w:tc>
      </w:tr>
      <w:tr w:rsidR="00CD6839" w:rsidRPr="005F6E9E" w:rsidTr="00A96B06">
        <w:trPr>
          <w:jc w:val="center"/>
        </w:trPr>
        <w:tc>
          <w:tcPr>
            <w:tcW w:w="554" w:type="dxa"/>
            <w:tcBorders>
              <w:top w:val="outset" w:sz="6" w:space="0" w:color="auto"/>
              <w:bottom w:val="outset" w:sz="6" w:space="0" w:color="auto"/>
              <w:right w:val="outset" w:sz="6" w:space="0" w:color="auto"/>
            </w:tcBorders>
          </w:tcPr>
          <w:p w:rsidR="00CD6839" w:rsidRPr="005F6E9E" w:rsidRDefault="00CD6839" w:rsidP="005F6E9E">
            <w:pPr>
              <w:spacing w:line="240" w:lineRule="auto"/>
              <w:rPr>
                <w:rFonts w:ascii="Times New Roman" w:hAnsi="Times New Roman"/>
                <w:strike/>
                <w:sz w:val="24"/>
                <w:szCs w:val="24"/>
              </w:rPr>
            </w:pPr>
            <w:r w:rsidRPr="005F6E9E">
              <w:rPr>
                <w:rFonts w:ascii="Times New Roman" w:hAnsi="Times New Roman"/>
                <w:strike/>
                <w:sz w:val="24"/>
                <w:szCs w:val="24"/>
              </w:rPr>
              <w:t>14</w:t>
            </w:r>
          </w:p>
        </w:tc>
        <w:tc>
          <w:tcPr>
            <w:tcW w:w="5244" w:type="dxa"/>
            <w:tcBorders>
              <w:top w:val="outset" w:sz="6" w:space="0" w:color="auto"/>
              <w:left w:val="outset" w:sz="6" w:space="0" w:color="auto"/>
              <w:bottom w:val="outset" w:sz="6" w:space="0" w:color="auto"/>
              <w:right w:val="outset" w:sz="6" w:space="0" w:color="auto"/>
            </w:tcBorders>
          </w:tcPr>
          <w:p w:rsidR="00CD6839" w:rsidRPr="005F6E9E" w:rsidRDefault="00CD6839" w:rsidP="005F6E9E">
            <w:pPr>
              <w:spacing w:line="240" w:lineRule="auto"/>
              <w:rPr>
                <w:rFonts w:ascii="Times New Roman" w:hAnsi="Times New Roman"/>
                <w:strike/>
                <w:sz w:val="24"/>
                <w:szCs w:val="24"/>
              </w:rPr>
            </w:pPr>
            <w:r w:rsidRPr="005F6E9E">
              <w:rPr>
                <w:rFonts w:ascii="Times New Roman" w:hAnsi="Times New Roman"/>
                <w:strike/>
                <w:sz w:val="24"/>
                <w:szCs w:val="24"/>
              </w:rPr>
              <w:t>Canal de comunicação com o consumidor</w:t>
            </w:r>
          </w:p>
        </w:tc>
        <w:tc>
          <w:tcPr>
            <w:tcW w:w="4438" w:type="dxa"/>
            <w:tcBorders>
              <w:top w:val="outset" w:sz="6" w:space="0" w:color="auto"/>
              <w:left w:val="outset" w:sz="6" w:space="0" w:color="auto"/>
              <w:bottom w:val="outset" w:sz="6" w:space="0" w:color="auto"/>
            </w:tcBorders>
          </w:tcPr>
          <w:p w:rsidR="00CD6839" w:rsidRPr="005F6E9E" w:rsidRDefault="00112803" w:rsidP="005F6E9E">
            <w:pPr>
              <w:spacing w:line="240" w:lineRule="auto"/>
              <w:jc w:val="center"/>
              <w:rPr>
                <w:rFonts w:ascii="Times New Roman" w:hAnsi="Times New Roman"/>
                <w:strike/>
                <w:sz w:val="24"/>
                <w:szCs w:val="24"/>
              </w:rPr>
            </w:pPr>
            <w:r w:rsidRPr="005F6E9E">
              <w:rPr>
                <w:rFonts w:ascii="Times New Roman" w:hAnsi="Times New Roman"/>
                <w:strike/>
                <w:sz w:val="24"/>
                <w:szCs w:val="24"/>
              </w:rPr>
              <w:t>Secundária</w:t>
            </w:r>
          </w:p>
        </w:tc>
      </w:tr>
    </w:tbl>
    <w:p w:rsidR="00FB009F" w:rsidRPr="005F6E9E" w:rsidRDefault="00FB009F" w:rsidP="005F6E9E">
      <w:pPr>
        <w:spacing w:line="240" w:lineRule="auto"/>
        <w:jc w:val="both"/>
        <w:rPr>
          <w:rFonts w:ascii="Times New Roman" w:hAnsi="Times New Roman"/>
          <w:strike/>
          <w:sz w:val="24"/>
          <w:szCs w:val="24"/>
        </w:rPr>
      </w:pPr>
      <w:r w:rsidRPr="005F6E9E">
        <w:rPr>
          <w:rFonts w:ascii="Times New Roman" w:hAnsi="Times New Roman"/>
          <w:strike/>
          <w:sz w:val="24"/>
          <w:szCs w:val="24"/>
        </w:rPr>
        <w:t>1 - Quando não existir embalagem secundária toda a informação requerida deve figurar na Embalagem Primária.</w:t>
      </w:r>
    </w:p>
    <w:p w:rsidR="005F6E9E" w:rsidRDefault="002F362C" w:rsidP="005F6E9E">
      <w:pPr>
        <w:spacing w:line="240" w:lineRule="auto"/>
        <w:jc w:val="both"/>
        <w:rPr>
          <w:rFonts w:ascii="Times New Roman" w:hAnsi="Times New Roman"/>
          <w:strike/>
          <w:sz w:val="24"/>
          <w:szCs w:val="24"/>
        </w:rPr>
      </w:pPr>
      <w:r w:rsidRPr="005F6E9E">
        <w:rPr>
          <w:rFonts w:ascii="Times New Roman" w:hAnsi="Times New Roman"/>
          <w:strike/>
          <w:sz w:val="24"/>
          <w:szCs w:val="24"/>
        </w:rPr>
        <w:t>2- Quando estiver disponível, a descrição qualitativa dos componentes da fórmula deverá ser declarada por meio de sua designação genérica, utilizando a codificação de substâncias estabelecida pela Nomenclatura Internacional de Ingredientes Cosméticos (INCI).</w:t>
      </w:r>
    </w:p>
    <w:p w:rsidR="005F6E9E" w:rsidRPr="00C328E1" w:rsidRDefault="005F6E9E" w:rsidP="005F6E9E">
      <w:pPr>
        <w:spacing w:line="240" w:lineRule="auto"/>
        <w:jc w:val="center"/>
        <w:rPr>
          <w:rFonts w:ascii="Times New Roman" w:hAnsi="Times New Roman"/>
          <w:b/>
          <w:caps/>
          <w:sz w:val="24"/>
          <w:szCs w:val="24"/>
          <w:lang w:eastAsia="pt-BR"/>
        </w:rPr>
      </w:pPr>
      <w:r w:rsidRPr="00C328E1">
        <w:rPr>
          <w:rFonts w:ascii="Times New Roman" w:hAnsi="Times New Roman"/>
          <w:b/>
          <w:caps/>
          <w:sz w:val="24"/>
          <w:szCs w:val="24"/>
          <w:lang w:eastAsia="pt-BR"/>
        </w:rPr>
        <w:t>ANEXO III</w:t>
      </w:r>
    </w:p>
    <w:p w:rsidR="005F6E9E" w:rsidRPr="00C328E1" w:rsidRDefault="005F6E9E" w:rsidP="005F6E9E">
      <w:pPr>
        <w:spacing w:line="240" w:lineRule="auto"/>
        <w:ind w:left="60" w:right="60"/>
        <w:jc w:val="center"/>
        <w:rPr>
          <w:rFonts w:ascii="Times New Roman" w:hAnsi="Times New Roman"/>
          <w:b/>
          <w:sz w:val="24"/>
          <w:szCs w:val="24"/>
          <w:lang w:eastAsia="pt-BR"/>
        </w:rPr>
      </w:pPr>
      <w:r w:rsidRPr="00C328E1">
        <w:rPr>
          <w:rFonts w:ascii="Times New Roman" w:hAnsi="Times New Roman"/>
          <w:b/>
          <w:sz w:val="24"/>
          <w:szCs w:val="24"/>
          <w:lang w:eastAsia="pt-BR"/>
        </w:rPr>
        <w:t>REQUISITOS SOBRE ROTULAGEM OBRIGATÓRIA GERAL PARA PRODUTOS DESCARTÁVEIS</w:t>
      </w:r>
    </w:p>
    <w:p w:rsidR="005F6E9E" w:rsidRPr="005F6E9E" w:rsidRDefault="005F6E9E" w:rsidP="005F6E9E">
      <w:pPr>
        <w:spacing w:line="240" w:lineRule="auto"/>
        <w:jc w:val="center"/>
        <w:rPr>
          <w:rFonts w:ascii="Times New Roman" w:hAnsi="Times New Roman"/>
          <w:b/>
          <w:color w:val="0000FF"/>
          <w:sz w:val="24"/>
          <w:szCs w:val="24"/>
        </w:rPr>
      </w:pPr>
      <w:r w:rsidRPr="005F6E9E">
        <w:rPr>
          <w:rFonts w:ascii="Times New Roman" w:hAnsi="Times New Roman"/>
          <w:b/>
          <w:color w:val="0000FF"/>
          <w:sz w:val="24"/>
          <w:szCs w:val="24"/>
        </w:rPr>
        <w:t>(Redação dada pela Resolução – RDC nº 178, de 26 de setembro de 2017)</w:t>
      </w:r>
    </w:p>
    <w:tbl>
      <w:tblPr>
        <w:tblW w:w="6804"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7"/>
        <w:gridCol w:w="6137"/>
      </w:tblGrid>
      <w:tr w:rsidR="005F6E9E" w:rsidRPr="00C328E1" w:rsidTr="00DB6FD8">
        <w:trPr>
          <w:trHeight w:val="182"/>
          <w:jc w:val="center"/>
        </w:trPr>
        <w:tc>
          <w:tcPr>
            <w:tcW w:w="687" w:type="dxa"/>
            <w:tcBorders>
              <w:top w:val="outset" w:sz="6" w:space="0" w:color="auto"/>
              <w:bottom w:val="outset" w:sz="6" w:space="0" w:color="auto"/>
              <w:right w:val="outset" w:sz="6" w:space="0" w:color="auto"/>
            </w:tcBorders>
            <w:vAlign w:val="center"/>
            <w:hideMark/>
          </w:tcPr>
          <w:p w:rsidR="005F6E9E" w:rsidRPr="00C328E1" w:rsidRDefault="005F6E9E" w:rsidP="00DB6FD8">
            <w:pPr>
              <w:spacing w:line="240" w:lineRule="auto"/>
              <w:rPr>
                <w:rFonts w:ascii="Times New Roman" w:hAnsi="Times New Roman"/>
                <w:sz w:val="24"/>
                <w:szCs w:val="24"/>
                <w:lang w:eastAsia="pt-BR"/>
              </w:rPr>
            </w:pPr>
            <w:r w:rsidRPr="00C328E1">
              <w:rPr>
                <w:rFonts w:ascii="Times New Roman" w:hAnsi="Times New Roman"/>
                <w:sz w:val="24"/>
                <w:szCs w:val="24"/>
                <w:lang w:eastAsia="pt-BR"/>
              </w:rPr>
              <w:t>REF.</w:t>
            </w:r>
          </w:p>
        </w:tc>
        <w:tc>
          <w:tcPr>
            <w:tcW w:w="6835" w:type="dxa"/>
            <w:tcBorders>
              <w:top w:val="outset" w:sz="6" w:space="0" w:color="auto"/>
              <w:left w:val="outset" w:sz="6" w:space="0" w:color="auto"/>
              <w:bottom w:val="outset" w:sz="6" w:space="0" w:color="auto"/>
            </w:tcBorders>
            <w:vAlign w:val="center"/>
            <w:hideMark/>
          </w:tcPr>
          <w:p w:rsidR="005F6E9E" w:rsidRPr="00C328E1" w:rsidRDefault="005F6E9E" w:rsidP="00DB6FD8">
            <w:pPr>
              <w:spacing w:line="240" w:lineRule="auto"/>
              <w:rPr>
                <w:rFonts w:ascii="Times New Roman" w:hAnsi="Times New Roman"/>
                <w:sz w:val="24"/>
                <w:szCs w:val="24"/>
                <w:lang w:eastAsia="pt-BR"/>
              </w:rPr>
            </w:pPr>
            <w:r w:rsidRPr="00C328E1">
              <w:rPr>
                <w:rFonts w:ascii="Times New Roman" w:hAnsi="Times New Roman"/>
                <w:sz w:val="24"/>
                <w:szCs w:val="24"/>
                <w:lang w:eastAsia="pt-BR"/>
              </w:rPr>
              <w:t>ÍTEM</w:t>
            </w:r>
          </w:p>
        </w:tc>
      </w:tr>
      <w:tr w:rsidR="005F6E9E" w:rsidRPr="00C328E1" w:rsidTr="00DB6FD8">
        <w:trPr>
          <w:trHeight w:val="197"/>
          <w:jc w:val="center"/>
        </w:trPr>
        <w:tc>
          <w:tcPr>
            <w:tcW w:w="687" w:type="dxa"/>
            <w:tcBorders>
              <w:top w:val="outset" w:sz="6" w:space="0" w:color="auto"/>
              <w:bottom w:val="outset" w:sz="6" w:space="0" w:color="auto"/>
              <w:right w:val="outset" w:sz="6" w:space="0" w:color="auto"/>
            </w:tcBorders>
            <w:vAlign w:val="center"/>
            <w:hideMark/>
          </w:tcPr>
          <w:p w:rsidR="005F6E9E" w:rsidRPr="00C328E1" w:rsidRDefault="005F6E9E" w:rsidP="00DB6FD8">
            <w:pPr>
              <w:spacing w:line="240" w:lineRule="auto"/>
              <w:rPr>
                <w:rFonts w:ascii="Times New Roman" w:hAnsi="Times New Roman"/>
                <w:sz w:val="24"/>
                <w:szCs w:val="24"/>
                <w:lang w:eastAsia="pt-BR"/>
              </w:rPr>
            </w:pPr>
            <w:r w:rsidRPr="00C328E1">
              <w:rPr>
                <w:rFonts w:ascii="Times New Roman" w:hAnsi="Times New Roman"/>
                <w:sz w:val="24"/>
                <w:szCs w:val="24"/>
                <w:lang w:eastAsia="pt-BR"/>
              </w:rPr>
              <w:t>1</w:t>
            </w:r>
          </w:p>
        </w:tc>
        <w:tc>
          <w:tcPr>
            <w:tcW w:w="6835" w:type="dxa"/>
            <w:tcBorders>
              <w:top w:val="outset" w:sz="6" w:space="0" w:color="auto"/>
              <w:left w:val="outset" w:sz="6" w:space="0" w:color="auto"/>
              <w:bottom w:val="outset" w:sz="6" w:space="0" w:color="auto"/>
            </w:tcBorders>
            <w:vAlign w:val="center"/>
            <w:hideMark/>
          </w:tcPr>
          <w:p w:rsidR="005F6E9E" w:rsidRPr="00C328E1" w:rsidRDefault="005F6E9E" w:rsidP="00DB6FD8">
            <w:pPr>
              <w:spacing w:line="240" w:lineRule="auto"/>
              <w:rPr>
                <w:rFonts w:ascii="Times New Roman" w:hAnsi="Times New Roman"/>
                <w:sz w:val="24"/>
                <w:szCs w:val="24"/>
                <w:lang w:eastAsia="pt-BR"/>
              </w:rPr>
            </w:pPr>
            <w:r w:rsidRPr="00C328E1">
              <w:rPr>
                <w:rFonts w:ascii="Times New Roman" w:hAnsi="Times New Roman"/>
                <w:sz w:val="24"/>
                <w:szCs w:val="24"/>
                <w:lang w:eastAsia="pt-BR"/>
              </w:rPr>
              <w:t>Nome do produto e grupo/tipo a que pertence no caso de não estar implícito no nome</w:t>
            </w:r>
          </w:p>
        </w:tc>
      </w:tr>
      <w:tr w:rsidR="005F6E9E" w:rsidRPr="00C328E1" w:rsidTr="00DB6FD8">
        <w:trPr>
          <w:trHeight w:val="182"/>
          <w:jc w:val="center"/>
        </w:trPr>
        <w:tc>
          <w:tcPr>
            <w:tcW w:w="687" w:type="dxa"/>
            <w:tcBorders>
              <w:top w:val="outset" w:sz="6" w:space="0" w:color="auto"/>
              <w:bottom w:val="outset" w:sz="6" w:space="0" w:color="auto"/>
              <w:right w:val="outset" w:sz="6" w:space="0" w:color="auto"/>
            </w:tcBorders>
            <w:vAlign w:val="center"/>
            <w:hideMark/>
          </w:tcPr>
          <w:p w:rsidR="005F6E9E" w:rsidRPr="00C328E1" w:rsidRDefault="005F6E9E" w:rsidP="00DB6FD8">
            <w:pPr>
              <w:spacing w:line="240" w:lineRule="auto"/>
              <w:rPr>
                <w:rFonts w:ascii="Times New Roman" w:hAnsi="Times New Roman"/>
                <w:sz w:val="24"/>
                <w:szCs w:val="24"/>
                <w:lang w:eastAsia="pt-BR"/>
              </w:rPr>
            </w:pPr>
            <w:r w:rsidRPr="00C328E1">
              <w:rPr>
                <w:rFonts w:ascii="Times New Roman" w:hAnsi="Times New Roman"/>
                <w:sz w:val="24"/>
                <w:szCs w:val="24"/>
                <w:lang w:eastAsia="pt-BR"/>
              </w:rPr>
              <w:t>2</w:t>
            </w:r>
          </w:p>
        </w:tc>
        <w:tc>
          <w:tcPr>
            <w:tcW w:w="6835" w:type="dxa"/>
            <w:tcBorders>
              <w:top w:val="outset" w:sz="6" w:space="0" w:color="auto"/>
              <w:left w:val="outset" w:sz="6" w:space="0" w:color="auto"/>
              <w:bottom w:val="outset" w:sz="6" w:space="0" w:color="auto"/>
            </w:tcBorders>
            <w:vAlign w:val="center"/>
            <w:hideMark/>
          </w:tcPr>
          <w:p w:rsidR="005F6E9E" w:rsidRPr="00C328E1" w:rsidRDefault="005F6E9E" w:rsidP="00DB6FD8">
            <w:pPr>
              <w:spacing w:line="240" w:lineRule="auto"/>
              <w:rPr>
                <w:rFonts w:ascii="Times New Roman" w:hAnsi="Times New Roman"/>
                <w:sz w:val="24"/>
                <w:szCs w:val="24"/>
                <w:lang w:eastAsia="pt-BR"/>
              </w:rPr>
            </w:pPr>
            <w:r w:rsidRPr="00C328E1">
              <w:rPr>
                <w:rFonts w:ascii="Times New Roman" w:hAnsi="Times New Roman"/>
                <w:sz w:val="24"/>
                <w:szCs w:val="24"/>
                <w:lang w:eastAsia="pt-BR"/>
              </w:rPr>
              <w:t>Marca</w:t>
            </w:r>
          </w:p>
        </w:tc>
      </w:tr>
      <w:tr w:rsidR="005F6E9E" w:rsidRPr="00C328E1" w:rsidTr="00DB6FD8">
        <w:trPr>
          <w:trHeight w:val="182"/>
          <w:jc w:val="center"/>
        </w:trPr>
        <w:tc>
          <w:tcPr>
            <w:tcW w:w="687" w:type="dxa"/>
            <w:tcBorders>
              <w:top w:val="outset" w:sz="6" w:space="0" w:color="auto"/>
              <w:bottom w:val="outset" w:sz="6" w:space="0" w:color="auto"/>
              <w:right w:val="outset" w:sz="6" w:space="0" w:color="auto"/>
            </w:tcBorders>
            <w:vAlign w:val="center"/>
            <w:hideMark/>
          </w:tcPr>
          <w:p w:rsidR="005F6E9E" w:rsidRPr="00C328E1" w:rsidRDefault="005F6E9E" w:rsidP="00DB6FD8">
            <w:pPr>
              <w:spacing w:line="240" w:lineRule="auto"/>
              <w:rPr>
                <w:rFonts w:ascii="Times New Roman" w:hAnsi="Times New Roman"/>
                <w:sz w:val="24"/>
                <w:szCs w:val="24"/>
                <w:lang w:eastAsia="pt-BR"/>
              </w:rPr>
            </w:pPr>
            <w:r w:rsidRPr="00C328E1">
              <w:rPr>
                <w:rFonts w:ascii="Times New Roman" w:hAnsi="Times New Roman"/>
                <w:sz w:val="24"/>
                <w:szCs w:val="24"/>
                <w:lang w:eastAsia="pt-BR"/>
              </w:rPr>
              <w:t>3</w:t>
            </w:r>
          </w:p>
        </w:tc>
        <w:tc>
          <w:tcPr>
            <w:tcW w:w="6835" w:type="dxa"/>
            <w:tcBorders>
              <w:top w:val="outset" w:sz="6" w:space="0" w:color="auto"/>
              <w:left w:val="outset" w:sz="6" w:space="0" w:color="auto"/>
              <w:bottom w:val="outset" w:sz="6" w:space="0" w:color="auto"/>
            </w:tcBorders>
            <w:vAlign w:val="center"/>
            <w:hideMark/>
          </w:tcPr>
          <w:p w:rsidR="005F6E9E" w:rsidRPr="00C328E1" w:rsidRDefault="005F6E9E" w:rsidP="00DB6FD8">
            <w:pPr>
              <w:spacing w:line="240" w:lineRule="auto"/>
              <w:rPr>
                <w:rFonts w:ascii="Times New Roman" w:hAnsi="Times New Roman"/>
                <w:sz w:val="24"/>
                <w:szCs w:val="24"/>
                <w:lang w:eastAsia="pt-BR"/>
              </w:rPr>
            </w:pPr>
            <w:r w:rsidRPr="00C328E1">
              <w:rPr>
                <w:rFonts w:ascii="Times New Roman" w:hAnsi="Times New Roman"/>
                <w:sz w:val="24"/>
                <w:szCs w:val="24"/>
                <w:lang w:eastAsia="pt-BR"/>
              </w:rPr>
              <w:t>Autorização de Funcionamento da Empresa - AFE</w:t>
            </w:r>
          </w:p>
        </w:tc>
      </w:tr>
      <w:tr w:rsidR="005F6E9E" w:rsidRPr="00C328E1" w:rsidTr="00DB6FD8">
        <w:trPr>
          <w:trHeight w:val="182"/>
          <w:jc w:val="center"/>
        </w:trPr>
        <w:tc>
          <w:tcPr>
            <w:tcW w:w="687" w:type="dxa"/>
            <w:tcBorders>
              <w:top w:val="outset" w:sz="6" w:space="0" w:color="auto"/>
              <w:bottom w:val="outset" w:sz="6" w:space="0" w:color="auto"/>
              <w:right w:val="outset" w:sz="6" w:space="0" w:color="auto"/>
            </w:tcBorders>
            <w:vAlign w:val="center"/>
            <w:hideMark/>
          </w:tcPr>
          <w:p w:rsidR="005F6E9E" w:rsidRPr="00C328E1" w:rsidRDefault="005F6E9E" w:rsidP="00DB6FD8">
            <w:pPr>
              <w:spacing w:line="240" w:lineRule="auto"/>
              <w:rPr>
                <w:rFonts w:ascii="Times New Roman" w:hAnsi="Times New Roman"/>
                <w:sz w:val="24"/>
                <w:szCs w:val="24"/>
                <w:lang w:eastAsia="pt-BR"/>
              </w:rPr>
            </w:pPr>
            <w:r w:rsidRPr="00C328E1">
              <w:rPr>
                <w:rFonts w:ascii="Times New Roman" w:hAnsi="Times New Roman"/>
                <w:sz w:val="24"/>
                <w:szCs w:val="24"/>
                <w:lang w:eastAsia="pt-BR"/>
              </w:rPr>
              <w:t>4</w:t>
            </w:r>
          </w:p>
        </w:tc>
        <w:tc>
          <w:tcPr>
            <w:tcW w:w="6835" w:type="dxa"/>
            <w:tcBorders>
              <w:top w:val="outset" w:sz="6" w:space="0" w:color="auto"/>
              <w:left w:val="outset" w:sz="6" w:space="0" w:color="auto"/>
              <w:bottom w:val="outset" w:sz="6" w:space="0" w:color="auto"/>
            </w:tcBorders>
            <w:vAlign w:val="center"/>
            <w:hideMark/>
          </w:tcPr>
          <w:p w:rsidR="005F6E9E" w:rsidRPr="00C328E1" w:rsidRDefault="005F6E9E" w:rsidP="00DB6FD8">
            <w:pPr>
              <w:spacing w:line="240" w:lineRule="auto"/>
              <w:rPr>
                <w:rFonts w:ascii="Times New Roman" w:hAnsi="Times New Roman"/>
                <w:sz w:val="24"/>
                <w:szCs w:val="24"/>
                <w:lang w:eastAsia="pt-BR"/>
              </w:rPr>
            </w:pPr>
            <w:r w:rsidRPr="00C328E1">
              <w:rPr>
                <w:rFonts w:ascii="Times New Roman" w:hAnsi="Times New Roman"/>
                <w:sz w:val="24"/>
                <w:szCs w:val="24"/>
                <w:lang w:eastAsia="pt-BR"/>
              </w:rPr>
              <w:t>Lote ou Partida</w:t>
            </w:r>
          </w:p>
        </w:tc>
      </w:tr>
      <w:tr w:rsidR="005F6E9E" w:rsidRPr="00C328E1" w:rsidTr="00DB6FD8">
        <w:trPr>
          <w:trHeight w:val="197"/>
          <w:jc w:val="center"/>
        </w:trPr>
        <w:tc>
          <w:tcPr>
            <w:tcW w:w="687" w:type="dxa"/>
            <w:tcBorders>
              <w:top w:val="outset" w:sz="6" w:space="0" w:color="auto"/>
              <w:bottom w:val="outset" w:sz="6" w:space="0" w:color="auto"/>
              <w:right w:val="outset" w:sz="6" w:space="0" w:color="auto"/>
            </w:tcBorders>
            <w:vAlign w:val="center"/>
            <w:hideMark/>
          </w:tcPr>
          <w:p w:rsidR="005F6E9E" w:rsidRPr="00C328E1" w:rsidRDefault="005F6E9E" w:rsidP="00DB6FD8">
            <w:pPr>
              <w:spacing w:line="240" w:lineRule="auto"/>
              <w:rPr>
                <w:rFonts w:ascii="Times New Roman" w:hAnsi="Times New Roman"/>
                <w:sz w:val="24"/>
                <w:szCs w:val="24"/>
                <w:lang w:eastAsia="pt-BR"/>
              </w:rPr>
            </w:pPr>
            <w:r w:rsidRPr="00C328E1">
              <w:rPr>
                <w:rFonts w:ascii="Times New Roman" w:hAnsi="Times New Roman"/>
                <w:sz w:val="24"/>
                <w:szCs w:val="24"/>
                <w:lang w:eastAsia="pt-BR"/>
              </w:rPr>
              <w:t>5</w:t>
            </w:r>
          </w:p>
        </w:tc>
        <w:tc>
          <w:tcPr>
            <w:tcW w:w="6835" w:type="dxa"/>
            <w:tcBorders>
              <w:top w:val="outset" w:sz="6" w:space="0" w:color="auto"/>
              <w:left w:val="outset" w:sz="6" w:space="0" w:color="auto"/>
              <w:bottom w:val="outset" w:sz="6" w:space="0" w:color="auto"/>
            </w:tcBorders>
            <w:vAlign w:val="center"/>
            <w:hideMark/>
          </w:tcPr>
          <w:p w:rsidR="005F6E9E" w:rsidRPr="00C328E1" w:rsidRDefault="005F6E9E" w:rsidP="00DB6FD8">
            <w:pPr>
              <w:spacing w:line="240" w:lineRule="auto"/>
              <w:rPr>
                <w:rFonts w:ascii="Times New Roman" w:hAnsi="Times New Roman"/>
                <w:sz w:val="24"/>
                <w:szCs w:val="24"/>
                <w:lang w:eastAsia="pt-BR"/>
              </w:rPr>
            </w:pPr>
            <w:r w:rsidRPr="00C328E1">
              <w:rPr>
                <w:rFonts w:ascii="Times New Roman" w:hAnsi="Times New Roman"/>
                <w:sz w:val="24"/>
                <w:szCs w:val="24"/>
                <w:lang w:eastAsia="pt-BR"/>
              </w:rPr>
              <w:t>Prazo de validade (exceto nos casos que a norma dispense)</w:t>
            </w:r>
          </w:p>
        </w:tc>
      </w:tr>
      <w:tr w:rsidR="005F6E9E" w:rsidRPr="00C328E1" w:rsidTr="00DB6FD8">
        <w:trPr>
          <w:trHeight w:val="182"/>
          <w:jc w:val="center"/>
        </w:trPr>
        <w:tc>
          <w:tcPr>
            <w:tcW w:w="687" w:type="dxa"/>
            <w:tcBorders>
              <w:top w:val="outset" w:sz="6" w:space="0" w:color="auto"/>
              <w:bottom w:val="outset" w:sz="6" w:space="0" w:color="auto"/>
              <w:right w:val="outset" w:sz="6" w:space="0" w:color="auto"/>
            </w:tcBorders>
            <w:vAlign w:val="center"/>
            <w:hideMark/>
          </w:tcPr>
          <w:p w:rsidR="005F6E9E" w:rsidRPr="00C328E1" w:rsidRDefault="005F6E9E" w:rsidP="00DB6FD8">
            <w:pPr>
              <w:spacing w:line="240" w:lineRule="auto"/>
              <w:rPr>
                <w:rFonts w:ascii="Times New Roman" w:hAnsi="Times New Roman"/>
                <w:sz w:val="24"/>
                <w:szCs w:val="24"/>
                <w:lang w:eastAsia="pt-BR"/>
              </w:rPr>
            </w:pPr>
            <w:r w:rsidRPr="00C328E1">
              <w:rPr>
                <w:rFonts w:ascii="Times New Roman" w:hAnsi="Times New Roman"/>
                <w:sz w:val="24"/>
                <w:szCs w:val="24"/>
                <w:lang w:eastAsia="pt-BR"/>
              </w:rPr>
              <w:t>6</w:t>
            </w:r>
          </w:p>
        </w:tc>
        <w:tc>
          <w:tcPr>
            <w:tcW w:w="6835" w:type="dxa"/>
            <w:tcBorders>
              <w:top w:val="outset" w:sz="6" w:space="0" w:color="auto"/>
              <w:left w:val="outset" w:sz="6" w:space="0" w:color="auto"/>
              <w:bottom w:val="outset" w:sz="6" w:space="0" w:color="auto"/>
            </w:tcBorders>
            <w:vAlign w:val="center"/>
            <w:hideMark/>
          </w:tcPr>
          <w:p w:rsidR="005F6E9E" w:rsidRPr="00C328E1" w:rsidRDefault="005F6E9E" w:rsidP="00DB6FD8">
            <w:pPr>
              <w:spacing w:line="240" w:lineRule="auto"/>
              <w:rPr>
                <w:rFonts w:ascii="Times New Roman" w:hAnsi="Times New Roman"/>
                <w:sz w:val="24"/>
                <w:szCs w:val="24"/>
                <w:lang w:eastAsia="pt-BR"/>
              </w:rPr>
            </w:pPr>
            <w:r w:rsidRPr="00C328E1">
              <w:rPr>
                <w:rFonts w:ascii="Times New Roman" w:hAnsi="Times New Roman"/>
                <w:sz w:val="24"/>
                <w:szCs w:val="24"/>
                <w:lang w:eastAsia="pt-BR"/>
              </w:rPr>
              <w:t>Conteúdo</w:t>
            </w:r>
          </w:p>
        </w:tc>
      </w:tr>
      <w:tr w:rsidR="005F6E9E" w:rsidRPr="00C328E1" w:rsidTr="00DB6FD8">
        <w:trPr>
          <w:trHeight w:val="182"/>
          <w:jc w:val="center"/>
        </w:trPr>
        <w:tc>
          <w:tcPr>
            <w:tcW w:w="687" w:type="dxa"/>
            <w:tcBorders>
              <w:top w:val="outset" w:sz="6" w:space="0" w:color="auto"/>
              <w:bottom w:val="outset" w:sz="6" w:space="0" w:color="auto"/>
              <w:right w:val="outset" w:sz="6" w:space="0" w:color="auto"/>
            </w:tcBorders>
            <w:vAlign w:val="center"/>
            <w:hideMark/>
          </w:tcPr>
          <w:p w:rsidR="005F6E9E" w:rsidRPr="00C328E1" w:rsidRDefault="005F6E9E" w:rsidP="00DB6FD8">
            <w:pPr>
              <w:spacing w:line="240" w:lineRule="auto"/>
              <w:rPr>
                <w:rFonts w:ascii="Times New Roman" w:hAnsi="Times New Roman"/>
                <w:sz w:val="24"/>
                <w:szCs w:val="24"/>
                <w:lang w:eastAsia="pt-BR"/>
              </w:rPr>
            </w:pPr>
            <w:r w:rsidRPr="00C328E1">
              <w:rPr>
                <w:rFonts w:ascii="Times New Roman" w:hAnsi="Times New Roman"/>
                <w:sz w:val="24"/>
                <w:szCs w:val="24"/>
                <w:lang w:eastAsia="pt-BR"/>
              </w:rPr>
              <w:t>7</w:t>
            </w:r>
          </w:p>
        </w:tc>
        <w:tc>
          <w:tcPr>
            <w:tcW w:w="6835" w:type="dxa"/>
            <w:tcBorders>
              <w:top w:val="outset" w:sz="6" w:space="0" w:color="auto"/>
              <w:left w:val="outset" w:sz="6" w:space="0" w:color="auto"/>
              <w:bottom w:val="outset" w:sz="6" w:space="0" w:color="auto"/>
            </w:tcBorders>
            <w:vAlign w:val="center"/>
            <w:hideMark/>
          </w:tcPr>
          <w:p w:rsidR="005F6E9E" w:rsidRPr="00C328E1" w:rsidRDefault="005F6E9E" w:rsidP="00DB6FD8">
            <w:pPr>
              <w:spacing w:line="240" w:lineRule="auto"/>
              <w:rPr>
                <w:rFonts w:ascii="Times New Roman" w:hAnsi="Times New Roman"/>
                <w:sz w:val="24"/>
                <w:szCs w:val="24"/>
                <w:lang w:eastAsia="pt-BR"/>
              </w:rPr>
            </w:pPr>
            <w:r w:rsidRPr="00C328E1">
              <w:rPr>
                <w:rFonts w:ascii="Times New Roman" w:hAnsi="Times New Roman"/>
                <w:sz w:val="24"/>
                <w:szCs w:val="24"/>
                <w:lang w:eastAsia="pt-BR"/>
              </w:rPr>
              <w:t>País de origem</w:t>
            </w:r>
          </w:p>
        </w:tc>
      </w:tr>
      <w:tr w:rsidR="005F6E9E" w:rsidRPr="00C328E1" w:rsidTr="00DB6FD8">
        <w:trPr>
          <w:trHeight w:val="182"/>
          <w:jc w:val="center"/>
        </w:trPr>
        <w:tc>
          <w:tcPr>
            <w:tcW w:w="687" w:type="dxa"/>
            <w:tcBorders>
              <w:top w:val="outset" w:sz="6" w:space="0" w:color="auto"/>
              <w:bottom w:val="outset" w:sz="6" w:space="0" w:color="auto"/>
              <w:right w:val="outset" w:sz="6" w:space="0" w:color="auto"/>
            </w:tcBorders>
            <w:vAlign w:val="center"/>
            <w:hideMark/>
          </w:tcPr>
          <w:p w:rsidR="005F6E9E" w:rsidRPr="00C328E1" w:rsidRDefault="005F6E9E" w:rsidP="00DB6FD8">
            <w:pPr>
              <w:spacing w:line="240" w:lineRule="auto"/>
              <w:rPr>
                <w:rFonts w:ascii="Times New Roman" w:hAnsi="Times New Roman"/>
                <w:sz w:val="24"/>
                <w:szCs w:val="24"/>
                <w:lang w:eastAsia="pt-BR"/>
              </w:rPr>
            </w:pPr>
            <w:r w:rsidRPr="00C328E1">
              <w:rPr>
                <w:rFonts w:ascii="Times New Roman" w:hAnsi="Times New Roman"/>
                <w:sz w:val="24"/>
                <w:szCs w:val="24"/>
                <w:lang w:eastAsia="pt-BR"/>
              </w:rPr>
              <w:t>8</w:t>
            </w:r>
          </w:p>
        </w:tc>
        <w:tc>
          <w:tcPr>
            <w:tcW w:w="6835" w:type="dxa"/>
            <w:tcBorders>
              <w:top w:val="outset" w:sz="6" w:space="0" w:color="auto"/>
              <w:left w:val="outset" w:sz="6" w:space="0" w:color="auto"/>
              <w:bottom w:val="outset" w:sz="6" w:space="0" w:color="auto"/>
            </w:tcBorders>
            <w:vAlign w:val="center"/>
            <w:hideMark/>
          </w:tcPr>
          <w:p w:rsidR="005F6E9E" w:rsidRPr="00C328E1" w:rsidRDefault="005F6E9E" w:rsidP="00DB6FD8">
            <w:pPr>
              <w:spacing w:line="240" w:lineRule="auto"/>
              <w:rPr>
                <w:rFonts w:ascii="Times New Roman" w:hAnsi="Times New Roman"/>
                <w:sz w:val="24"/>
                <w:szCs w:val="24"/>
                <w:lang w:eastAsia="pt-BR"/>
              </w:rPr>
            </w:pPr>
            <w:r w:rsidRPr="00C328E1">
              <w:rPr>
                <w:rFonts w:ascii="Times New Roman" w:hAnsi="Times New Roman"/>
                <w:sz w:val="24"/>
                <w:szCs w:val="24"/>
                <w:lang w:eastAsia="pt-BR"/>
              </w:rPr>
              <w:t>Detentor do produto e CNPJ</w:t>
            </w:r>
          </w:p>
        </w:tc>
      </w:tr>
      <w:tr w:rsidR="005F6E9E" w:rsidRPr="00C328E1" w:rsidTr="00DB6FD8">
        <w:trPr>
          <w:trHeight w:val="197"/>
          <w:jc w:val="center"/>
        </w:trPr>
        <w:tc>
          <w:tcPr>
            <w:tcW w:w="687" w:type="dxa"/>
            <w:tcBorders>
              <w:top w:val="outset" w:sz="6" w:space="0" w:color="auto"/>
              <w:bottom w:val="outset" w:sz="6" w:space="0" w:color="auto"/>
              <w:right w:val="outset" w:sz="6" w:space="0" w:color="auto"/>
            </w:tcBorders>
            <w:vAlign w:val="center"/>
            <w:hideMark/>
          </w:tcPr>
          <w:p w:rsidR="005F6E9E" w:rsidRPr="00C328E1" w:rsidRDefault="005F6E9E" w:rsidP="00DB6FD8">
            <w:pPr>
              <w:spacing w:line="240" w:lineRule="auto"/>
              <w:rPr>
                <w:rFonts w:ascii="Times New Roman" w:hAnsi="Times New Roman"/>
                <w:sz w:val="24"/>
                <w:szCs w:val="24"/>
                <w:lang w:eastAsia="pt-BR"/>
              </w:rPr>
            </w:pPr>
            <w:r w:rsidRPr="00C328E1">
              <w:rPr>
                <w:rFonts w:ascii="Times New Roman" w:hAnsi="Times New Roman"/>
                <w:sz w:val="24"/>
                <w:szCs w:val="24"/>
                <w:lang w:eastAsia="pt-BR"/>
              </w:rPr>
              <w:t>9</w:t>
            </w:r>
          </w:p>
        </w:tc>
        <w:tc>
          <w:tcPr>
            <w:tcW w:w="6835" w:type="dxa"/>
            <w:tcBorders>
              <w:top w:val="outset" w:sz="6" w:space="0" w:color="auto"/>
              <w:left w:val="outset" w:sz="6" w:space="0" w:color="auto"/>
              <w:bottom w:val="outset" w:sz="6" w:space="0" w:color="auto"/>
            </w:tcBorders>
            <w:vAlign w:val="center"/>
            <w:hideMark/>
          </w:tcPr>
          <w:p w:rsidR="005F6E9E" w:rsidRPr="00C328E1" w:rsidRDefault="005F6E9E" w:rsidP="00DB6FD8">
            <w:pPr>
              <w:spacing w:line="240" w:lineRule="auto"/>
              <w:rPr>
                <w:rFonts w:ascii="Times New Roman" w:hAnsi="Times New Roman"/>
                <w:sz w:val="24"/>
                <w:szCs w:val="24"/>
                <w:lang w:eastAsia="pt-BR"/>
              </w:rPr>
            </w:pPr>
            <w:r w:rsidRPr="00C328E1">
              <w:rPr>
                <w:rFonts w:ascii="Times New Roman" w:hAnsi="Times New Roman"/>
                <w:sz w:val="24"/>
                <w:szCs w:val="24"/>
                <w:lang w:eastAsia="pt-BR"/>
              </w:rPr>
              <w:t>Domicílio do detentor do produto</w:t>
            </w:r>
          </w:p>
        </w:tc>
      </w:tr>
      <w:tr w:rsidR="005F6E9E" w:rsidRPr="00C328E1" w:rsidTr="00DB6FD8">
        <w:trPr>
          <w:trHeight w:val="182"/>
          <w:jc w:val="center"/>
        </w:trPr>
        <w:tc>
          <w:tcPr>
            <w:tcW w:w="687" w:type="dxa"/>
            <w:tcBorders>
              <w:top w:val="outset" w:sz="6" w:space="0" w:color="auto"/>
              <w:bottom w:val="outset" w:sz="6" w:space="0" w:color="auto"/>
              <w:right w:val="outset" w:sz="6" w:space="0" w:color="auto"/>
            </w:tcBorders>
            <w:vAlign w:val="center"/>
            <w:hideMark/>
          </w:tcPr>
          <w:p w:rsidR="005F6E9E" w:rsidRPr="00C328E1" w:rsidRDefault="005F6E9E" w:rsidP="00DB6FD8">
            <w:pPr>
              <w:spacing w:line="240" w:lineRule="auto"/>
              <w:rPr>
                <w:rFonts w:ascii="Times New Roman" w:hAnsi="Times New Roman"/>
                <w:sz w:val="24"/>
                <w:szCs w:val="24"/>
                <w:lang w:eastAsia="pt-BR"/>
              </w:rPr>
            </w:pPr>
            <w:r w:rsidRPr="00C328E1">
              <w:rPr>
                <w:rFonts w:ascii="Times New Roman" w:hAnsi="Times New Roman"/>
                <w:sz w:val="24"/>
                <w:szCs w:val="24"/>
                <w:lang w:eastAsia="pt-BR"/>
              </w:rPr>
              <w:t>10</w:t>
            </w:r>
          </w:p>
        </w:tc>
        <w:tc>
          <w:tcPr>
            <w:tcW w:w="6835" w:type="dxa"/>
            <w:tcBorders>
              <w:top w:val="outset" w:sz="6" w:space="0" w:color="auto"/>
              <w:left w:val="outset" w:sz="6" w:space="0" w:color="auto"/>
              <w:bottom w:val="outset" w:sz="6" w:space="0" w:color="auto"/>
            </w:tcBorders>
            <w:vAlign w:val="center"/>
            <w:hideMark/>
          </w:tcPr>
          <w:p w:rsidR="005F6E9E" w:rsidRPr="00C328E1" w:rsidRDefault="005F6E9E" w:rsidP="00DB6FD8">
            <w:pPr>
              <w:spacing w:line="240" w:lineRule="auto"/>
              <w:rPr>
                <w:rFonts w:ascii="Times New Roman" w:hAnsi="Times New Roman"/>
                <w:sz w:val="24"/>
                <w:szCs w:val="24"/>
                <w:lang w:eastAsia="pt-BR"/>
              </w:rPr>
            </w:pPr>
            <w:r w:rsidRPr="00C328E1">
              <w:rPr>
                <w:rFonts w:ascii="Times New Roman" w:hAnsi="Times New Roman"/>
                <w:sz w:val="24"/>
                <w:szCs w:val="24"/>
                <w:lang w:eastAsia="pt-BR"/>
              </w:rPr>
              <w:t>Instrução de uso</w:t>
            </w:r>
          </w:p>
        </w:tc>
      </w:tr>
      <w:tr w:rsidR="005F6E9E" w:rsidRPr="00C328E1" w:rsidTr="00DB6FD8">
        <w:trPr>
          <w:trHeight w:val="182"/>
          <w:jc w:val="center"/>
        </w:trPr>
        <w:tc>
          <w:tcPr>
            <w:tcW w:w="687" w:type="dxa"/>
            <w:tcBorders>
              <w:top w:val="outset" w:sz="6" w:space="0" w:color="auto"/>
              <w:bottom w:val="outset" w:sz="6" w:space="0" w:color="auto"/>
              <w:right w:val="outset" w:sz="6" w:space="0" w:color="auto"/>
            </w:tcBorders>
            <w:vAlign w:val="center"/>
            <w:hideMark/>
          </w:tcPr>
          <w:p w:rsidR="005F6E9E" w:rsidRPr="00C328E1" w:rsidRDefault="005F6E9E" w:rsidP="00DB6FD8">
            <w:pPr>
              <w:spacing w:line="240" w:lineRule="auto"/>
              <w:rPr>
                <w:rFonts w:ascii="Times New Roman" w:hAnsi="Times New Roman"/>
                <w:sz w:val="24"/>
                <w:szCs w:val="24"/>
                <w:lang w:eastAsia="pt-BR"/>
              </w:rPr>
            </w:pPr>
            <w:r w:rsidRPr="00C328E1">
              <w:rPr>
                <w:rFonts w:ascii="Times New Roman" w:hAnsi="Times New Roman"/>
                <w:sz w:val="24"/>
                <w:szCs w:val="24"/>
                <w:lang w:eastAsia="pt-BR"/>
              </w:rPr>
              <w:t>11</w:t>
            </w:r>
          </w:p>
        </w:tc>
        <w:tc>
          <w:tcPr>
            <w:tcW w:w="6835" w:type="dxa"/>
            <w:tcBorders>
              <w:top w:val="outset" w:sz="6" w:space="0" w:color="auto"/>
              <w:left w:val="outset" w:sz="6" w:space="0" w:color="auto"/>
              <w:bottom w:val="outset" w:sz="6" w:space="0" w:color="auto"/>
            </w:tcBorders>
            <w:vAlign w:val="center"/>
            <w:hideMark/>
          </w:tcPr>
          <w:p w:rsidR="005F6E9E" w:rsidRPr="00C328E1" w:rsidRDefault="005F6E9E" w:rsidP="00DB6FD8">
            <w:pPr>
              <w:spacing w:line="240" w:lineRule="auto"/>
              <w:rPr>
                <w:rFonts w:ascii="Times New Roman" w:hAnsi="Times New Roman"/>
                <w:sz w:val="24"/>
                <w:szCs w:val="24"/>
                <w:lang w:eastAsia="pt-BR"/>
              </w:rPr>
            </w:pPr>
            <w:r w:rsidRPr="00C328E1">
              <w:rPr>
                <w:rFonts w:ascii="Times New Roman" w:hAnsi="Times New Roman"/>
                <w:sz w:val="24"/>
                <w:szCs w:val="24"/>
                <w:lang w:eastAsia="pt-BR"/>
              </w:rPr>
              <w:t>Advertências e Restrições de uso específicas</w:t>
            </w:r>
          </w:p>
        </w:tc>
      </w:tr>
      <w:tr w:rsidR="005F6E9E" w:rsidRPr="00C328E1" w:rsidTr="00DB6FD8">
        <w:trPr>
          <w:trHeight w:val="182"/>
          <w:jc w:val="center"/>
        </w:trPr>
        <w:tc>
          <w:tcPr>
            <w:tcW w:w="687" w:type="dxa"/>
            <w:tcBorders>
              <w:top w:val="outset" w:sz="6" w:space="0" w:color="auto"/>
              <w:bottom w:val="outset" w:sz="6" w:space="0" w:color="auto"/>
              <w:right w:val="outset" w:sz="6" w:space="0" w:color="auto"/>
            </w:tcBorders>
            <w:vAlign w:val="center"/>
            <w:hideMark/>
          </w:tcPr>
          <w:p w:rsidR="005F6E9E" w:rsidRPr="00C328E1" w:rsidRDefault="005F6E9E" w:rsidP="00DB6FD8">
            <w:pPr>
              <w:spacing w:line="240" w:lineRule="auto"/>
              <w:rPr>
                <w:rFonts w:ascii="Times New Roman" w:hAnsi="Times New Roman"/>
                <w:sz w:val="24"/>
                <w:szCs w:val="24"/>
                <w:lang w:eastAsia="pt-BR"/>
              </w:rPr>
            </w:pPr>
            <w:r w:rsidRPr="00C328E1">
              <w:rPr>
                <w:rFonts w:ascii="Times New Roman" w:hAnsi="Times New Roman"/>
                <w:sz w:val="24"/>
                <w:szCs w:val="24"/>
                <w:lang w:eastAsia="pt-BR"/>
              </w:rPr>
              <w:t>12</w:t>
            </w:r>
          </w:p>
        </w:tc>
        <w:tc>
          <w:tcPr>
            <w:tcW w:w="6835" w:type="dxa"/>
            <w:tcBorders>
              <w:top w:val="outset" w:sz="6" w:space="0" w:color="auto"/>
              <w:left w:val="outset" w:sz="6" w:space="0" w:color="auto"/>
              <w:bottom w:val="outset" w:sz="6" w:space="0" w:color="auto"/>
            </w:tcBorders>
            <w:vAlign w:val="center"/>
            <w:hideMark/>
          </w:tcPr>
          <w:p w:rsidR="005F6E9E" w:rsidRPr="00C328E1" w:rsidRDefault="005F6E9E" w:rsidP="00DB6FD8">
            <w:pPr>
              <w:spacing w:line="240" w:lineRule="auto"/>
              <w:rPr>
                <w:rFonts w:ascii="Times New Roman" w:hAnsi="Times New Roman"/>
                <w:sz w:val="24"/>
                <w:szCs w:val="24"/>
                <w:lang w:eastAsia="pt-BR"/>
              </w:rPr>
            </w:pPr>
            <w:r w:rsidRPr="00C328E1">
              <w:rPr>
                <w:rFonts w:ascii="Times New Roman" w:hAnsi="Times New Roman"/>
                <w:sz w:val="24"/>
                <w:szCs w:val="24"/>
                <w:lang w:eastAsia="pt-BR"/>
              </w:rPr>
              <w:t>Rotulagem Específica</w:t>
            </w:r>
          </w:p>
        </w:tc>
      </w:tr>
      <w:tr w:rsidR="005F6E9E" w:rsidRPr="00C328E1" w:rsidTr="00DB6FD8">
        <w:trPr>
          <w:trHeight w:val="197"/>
          <w:jc w:val="center"/>
        </w:trPr>
        <w:tc>
          <w:tcPr>
            <w:tcW w:w="687" w:type="dxa"/>
            <w:tcBorders>
              <w:top w:val="outset" w:sz="6" w:space="0" w:color="auto"/>
              <w:bottom w:val="outset" w:sz="6" w:space="0" w:color="auto"/>
              <w:right w:val="outset" w:sz="6" w:space="0" w:color="auto"/>
            </w:tcBorders>
            <w:vAlign w:val="center"/>
            <w:hideMark/>
          </w:tcPr>
          <w:p w:rsidR="005F6E9E" w:rsidRPr="00C328E1" w:rsidRDefault="005F6E9E" w:rsidP="00DB6FD8">
            <w:pPr>
              <w:spacing w:line="240" w:lineRule="auto"/>
              <w:rPr>
                <w:rFonts w:ascii="Times New Roman" w:hAnsi="Times New Roman"/>
                <w:sz w:val="24"/>
                <w:szCs w:val="24"/>
                <w:lang w:eastAsia="pt-BR"/>
              </w:rPr>
            </w:pPr>
            <w:r w:rsidRPr="00C328E1">
              <w:rPr>
                <w:rFonts w:ascii="Times New Roman" w:hAnsi="Times New Roman"/>
                <w:sz w:val="24"/>
                <w:szCs w:val="24"/>
                <w:lang w:eastAsia="pt-BR"/>
              </w:rPr>
              <w:t>13</w:t>
            </w:r>
          </w:p>
        </w:tc>
        <w:tc>
          <w:tcPr>
            <w:tcW w:w="6835" w:type="dxa"/>
            <w:tcBorders>
              <w:top w:val="outset" w:sz="6" w:space="0" w:color="auto"/>
              <w:left w:val="outset" w:sz="6" w:space="0" w:color="auto"/>
              <w:bottom w:val="outset" w:sz="6" w:space="0" w:color="auto"/>
            </w:tcBorders>
            <w:vAlign w:val="center"/>
            <w:hideMark/>
          </w:tcPr>
          <w:p w:rsidR="005F6E9E" w:rsidRPr="00C328E1" w:rsidRDefault="005F6E9E" w:rsidP="00DB6FD8">
            <w:pPr>
              <w:spacing w:line="240" w:lineRule="auto"/>
              <w:rPr>
                <w:rFonts w:ascii="Times New Roman" w:hAnsi="Times New Roman"/>
                <w:sz w:val="24"/>
                <w:szCs w:val="24"/>
                <w:lang w:eastAsia="pt-BR"/>
              </w:rPr>
            </w:pPr>
            <w:r w:rsidRPr="00C328E1">
              <w:rPr>
                <w:rFonts w:ascii="Times New Roman" w:hAnsi="Times New Roman"/>
                <w:sz w:val="24"/>
                <w:szCs w:val="24"/>
                <w:lang w:eastAsia="pt-BR"/>
              </w:rPr>
              <w:t>Composição</w:t>
            </w:r>
          </w:p>
        </w:tc>
      </w:tr>
      <w:tr w:rsidR="005F6E9E" w:rsidRPr="00C328E1" w:rsidTr="00DB6FD8">
        <w:trPr>
          <w:trHeight w:val="182"/>
          <w:jc w:val="center"/>
        </w:trPr>
        <w:tc>
          <w:tcPr>
            <w:tcW w:w="687" w:type="dxa"/>
            <w:tcBorders>
              <w:top w:val="outset" w:sz="6" w:space="0" w:color="auto"/>
              <w:bottom w:val="outset" w:sz="6" w:space="0" w:color="auto"/>
              <w:right w:val="outset" w:sz="6" w:space="0" w:color="auto"/>
            </w:tcBorders>
            <w:vAlign w:val="center"/>
            <w:hideMark/>
          </w:tcPr>
          <w:p w:rsidR="005F6E9E" w:rsidRPr="00C328E1" w:rsidRDefault="005F6E9E" w:rsidP="00DB6FD8">
            <w:pPr>
              <w:spacing w:line="240" w:lineRule="auto"/>
              <w:rPr>
                <w:rFonts w:ascii="Times New Roman" w:hAnsi="Times New Roman"/>
                <w:sz w:val="24"/>
                <w:szCs w:val="24"/>
                <w:lang w:eastAsia="pt-BR"/>
              </w:rPr>
            </w:pPr>
            <w:r w:rsidRPr="00C328E1">
              <w:rPr>
                <w:rFonts w:ascii="Times New Roman" w:hAnsi="Times New Roman"/>
                <w:sz w:val="24"/>
                <w:szCs w:val="24"/>
                <w:lang w:eastAsia="pt-BR"/>
              </w:rPr>
              <w:t>14</w:t>
            </w:r>
          </w:p>
        </w:tc>
        <w:tc>
          <w:tcPr>
            <w:tcW w:w="6835" w:type="dxa"/>
            <w:tcBorders>
              <w:top w:val="outset" w:sz="6" w:space="0" w:color="auto"/>
              <w:left w:val="outset" w:sz="6" w:space="0" w:color="auto"/>
              <w:bottom w:val="outset" w:sz="6" w:space="0" w:color="auto"/>
            </w:tcBorders>
            <w:vAlign w:val="center"/>
            <w:hideMark/>
          </w:tcPr>
          <w:p w:rsidR="005F6E9E" w:rsidRPr="00C328E1" w:rsidRDefault="005F6E9E" w:rsidP="00DB6FD8">
            <w:pPr>
              <w:spacing w:line="240" w:lineRule="auto"/>
              <w:rPr>
                <w:rFonts w:ascii="Times New Roman" w:hAnsi="Times New Roman"/>
                <w:sz w:val="24"/>
                <w:szCs w:val="24"/>
                <w:lang w:eastAsia="pt-BR"/>
              </w:rPr>
            </w:pPr>
            <w:r w:rsidRPr="00C328E1">
              <w:rPr>
                <w:rFonts w:ascii="Times New Roman" w:hAnsi="Times New Roman"/>
                <w:sz w:val="24"/>
                <w:szCs w:val="24"/>
                <w:lang w:eastAsia="pt-BR"/>
              </w:rPr>
              <w:t>Canal de comunicação com o consumidor</w:t>
            </w:r>
          </w:p>
        </w:tc>
      </w:tr>
    </w:tbl>
    <w:p w:rsidR="005F6E9E" w:rsidRPr="00C328E1" w:rsidRDefault="005F6E9E" w:rsidP="005F6E9E">
      <w:pPr>
        <w:spacing w:line="240" w:lineRule="auto"/>
        <w:ind w:left="60" w:right="60"/>
        <w:jc w:val="center"/>
        <w:rPr>
          <w:rFonts w:ascii="Times New Roman" w:hAnsi="Times New Roman"/>
          <w:sz w:val="24"/>
          <w:szCs w:val="24"/>
          <w:lang w:eastAsia="pt-BR"/>
        </w:rPr>
      </w:pPr>
    </w:p>
    <w:p w:rsidR="005F6E9E" w:rsidRPr="00C328E1" w:rsidRDefault="005F6E9E" w:rsidP="005F6E9E">
      <w:pPr>
        <w:spacing w:line="240" w:lineRule="auto"/>
        <w:ind w:firstLine="567"/>
        <w:jc w:val="both"/>
        <w:rPr>
          <w:rFonts w:ascii="Times New Roman" w:hAnsi="Times New Roman"/>
          <w:sz w:val="24"/>
          <w:szCs w:val="24"/>
          <w:lang w:eastAsia="pt-BR"/>
        </w:rPr>
      </w:pPr>
      <w:r w:rsidRPr="00C328E1">
        <w:rPr>
          <w:rFonts w:ascii="Times New Roman" w:hAnsi="Times New Roman"/>
          <w:sz w:val="24"/>
          <w:szCs w:val="24"/>
          <w:lang w:eastAsia="pt-BR"/>
        </w:rPr>
        <w:t>1 - Como composição do produto devem ser informados, minimamente, os ingredientes que possam migrar para a pele e ou mucosas.</w:t>
      </w:r>
    </w:p>
    <w:p w:rsidR="005F6E9E" w:rsidRDefault="005F6E9E" w:rsidP="005F6E9E">
      <w:pPr>
        <w:spacing w:line="240" w:lineRule="auto"/>
        <w:ind w:firstLine="567"/>
        <w:jc w:val="both"/>
        <w:rPr>
          <w:rFonts w:ascii="Times New Roman" w:hAnsi="Times New Roman"/>
          <w:sz w:val="24"/>
          <w:szCs w:val="24"/>
          <w:lang w:eastAsia="pt-BR"/>
        </w:rPr>
      </w:pPr>
      <w:r w:rsidRPr="00C328E1">
        <w:rPr>
          <w:rFonts w:ascii="Times New Roman" w:hAnsi="Times New Roman"/>
          <w:sz w:val="24"/>
          <w:szCs w:val="24"/>
          <w:lang w:eastAsia="pt-BR"/>
        </w:rPr>
        <w:t>2- Quando estiver disponível, a descrição qualitativa dos componentes da fórmula deverá ser declarada por meio de sua designação genérica, utilizando a codificação de substâncias estabelecida pela Nomenclatura Internacional de Ingredientes Cosméticos (INCI)." (NR)</w:t>
      </w:r>
    </w:p>
    <w:sectPr w:rsidR="005F6E9E" w:rsidSect="00460E0E">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7EA" w:rsidRDefault="002F17EA" w:rsidP="00B26046">
      <w:pPr>
        <w:spacing w:after="0" w:line="240" w:lineRule="auto"/>
      </w:pPr>
      <w:r>
        <w:separator/>
      </w:r>
    </w:p>
  </w:endnote>
  <w:endnote w:type="continuationSeparator" w:id="0">
    <w:p w:rsidR="002F17EA" w:rsidRDefault="002F17EA" w:rsidP="00B26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 Helvetica"/>
    <w:panose1 w:val="020B0604020202020204"/>
    <w:charset w:val="00"/>
    <w:family w:val="swiss"/>
    <w:pitch w:val="variable"/>
    <w:sig w:usb0="E0002E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BDB" w:rsidRPr="008A0471" w:rsidRDefault="00E05BDB" w:rsidP="00E05BDB">
    <w:pPr>
      <w:tabs>
        <w:tab w:val="center" w:pos="4252"/>
        <w:tab w:val="right" w:pos="8504"/>
      </w:tabs>
      <w:spacing w:after="0" w:line="240" w:lineRule="auto"/>
      <w:jc w:val="center"/>
    </w:pPr>
    <w:r w:rsidRPr="00B517AC">
      <w:rPr>
        <w:color w:val="943634"/>
      </w:rPr>
      <w:t>Este texto não substitui o(s) publicado(s) em Diário Oficial da União.</w:t>
    </w:r>
  </w:p>
  <w:p w:rsidR="00E05BDB" w:rsidRDefault="00E05BD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7EA" w:rsidRDefault="002F17EA" w:rsidP="00B26046">
      <w:pPr>
        <w:spacing w:after="0" w:line="240" w:lineRule="auto"/>
      </w:pPr>
      <w:r>
        <w:separator/>
      </w:r>
    </w:p>
  </w:footnote>
  <w:footnote w:type="continuationSeparator" w:id="0">
    <w:p w:rsidR="002F17EA" w:rsidRDefault="002F17EA" w:rsidP="00B260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BDB" w:rsidRPr="00B517AC" w:rsidRDefault="00E05BDB" w:rsidP="00E05BDB">
    <w:pPr>
      <w:tabs>
        <w:tab w:val="center" w:pos="4252"/>
        <w:tab w:val="right" w:pos="8504"/>
      </w:tabs>
      <w:spacing w:after="0" w:line="240" w:lineRule="auto"/>
      <w:jc w:val="center"/>
    </w:pPr>
    <w:r w:rsidRPr="002C637F">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E05BDB" w:rsidRPr="00B517AC" w:rsidRDefault="00E05BDB" w:rsidP="00E05BDB">
    <w:pPr>
      <w:tabs>
        <w:tab w:val="center" w:pos="4252"/>
        <w:tab w:val="right" w:pos="8504"/>
      </w:tabs>
      <w:spacing w:after="0" w:line="240" w:lineRule="auto"/>
      <w:jc w:val="center"/>
      <w:rPr>
        <w:b/>
        <w:sz w:val="24"/>
      </w:rPr>
    </w:pPr>
    <w:r w:rsidRPr="00B517AC">
      <w:rPr>
        <w:b/>
        <w:sz w:val="24"/>
      </w:rPr>
      <w:t>Ministério da Saúde - MS</w:t>
    </w:r>
  </w:p>
  <w:p w:rsidR="00E05BDB" w:rsidRPr="00B517AC" w:rsidRDefault="00E05BDB" w:rsidP="00E05BDB">
    <w:pPr>
      <w:tabs>
        <w:tab w:val="center" w:pos="4252"/>
        <w:tab w:val="right" w:pos="8504"/>
      </w:tabs>
      <w:spacing w:after="0" w:line="240" w:lineRule="auto"/>
      <w:jc w:val="center"/>
      <w:rPr>
        <w:b/>
        <w:sz w:val="24"/>
      </w:rPr>
    </w:pPr>
    <w:r w:rsidRPr="00B517AC">
      <w:rPr>
        <w:b/>
        <w:sz w:val="24"/>
      </w:rPr>
      <w:t>Agência Nacional de Vigilância Sanitária - ANVISA</w:t>
    </w:r>
  </w:p>
  <w:p w:rsidR="00E05BDB" w:rsidRDefault="00E05BD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25319"/>
    <w:multiLevelType w:val="multilevel"/>
    <w:tmpl w:val="9BB4F2C2"/>
    <w:lvl w:ilvl="0">
      <w:start w:val="1"/>
      <w:numFmt w:val="decimal"/>
      <w:lvlText w:val="%1."/>
      <w:lvlJc w:val="left"/>
      <w:pPr>
        <w:ind w:left="1080" w:hanging="360"/>
      </w:pPr>
      <w:rPr>
        <w:rFonts w:cs="Times New Roman" w:hint="default"/>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1080"/>
      </w:pPr>
      <w:rPr>
        <w:rFonts w:cs="Times New Roman" w:hint="default"/>
      </w:rPr>
    </w:lvl>
    <w:lvl w:ilvl="3">
      <w:start w:val="1"/>
      <w:numFmt w:val="decimal"/>
      <w:isLgl/>
      <w:lvlText w:val="%1.%2.%3.%4."/>
      <w:lvlJc w:val="left"/>
      <w:pPr>
        <w:ind w:left="2160" w:hanging="1440"/>
      </w:pPr>
      <w:rPr>
        <w:rFonts w:cs="Times New Roman" w:hint="default"/>
      </w:rPr>
    </w:lvl>
    <w:lvl w:ilvl="4">
      <w:start w:val="1"/>
      <w:numFmt w:val="decimal"/>
      <w:isLgl/>
      <w:lvlText w:val="%1.%2.%3.%4.%5."/>
      <w:lvlJc w:val="left"/>
      <w:pPr>
        <w:ind w:left="2160" w:hanging="1440"/>
      </w:pPr>
      <w:rPr>
        <w:rFonts w:cs="Times New Roman" w:hint="default"/>
      </w:rPr>
    </w:lvl>
    <w:lvl w:ilvl="5">
      <w:start w:val="1"/>
      <w:numFmt w:val="decimal"/>
      <w:isLgl/>
      <w:lvlText w:val="%1.%2.%3.%4.%5.%6."/>
      <w:lvlJc w:val="left"/>
      <w:pPr>
        <w:ind w:left="2520" w:hanging="1800"/>
      </w:pPr>
      <w:rPr>
        <w:rFonts w:cs="Times New Roman" w:hint="default"/>
      </w:rPr>
    </w:lvl>
    <w:lvl w:ilvl="6">
      <w:start w:val="1"/>
      <w:numFmt w:val="decimal"/>
      <w:isLgl/>
      <w:lvlText w:val="%1.%2.%3.%4.%5.%6.%7."/>
      <w:lvlJc w:val="left"/>
      <w:pPr>
        <w:ind w:left="2880" w:hanging="2160"/>
      </w:pPr>
      <w:rPr>
        <w:rFonts w:cs="Times New Roman" w:hint="default"/>
      </w:rPr>
    </w:lvl>
    <w:lvl w:ilvl="7">
      <w:start w:val="1"/>
      <w:numFmt w:val="decimal"/>
      <w:isLgl/>
      <w:lvlText w:val="%1.%2.%3.%4.%5.%6.%7.%8."/>
      <w:lvlJc w:val="left"/>
      <w:pPr>
        <w:ind w:left="3240" w:hanging="2520"/>
      </w:pPr>
      <w:rPr>
        <w:rFonts w:cs="Times New Roman" w:hint="default"/>
      </w:rPr>
    </w:lvl>
    <w:lvl w:ilvl="8">
      <w:start w:val="1"/>
      <w:numFmt w:val="decimal"/>
      <w:isLgl/>
      <w:lvlText w:val="%1.%2.%3.%4.%5.%6.%7.%8.%9."/>
      <w:lvlJc w:val="left"/>
      <w:pPr>
        <w:ind w:left="3240" w:hanging="2520"/>
      </w:pPr>
      <w:rPr>
        <w:rFonts w:cs="Times New Roman" w:hint="default"/>
      </w:rPr>
    </w:lvl>
  </w:abstractNum>
  <w:abstractNum w:abstractNumId="1" w15:restartNumberingAfterBreak="0">
    <w:nsid w:val="05E424B0"/>
    <w:multiLevelType w:val="hybridMultilevel"/>
    <w:tmpl w:val="F7E234AE"/>
    <w:lvl w:ilvl="0" w:tplc="22CEA2AA">
      <w:start w:val="3"/>
      <w:numFmt w:val="upperRoman"/>
      <w:lvlText w:val="%1-"/>
      <w:lvlJc w:val="left"/>
      <w:pPr>
        <w:ind w:left="1776" w:hanging="720"/>
      </w:pPr>
      <w:rPr>
        <w:rFonts w:cs="Times New Roman" w:hint="default"/>
      </w:rPr>
    </w:lvl>
    <w:lvl w:ilvl="1" w:tplc="04160019" w:tentative="1">
      <w:start w:val="1"/>
      <w:numFmt w:val="lowerLetter"/>
      <w:lvlText w:val="%2."/>
      <w:lvlJc w:val="left"/>
      <w:pPr>
        <w:ind w:left="2136" w:hanging="360"/>
      </w:pPr>
      <w:rPr>
        <w:rFonts w:cs="Times New Roman"/>
      </w:rPr>
    </w:lvl>
    <w:lvl w:ilvl="2" w:tplc="0416001B" w:tentative="1">
      <w:start w:val="1"/>
      <w:numFmt w:val="lowerRoman"/>
      <w:lvlText w:val="%3."/>
      <w:lvlJc w:val="right"/>
      <w:pPr>
        <w:ind w:left="2856" w:hanging="180"/>
      </w:pPr>
      <w:rPr>
        <w:rFonts w:cs="Times New Roman"/>
      </w:rPr>
    </w:lvl>
    <w:lvl w:ilvl="3" w:tplc="0416000F" w:tentative="1">
      <w:start w:val="1"/>
      <w:numFmt w:val="decimal"/>
      <w:lvlText w:val="%4."/>
      <w:lvlJc w:val="left"/>
      <w:pPr>
        <w:ind w:left="3576" w:hanging="360"/>
      </w:pPr>
      <w:rPr>
        <w:rFonts w:cs="Times New Roman"/>
      </w:rPr>
    </w:lvl>
    <w:lvl w:ilvl="4" w:tplc="04160019" w:tentative="1">
      <w:start w:val="1"/>
      <w:numFmt w:val="lowerLetter"/>
      <w:lvlText w:val="%5."/>
      <w:lvlJc w:val="left"/>
      <w:pPr>
        <w:ind w:left="4296" w:hanging="360"/>
      </w:pPr>
      <w:rPr>
        <w:rFonts w:cs="Times New Roman"/>
      </w:rPr>
    </w:lvl>
    <w:lvl w:ilvl="5" w:tplc="0416001B" w:tentative="1">
      <w:start w:val="1"/>
      <w:numFmt w:val="lowerRoman"/>
      <w:lvlText w:val="%6."/>
      <w:lvlJc w:val="right"/>
      <w:pPr>
        <w:ind w:left="5016" w:hanging="180"/>
      </w:pPr>
      <w:rPr>
        <w:rFonts w:cs="Times New Roman"/>
      </w:rPr>
    </w:lvl>
    <w:lvl w:ilvl="6" w:tplc="0416000F" w:tentative="1">
      <w:start w:val="1"/>
      <w:numFmt w:val="decimal"/>
      <w:lvlText w:val="%7."/>
      <w:lvlJc w:val="left"/>
      <w:pPr>
        <w:ind w:left="5736" w:hanging="360"/>
      </w:pPr>
      <w:rPr>
        <w:rFonts w:cs="Times New Roman"/>
      </w:rPr>
    </w:lvl>
    <w:lvl w:ilvl="7" w:tplc="04160019" w:tentative="1">
      <w:start w:val="1"/>
      <w:numFmt w:val="lowerLetter"/>
      <w:lvlText w:val="%8."/>
      <w:lvlJc w:val="left"/>
      <w:pPr>
        <w:ind w:left="6456" w:hanging="360"/>
      </w:pPr>
      <w:rPr>
        <w:rFonts w:cs="Times New Roman"/>
      </w:rPr>
    </w:lvl>
    <w:lvl w:ilvl="8" w:tplc="0416001B" w:tentative="1">
      <w:start w:val="1"/>
      <w:numFmt w:val="lowerRoman"/>
      <w:lvlText w:val="%9."/>
      <w:lvlJc w:val="right"/>
      <w:pPr>
        <w:ind w:left="7176" w:hanging="180"/>
      </w:pPr>
      <w:rPr>
        <w:rFonts w:cs="Times New Roman"/>
      </w:rPr>
    </w:lvl>
  </w:abstractNum>
  <w:abstractNum w:abstractNumId="2" w15:restartNumberingAfterBreak="0">
    <w:nsid w:val="07E33DCE"/>
    <w:multiLevelType w:val="hybridMultilevel"/>
    <w:tmpl w:val="43EC47DE"/>
    <w:lvl w:ilvl="0" w:tplc="04160013">
      <w:start w:val="1"/>
      <w:numFmt w:val="upperRoman"/>
      <w:lvlText w:val="%1."/>
      <w:lvlJc w:val="righ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 w15:restartNumberingAfterBreak="0">
    <w:nsid w:val="0CF01706"/>
    <w:multiLevelType w:val="hybridMultilevel"/>
    <w:tmpl w:val="0BAAC8E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D1E6132"/>
    <w:multiLevelType w:val="multilevel"/>
    <w:tmpl w:val="15B629D8"/>
    <w:lvl w:ilvl="0">
      <w:start w:val="3"/>
      <w:numFmt w:val="decimal"/>
      <w:lvlText w:val="%1."/>
      <w:lvlJc w:val="left"/>
      <w:pPr>
        <w:ind w:left="540" w:hanging="540"/>
      </w:pPr>
      <w:rPr>
        <w:rFonts w:cs="Times New Roman" w:hint="default"/>
      </w:rPr>
    </w:lvl>
    <w:lvl w:ilvl="1">
      <w:start w:val="9"/>
      <w:numFmt w:val="decimal"/>
      <w:lvlText w:val="%1.%2."/>
      <w:lvlJc w:val="left"/>
      <w:pPr>
        <w:ind w:left="540" w:hanging="540"/>
      </w:pPr>
      <w:rPr>
        <w:rFonts w:cs="Times New Roman" w:hint="default"/>
      </w:rPr>
    </w:lvl>
    <w:lvl w:ilvl="2">
      <w:start w:val="2"/>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 w15:restartNumberingAfterBreak="0">
    <w:nsid w:val="14D61654"/>
    <w:multiLevelType w:val="hybridMultilevel"/>
    <w:tmpl w:val="929E3980"/>
    <w:lvl w:ilvl="0" w:tplc="F22E709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F1AB5"/>
    <w:multiLevelType w:val="hybridMultilevel"/>
    <w:tmpl w:val="80F48ECA"/>
    <w:lvl w:ilvl="0" w:tplc="BF220F04">
      <w:start w:val="1"/>
      <w:numFmt w:val="upperRoman"/>
      <w:lvlText w:val="%1."/>
      <w:lvlJc w:val="left"/>
      <w:pPr>
        <w:ind w:left="1440" w:hanging="720"/>
      </w:pPr>
      <w:rPr>
        <w:rFonts w:eastAsia="Times New Roman"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66B409A"/>
    <w:multiLevelType w:val="hybridMultilevel"/>
    <w:tmpl w:val="529A5978"/>
    <w:lvl w:ilvl="0" w:tplc="04160013">
      <w:start w:val="1"/>
      <w:numFmt w:val="upperRoman"/>
      <w:lvlText w:val="%1."/>
      <w:lvlJc w:val="right"/>
      <w:pPr>
        <w:ind w:left="720" w:hanging="360"/>
      </w:pPr>
      <w:rPr>
        <w:rFonts w:cs="Times New Roman" w:hint="default"/>
        <w:b/>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8" w15:restartNumberingAfterBreak="0">
    <w:nsid w:val="171D786F"/>
    <w:multiLevelType w:val="hybridMultilevel"/>
    <w:tmpl w:val="FDE03908"/>
    <w:lvl w:ilvl="0" w:tplc="04160013">
      <w:start w:val="1"/>
      <w:numFmt w:val="upperRoman"/>
      <w:lvlText w:val="%1."/>
      <w:lvlJc w:val="righ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9" w15:restartNumberingAfterBreak="0">
    <w:nsid w:val="1879089D"/>
    <w:multiLevelType w:val="hybridMultilevel"/>
    <w:tmpl w:val="5E4E668C"/>
    <w:lvl w:ilvl="0" w:tplc="4524EA18">
      <w:start w:val="1"/>
      <w:numFmt w:val="upperRoman"/>
      <w:lvlText w:val="%1."/>
      <w:lvlJc w:val="righ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15:restartNumberingAfterBreak="0">
    <w:nsid w:val="19463E5C"/>
    <w:multiLevelType w:val="hybridMultilevel"/>
    <w:tmpl w:val="401823F0"/>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1" w15:restartNumberingAfterBreak="0">
    <w:nsid w:val="1A0E499A"/>
    <w:multiLevelType w:val="multilevel"/>
    <w:tmpl w:val="DB2A89FC"/>
    <w:lvl w:ilvl="0">
      <w:start w:val="7"/>
      <w:numFmt w:val="decimal"/>
      <w:lvlText w:val="%1."/>
      <w:lvlJc w:val="left"/>
      <w:pPr>
        <w:ind w:left="675" w:hanging="675"/>
      </w:pPr>
      <w:rPr>
        <w:rFonts w:cs="Times New Roman" w:hint="default"/>
      </w:rPr>
    </w:lvl>
    <w:lvl w:ilvl="1">
      <w:start w:val="3"/>
      <w:numFmt w:val="decimal"/>
      <w:lvlText w:val="%1.%2."/>
      <w:lvlJc w:val="left"/>
      <w:pPr>
        <w:ind w:left="1260" w:hanging="720"/>
      </w:pPr>
      <w:rPr>
        <w:rFonts w:cs="Times New Roman" w:hint="default"/>
      </w:rPr>
    </w:lvl>
    <w:lvl w:ilvl="2">
      <w:start w:val="1"/>
      <w:numFmt w:val="decimal"/>
      <w:lvlText w:val="%1.%2.%3."/>
      <w:lvlJc w:val="left"/>
      <w:pPr>
        <w:ind w:left="2160" w:hanging="1080"/>
      </w:pPr>
      <w:rPr>
        <w:rFonts w:cs="Times New Roman" w:hint="default"/>
      </w:rPr>
    </w:lvl>
    <w:lvl w:ilvl="3">
      <w:start w:val="1"/>
      <w:numFmt w:val="decimal"/>
      <w:lvlText w:val="%1.%2.%3.%4."/>
      <w:lvlJc w:val="left"/>
      <w:pPr>
        <w:ind w:left="3060" w:hanging="1440"/>
      </w:pPr>
      <w:rPr>
        <w:rFonts w:cs="Times New Roman" w:hint="default"/>
      </w:rPr>
    </w:lvl>
    <w:lvl w:ilvl="4">
      <w:start w:val="1"/>
      <w:numFmt w:val="decimal"/>
      <w:lvlText w:val="%1.%2.%3.%4.%5."/>
      <w:lvlJc w:val="left"/>
      <w:pPr>
        <w:ind w:left="3600" w:hanging="1440"/>
      </w:pPr>
      <w:rPr>
        <w:rFonts w:cs="Times New Roman" w:hint="default"/>
      </w:rPr>
    </w:lvl>
    <w:lvl w:ilvl="5">
      <w:start w:val="1"/>
      <w:numFmt w:val="decimal"/>
      <w:lvlText w:val="%1.%2.%3.%4.%5.%6."/>
      <w:lvlJc w:val="left"/>
      <w:pPr>
        <w:ind w:left="4500" w:hanging="1800"/>
      </w:pPr>
      <w:rPr>
        <w:rFonts w:cs="Times New Roman" w:hint="default"/>
      </w:rPr>
    </w:lvl>
    <w:lvl w:ilvl="6">
      <w:start w:val="1"/>
      <w:numFmt w:val="decimal"/>
      <w:lvlText w:val="%1.%2.%3.%4.%5.%6.%7."/>
      <w:lvlJc w:val="left"/>
      <w:pPr>
        <w:ind w:left="5400" w:hanging="2160"/>
      </w:pPr>
      <w:rPr>
        <w:rFonts w:cs="Times New Roman" w:hint="default"/>
      </w:rPr>
    </w:lvl>
    <w:lvl w:ilvl="7">
      <w:start w:val="1"/>
      <w:numFmt w:val="decimal"/>
      <w:lvlText w:val="%1.%2.%3.%4.%5.%6.%7.%8."/>
      <w:lvlJc w:val="left"/>
      <w:pPr>
        <w:ind w:left="6300" w:hanging="2520"/>
      </w:pPr>
      <w:rPr>
        <w:rFonts w:cs="Times New Roman" w:hint="default"/>
      </w:rPr>
    </w:lvl>
    <w:lvl w:ilvl="8">
      <w:start w:val="1"/>
      <w:numFmt w:val="decimal"/>
      <w:lvlText w:val="%1.%2.%3.%4.%5.%6.%7.%8.%9."/>
      <w:lvlJc w:val="left"/>
      <w:pPr>
        <w:ind w:left="6840" w:hanging="2520"/>
      </w:pPr>
      <w:rPr>
        <w:rFonts w:cs="Times New Roman" w:hint="default"/>
      </w:rPr>
    </w:lvl>
  </w:abstractNum>
  <w:abstractNum w:abstractNumId="12" w15:restartNumberingAfterBreak="0">
    <w:nsid w:val="1C854850"/>
    <w:multiLevelType w:val="hybridMultilevel"/>
    <w:tmpl w:val="DDC09F80"/>
    <w:lvl w:ilvl="0" w:tplc="F22E709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012353"/>
    <w:multiLevelType w:val="hybridMultilevel"/>
    <w:tmpl w:val="08DC57EE"/>
    <w:lvl w:ilvl="0" w:tplc="91F2989C">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4" w15:restartNumberingAfterBreak="0">
    <w:nsid w:val="22887DFA"/>
    <w:multiLevelType w:val="hybridMultilevel"/>
    <w:tmpl w:val="16AADF42"/>
    <w:lvl w:ilvl="0" w:tplc="E7228BFE">
      <w:numFmt w:val="bullet"/>
      <w:lvlText w:val="•"/>
      <w:lvlJc w:val="left"/>
      <w:pPr>
        <w:ind w:left="720" w:hanging="360"/>
      </w:pPr>
      <w:rPr>
        <w:rFonts w:ascii="Times New Roman" w:eastAsia="Times New Roman" w:hAnsi="Times New Roman"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F7F5A0D"/>
    <w:multiLevelType w:val="multilevel"/>
    <w:tmpl w:val="F0C204D2"/>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6" w15:restartNumberingAfterBreak="0">
    <w:nsid w:val="2FF344B3"/>
    <w:multiLevelType w:val="hybridMultilevel"/>
    <w:tmpl w:val="378C8170"/>
    <w:lvl w:ilvl="0" w:tplc="4524EA18">
      <w:start w:val="1"/>
      <w:numFmt w:val="upperRoman"/>
      <w:lvlText w:val="%1."/>
      <w:lvlJc w:val="right"/>
      <w:pPr>
        <w:ind w:left="360" w:hanging="360"/>
      </w:pPr>
      <w:rPr>
        <w:rFonts w:cs="Times New Roman" w:hint="default"/>
      </w:rPr>
    </w:lvl>
    <w:lvl w:ilvl="1" w:tplc="04160019" w:tentative="1">
      <w:start w:val="1"/>
      <w:numFmt w:val="lowerLetter"/>
      <w:lvlText w:val="%2."/>
      <w:lvlJc w:val="left"/>
      <w:pPr>
        <w:ind w:left="1080" w:hanging="360"/>
      </w:pPr>
      <w:rPr>
        <w:rFonts w:cs="Times New Roman"/>
      </w:rPr>
    </w:lvl>
    <w:lvl w:ilvl="2" w:tplc="0416001B" w:tentative="1">
      <w:start w:val="1"/>
      <w:numFmt w:val="lowerRoman"/>
      <w:lvlText w:val="%3."/>
      <w:lvlJc w:val="right"/>
      <w:pPr>
        <w:ind w:left="1800" w:hanging="180"/>
      </w:pPr>
      <w:rPr>
        <w:rFonts w:cs="Times New Roman"/>
      </w:rPr>
    </w:lvl>
    <w:lvl w:ilvl="3" w:tplc="0416000F" w:tentative="1">
      <w:start w:val="1"/>
      <w:numFmt w:val="decimal"/>
      <w:lvlText w:val="%4."/>
      <w:lvlJc w:val="left"/>
      <w:pPr>
        <w:ind w:left="2520" w:hanging="360"/>
      </w:pPr>
      <w:rPr>
        <w:rFonts w:cs="Times New Roman"/>
      </w:rPr>
    </w:lvl>
    <w:lvl w:ilvl="4" w:tplc="04160019" w:tentative="1">
      <w:start w:val="1"/>
      <w:numFmt w:val="lowerLetter"/>
      <w:lvlText w:val="%5."/>
      <w:lvlJc w:val="left"/>
      <w:pPr>
        <w:ind w:left="3240" w:hanging="360"/>
      </w:pPr>
      <w:rPr>
        <w:rFonts w:cs="Times New Roman"/>
      </w:rPr>
    </w:lvl>
    <w:lvl w:ilvl="5" w:tplc="0416001B" w:tentative="1">
      <w:start w:val="1"/>
      <w:numFmt w:val="lowerRoman"/>
      <w:lvlText w:val="%6."/>
      <w:lvlJc w:val="right"/>
      <w:pPr>
        <w:ind w:left="3960" w:hanging="180"/>
      </w:pPr>
      <w:rPr>
        <w:rFonts w:cs="Times New Roman"/>
      </w:rPr>
    </w:lvl>
    <w:lvl w:ilvl="6" w:tplc="0416000F" w:tentative="1">
      <w:start w:val="1"/>
      <w:numFmt w:val="decimal"/>
      <w:lvlText w:val="%7."/>
      <w:lvlJc w:val="left"/>
      <w:pPr>
        <w:ind w:left="4680" w:hanging="360"/>
      </w:pPr>
      <w:rPr>
        <w:rFonts w:cs="Times New Roman"/>
      </w:rPr>
    </w:lvl>
    <w:lvl w:ilvl="7" w:tplc="04160019" w:tentative="1">
      <w:start w:val="1"/>
      <w:numFmt w:val="lowerLetter"/>
      <w:lvlText w:val="%8."/>
      <w:lvlJc w:val="left"/>
      <w:pPr>
        <w:ind w:left="5400" w:hanging="360"/>
      </w:pPr>
      <w:rPr>
        <w:rFonts w:cs="Times New Roman"/>
      </w:rPr>
    </w:lvl>
    <w:lvl w:ilvl="8" w:tplc="0416001B" w:tentative="1">
      <w:start w:val="1"/>
      <w:numFmt w:val="lowerRoman"/>
      <w:lvlText w:val="%9."/>
      <w:lvlJc w:val="right"/>
      <w:pPr>
        <w:ind w:left="6120" w:hanging="180"/>
      </w:pPr>
      <w:rPr>
        <w:rFonts w:cs="Times New Roman"/>
      </w:rPr>
    </w:lvl>
  </w:abstractNum>
  <w:abstractNum w:abstractNumId="17" w15:restartNumberingAfterBreak="0">
    <w:nsid w:val="314E2BFF"/>
    <w:multiLevelType w:val="hybridMultilevel"/>
    <w:tmpl w:val="47306850"/>
    <w:lvl w:ilvl="0" w:tplc="0416001B">
      <w:start w:val="1"/>
      <w:numFmt w:val="lowerRoman"/>
      <w:lvlText w:val="%1."/>
      <w:lvlJc w:val="right"/>
      <w:pPr>
        <w:ind w:left="1776" w:hanging="360"/>
      </w:pPr>
      <w:rPr>
        <w:rFonts w:cs="Times New Roman"/>
      </w:rPr>
    </w:lvl>
    <w:lvl w:ilvl="1" w:tplc="04160019" w:tentative="1">
      <w:start w:val="1"/>
      <w:numFmt w:val="lowerLetter"/>
      <w:lvlText w:val="%2."/>
      <w:lvlJc w:val="left"/>
      <w:pPr>
        <w:ind w:left="2496" w:hanging="360"/>
      </w:pPr>
      <w:rPr>
        <w:rFonts w:cs="Times New Roman"/>
      </w:rPr>
    </w:lvl>
    <w:lvl w:ilvl="2" w:tplc="0416001B" w:tentative="1">
      <w:start w:val="1"/>
      <w:numFmt w:val="lowerRoman"/>
      <w:lvlText w:val="%3."/>
      <w:lvlJc w:val="right"/>
      <w:pPr>
        <w:ind w:left="3216" w:hanging="180"/>
      </w:pPr>
      <w:rPr>
        <w:rFonts w:cs="Times New Roman"/>
      </w:rPr>
    </w:lvl>
    <w:lvl w:ilvl="3" w:tplc="0416000F" w:tentative="1">
      <w:start w:val="1"/>
      <w:numFmt w:val="decimal"/>
      <w:lvlText w:val="%4."/>
      <w:lvlJc w:val="left"/>
      <w:pPr>
        <w:ind w:left="3936" w:hanging="360"/>
      </w:pPr>
      <w:rPr>
        <w:rFonts w:cs="Times New Roman"/>
      </w:rPr>
    </w:lvl>
    <w:lvl w:ilvl="4" w:tplc="04160019" w:tentative="1">
      <w:start w:val="1"/>
      <w:numFmt w:val="lowerLetter"/>
      <w:lvlText w:val="%5."/>
      <w:lvlJc w:val="left"/>
      <w:pPr>
        <w:ind w:left="4656" w:hanging="360"/>
      </w:pPr>
      <w:rPr>
        <w:rFonts w:cs="Times New Roman"/>
      </w:rPr>
    </w:lvl>
    <w:lvl w:ilvl="5" w:tplc="0416001B" w:tentative="1">
      <w:start w:val="1"/>
      <w:numFmt w:val="lowerRoman"/>
      <w:lvlText w:val="%6."/>
      <w:lvlJc w:val="right"/>
      <w:pPr>
        <w:ind w:left="5376" w:hanging="180"/>
      </w:pPr>
      <w:rPr>
        <w:rFonts w:cs="Times New Roman"/>
      </w:rPr>
    </w:lvl>
    <w:lvl w:ilvl="6" w:tplc="0416000F" w:tentative="1">
      <w:start w:val="1"/>
      <w:numFmt w:val="decimal"/>
      <w:lvlText w:val="%7."/>
      <w:lvlJc w:val="left"/>
      <w:pPr>
        <w:ind w:left="6096" w:hanging="360"/>
      </w:pPr>
      <w:rPr>
        <w:rFonts w:cs="Times New Roman"/>
      </w:rPr>
    </w:lvl>
    <w:lvl w:ilvl="7" w:tplc="04160019" w:tentative="1">
      <w:start w:val="1"/>
      <w:numFmt w:val="lowerLetter"/>
      <w:lvlText w:val="%8."/>
      <w:lvlJc w:val="left"/>
      <w:pPr>
        <w:ind w:left="6816" w:hanging="360"/>
      </w:pPr>
      <w:rPr>
        <w:rFonts w:cs="Times New Roman"/>
      </w:rPr>
    </w:lvl>
    <w:lvl w:ilvl="8" w:tplc="0416001B" w:tentative="1">
      <w:start w:val="1"/>
      <w:numFmt w:val="lowerRoman"/>
      <w:lvlText w:val="%9."/>
      <w:lvlJc w:val="right"/>
      <w:pPr>
        <w:ind w:left="7536" w:hanging="180"/>
      </w:pPr>
      <w:rPr>
        <w:rFonts w:cs="Times New Roman"/>
      </w:rPr>
    </w:lvl>
  </w:abstractNum>
  <w:abstractNum w:abstractNumId="18" w15:restartNumberingAfterBreak="0">
    <w:nsid w:val="35BD40D4"/>
    <w:multiLevelType w:val="hybridMultilevel"/>
    <w:tmpl w:val="B19A0B94"/>
    <w:lvl w:ilvl="0" w:tplc="04160017">
      <w:start w:val="1"/>
      <w:numFmt w:val="lowerLetter"/>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9" w15:restartNumberingAfterBreak="0">
    <w:nsid w:val="4227182C"/>
    <w:multiLevelType w:val="hybridMultilevel"/>
    <w:tmpl w:val="56568DB2"/>
    <w:lvl w:ilvl="0" w:tplc="85E667EC">
      <w:start w:val="1"/>
      <w:numFmt w:val="decimal"/>
      <w:lvlText w:val="%1."/>
      <w:lvlJc w:val="left"/>
      <w:pPr>
        <w:ind w:left="720" w:hanging="360"/>
      </w:pPr>
      <w:rPr>
        <w:rFonts w:cs="Arial" w:hint="default"/>
        <w:color w:val="auto"/>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0" w15:restartNumberingAfterBreak="0">
    <w:nsid w:val="46846ED9"/>
    <w:multiLevelType w:val="hybridMultilevel"/>
    <w:tmpl w:val="FFA86A70"/>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1" w15:restartNumberingAfterBreak="0">
    <w:nsid w:val="4A944F6A"/>
    <w:multiLevelType w:val="hybridMultilevel"/>
    <w:tmpl w:val="28BE5BE8"/>
    <w:lvl w:ilvl="0" w:tplc="4626A360">
      <w:start w:val="1"/>
      <w:numFmt w:val="upperRoman"/>
      <w:lvlText w:val="%1."/>
      <w:lvlJc w:val="right"/>
      <w:pPr>
        <w:ind w:left="720" w:hanging="360"/>
      </w:pPr>
      <w:rPr>
        <w:rFonts w:cs="Times New Roman"/>
        <w:b/>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2" w15:restartNumberingAfterBreak="0">
    <w:nsid w:val="4C841609"/>
    <w:multiLevelType w:val="hybridMultilevel"/>
    <w:tmpl w:val="112C0608"/>
    <w:lvl w:ilvl="0" w:tplc="04160017">
      <w:start w:val="1"/>
      <w:numFmt w:val="lowerLetter"/>
      <w:lvlText w:val="%1)"/>
      <w:lvlJc w:val="left"/>
      <w:pPr>
        <w:ind w:left="786" w:hanging="360"/>
      </w:pPr>
      <w:rPr>
        <w:rFonts w:cs="Times New Roman"/>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23" w15:restartNumberingAfterBreak="0">
    <w:nsid w:val="4FC15795"/>
    <w:multiLevelType w:val="hybridMultilevel"/>
    <w:tmpl w:val="6928C1EC"/>
    <w:lvl w:ilvl="0" w:tplc="F22E709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3D6A50"/>
    <w:multiLevelType w:val="hybridMultilevel"/>
    <w:tmpl w:val="90D81A2E"/>
    <w:lvl w:ilvl="0" w:tplc="04160015">
      <w:start w:val="1"/>
      <w:numFmt w:val="upperLetter"/>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5" w15:restartNumberingAfterBreak="0">
    <w:nsid w:val="53465F6E"/>
    <w:multiLevelType w:val="hybridMultilevel"/>
    <w:tmpl w:val="FCBC7C76"/>
    <w:lvl w:ilvl="0" w:tplc="9DF64C6A">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6" w15:restartNumberingAfterBreak="0">
    <w:nsid w:val="574C4217"/>
    <w:multiLevelType w:val="multilevel"/>
    <w:tmpl w:val="5586763E"/>
    <w:lvl w:ilvl="0">
      <w:start w:val="3"/>
      <w:numFmt w:val="decimal"/>
      <w:lvlText w:val="%1"/>
      <w:lvlJc w:val="left"/>
      <w:pPr>
        <w:ind w:left="360" w:hanging="360"/>
      </w:pPr>
      <w:rPr>
        <w:rFonts w:cs="Times New Roman" w:hint="default"/>
      </w:rPr>
    </w:lvl>
    <w:lvl w:ilvl="1">
      <w:start w:val="1"/>
      <w:numFmt w:val="decimal"/>
      <w:lvlText w:val="%1.%2"/>
      <w:lvlJc w:val="left"/>
      <w:pPr>
        <w:ind w:left="1440" w:hanging="360"/>
      </w:pPr>
      <w:rPr>
        <w:rFonts w:cs="Times New Roman"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3960" w:hanging="72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480" w:hanging="108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000" w:hanging="1440"/>
      </w:pPr>
      <w:rPr>
        <w:rFonts w:cs="Times New Roman" w:hint="default"/>
      </w:rPr>
    </w:lvl>
    <w:lvl w:ilvl="8">
      <w:start w:val="1"/>
      <w:numFmt w:val="decimal"/>
      <w:lvlText w:val="%1.%2.%3.%4.%5.%6.%7.%8.%9"/>
      <w:lvlJc w:val="left"/>
      <w:pPr>
        <w:ind w:left="10440" w:hanging="1800"/>
      </w:pPr>
      <w:rPr>
        <w:rFonts w:cs="Times New Roman" w:hint="default"/>
      </w:rPr>
    </w:lvl>
  </w:abstractNum>
  <w:abstractNum w:abstractNumId="27" w15:restartNumberingAfterBreak="0">
    <w:nsid w:val="5A7D312A"/>
    <w:multiLevelType w:val="hybridMultilevel"/>
    <w:tmpl w:val="BF2ED410"/>
    <w:lvl w:ilvl="0" w:tplc="04160005">
      <w:start w:val="1"/>
      <w:numFmt w:val="bullet"/>
      <w:lvlText w:val=""/>
      <w:lvlJc w:val="left"/>
      <w:pPr>
        <w:ind w:left="1776" w:hanging="360"/>
      </w:pPr>
      <w:rPr>
        <w:rFonts w:ascii="Wingdings" w:hAnsi="Wingdings" w:hint="default"/>
      </w:rPr>
    </w:lvl>
    <w:lvl w:ilvl="1" w:tplc="04160003" w:tentative="1">
      <w:start w:val="1"/>
      <w:numFmt w:val="bullet"/>
      <w:lvlText w:val="o"/>
      <w:lvlJc w:val="left"/>
      <w:pPr>
        <w:ind w:left="2496" w:hanging="360"/>
      </w:pPr>
      <w:rPr>
        <w:rFonts w:ascii="Courier New" w:hAnsi="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8" w15:restartNumberingAfterBreak="0">
    <w:nsid w:val="5B1B71A1"/>
    <w:multiLevelType w:val="hybridMultilevel"/>
    <w:tmpl w:val="7A2E97FE"/>
    <w:lvl w:ilvl="0" w:tplc="83C461E0">
      <w:start w:val="1"/>
      <w:numFmt w:val="upperRoman"/>
      <w:lvlText w:val="%1."/>
      <w:lvlJc w:val="right"/>
      <w:pPr>
        <w:ind w:left="360" w:hanging="360"/>
      </w:pPr>
      <w:rPr>
        <w:rFonts w:cs="Times New Roman"/>
        <w:b/>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9" w15:restartNumberingAfterBreak="0">
    <w:nsid w:val="60305993"/>
    <w:multiLevelType w:val="hybridMultilevel"/>
    <w:tmpl w:val="43581174"/>
    <w:lvl w:ilvl="0" w:tplc="0416000F">
      <w:start w:val="1"/>
      <w:numFmt w:val="decimal"/>
      <w:lvlText w:val="%1."/>
      <w:lvlJc w:val="left"/>
      <w:pPr>
        <w:ind w:left="720" w:hanging="360"/>
      </w:pPr>
      <w:rPr>
        <w:rFonts w:cs="Times New Roman" w:hint="default"/>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0" w15:restartNumberingAfterBreak="0">
    <w:nsid w:val="62BA339C"/>
    <w:multiLevelType w:val="multilevel"/>
    <w:tmpl w:val="A9CA29C8"/>
    <w:lvl w:ilvl="0">
      <w:start w:val="6"/>
      <w:numFmt w:val="decimal"/>
      <w:lvlText w:val="%1."/>
      <w:lvlJc w:val="left"/>
      <w:pPr>
        <w:ind w:left="840" w:hanging="840"/>
      </w:pPr>
      <w:rPr>
        <w:rFonts w:cs="Times New Roman" w:hint="default"/>
      </w:rPr>
    </w:lvl>
    <w:lvl w:ilvl="1">
      <w:start w:val="3"/>
      <w:numFmt w:val="decimal"/>
      <w:lvlText w:val="%1.%2."/>
      <w:lvlJc w:val="left"/>
      <w:pPr>
        <w:ind w:left="1560" w:hanging="840"/>
      </w:pPr>
      <w:rPr>
        <w:rFonts w:cs="Times New Roman" w:hint="default"/>
      </w:rPr>
    </w:lvl>
    <w:lvl w:ilvl="2">
      <w:start w:val="9"/>
      <w:numFmt w:val="decimal"/>
      <w:lvlText w:val="%1.%2.%3."/>
      <w:lvlJc w:val="left"/>
      <w:pPr>
        <w:ind w:left="2520" w:hanging="1080"/>
      </w:pPr>
      <w:rPr>
        <w:rFonts w:cs="Times New Roman" w:hint="default"/>
      </w:rPr>
    </w:lvl>
    <w:lvl w:ilvl="3">
      <w:start w:val="1"/>
      <w:numFmt w:val="decimal"/>
      <w:lvlText w:val="%1.%2.%3.%4."/>
      <w:lvlJc w:val="left"/>
      <w:pPr>
        <w:ind w:left="1080" w:hanging="1080"/>
      </w:pPr>
      <w:rPr>
        <w:rFonts w:cs="Times New Roman" w:hint="default"/>
        <w:i w:val="0"/>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31" w15:restartNumberingAfterBreak="0">
    <w:nsid w:val="63923125"/>
    <w:multiLevelType w:val="hybridMultilevel"/>
    <w:tmpl w:val="89B0B18C"/>
    <w:lvl w:ilvl="0" w:tplc="40102ED8">
      <w:start w:val="1"/>
      <w:numFmt w:val="upperRoman"/>
      <w:lvlText w:val="%1-"/>
      <w:lvlJc w:val="left"/>
      <w:pPr>
        <w:ind w:left="1776" w:hanging="720"/>
      </w:pPr>
      <w:rPr>
        <w:rFonts w:cs="Times New Roman" w:hint="default"/>
      </w:rPr>
    </w:lvl>
    <w:lvl w:ilvl="1" w:tplc="04160019" w:tentative="1">
      <w:start w:val="1"/>
      <w:numFmt w:val="lowerLetter"/>
      <w:lvlText w:val="%2."/>
      <w:lvlJc w:val="left"/>
      <w:pPr>
        <w:ind w:left="2136" w:hanging="360"/>
      </w:pPr>
      <w:rPr>
        <w:rFonts w:cs="Times New Roman"/>
      </w:rPr>
    </w:lvl>
    <w:lvl w:ilvl="2" w:tplc="0416001B" w:tentative="1">
      <w:start w:val="1"/>
      <w:numFmt w:val="lowerRoman"/>
      <w:lvlText w:val="%3."/>
      <w:lvlJc w:val="right"/>
      <w:pPr>
        <w:ind w:left="2856" w:hanging="180"/>
      </w:pPr>
      <w:rPr>
        <w:rFonts w:cs="Times New Roman"/>
      </w:rPr>
    </w:lvl>
    <w:lvl w:ilvl="3" w:tplc="0416000F" w:tentative="1">
      <w:start w:val="1"/>
      <w:numFmt w:val="decimal"/>
      <w:lvlText w:val="%4."/>
      <w:lvlJc w:val="left"/>
      <w:pPr>
        <w:ind w:left="3576" w:hanging="360"/>
      </w:pPr>
      <w:rPr>
        <w:rFonts w:cs="Times New Roman"/>
      </w:rPr>
    </w:lvl>
    <w:lvl w:ilvl="4" w:tplc="04160019" w:tentative="1">
      <w:start w:val="1"/>
      <w:numFmt w:val="lowerLetter"/>
      <w:lvlText w:val="%5."/>
      <w:lvlJc w:val="left"/>
      <w:pPr>
        <w:ind w:left="4296" w:hanging="360"/>
      </w:pPr>
      <w:rPr>
        <w:rFonts w:cs="Times New Roman"/>
      </w:rPr>
    </w:lvl>
    <w:lvl w:ilvl="5" w:tplc="0416001B" w:tentative="1">
      <w:start w:val="1"/>
      <w:numFmt w:val="lowerRoman"/>
      <w:lvlText w:val="%6."/>
      <w:lvlJc w:val="right"/>
      <w:pPr>
        <w:ind w:left="5016" w:hanging="180"/>
      </w:pPr>
      <w:rPr>
        <w:rFonts w:cs="Times New Roman"/>
      </w:rPr>
    </w:lvl>
    <w:lvl w:ilvl="6" w:tplc="0416000F" w:tentative="1">
      <w:start w:val="1"/>
      <w:numFmt w:val="decimal"/>
      <w:lvlText w:val="%7."/>
      <w:lvlJc w:val="left"/>
      <w:pPr>
        <w:ind w:left="5736" w:hanging="360"/>
      </w:pPr>
      <w:rPr>
        <w:rFonts w:cs="Times New Roman"/>
      </w:rPr>
    </w:lvl>
    <w:lvl w:ilvl="7" w:tplc="04160019" w:tentative="1">
      <w:start w:val="1"/>
      <w:numFmt w:val="lowerLetter"/>
      <w:lvlText w:val="%8."/>
      <w:lvlJc w:val="left"/>
      <w:pPr>
        <w:ind w:left="6456" w:hanging="360"/>
      </w:pPr>
      <w:rPr>
        <w:rFonts w:cs="Times New Roman"/>
      </w:rPr>
    </w:lvl>
    <w:lvl w:ilvl="8" w:tplc="0416001B" w:tentative="1">
      <w:start w:val="1"/>
      <w:numFmt w:val="lowerRoman"/>
      <w:lvlText w:val="%9."/>
      <w:lvlJc w:val="right"/>
      <w:pPr>
        <w:ind w:left="7176" w:hanging="180"/>
      </w:pPr>
      <w:rPr>
        <w:rFonts w:cs="Times New Roman"/>
      </w:rPr>
    </w:lvl>
  </w:abstractNum>
  <w:abstractNum w:abstractNumId="32" w15:restartNumberingAfterBreak="0">
    <w:nsid w:val="66285944"/>
    <w:multiLevelType w:val="hybridMultilevel"/>
    <w:tmpl w:val="8620FD30"/>
    <w:lvl w:ilvl="0" w:tplc="04160013">
      <w:start w:val="1"/>
      <w:numFmt w:val="upperRoman"/>
      <w:lvlText w:val="%1."/>
      <w:lvlJc w:val="righ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3" w15:restartNumberingAfterBreak="0">
    <w:nsid w:val="686F347C"/>
    <w:multiLevelType w:val="hybridMultilevel"/>
    <w:tmpl w:val="B19A0B94"/>
    <w:lvl w:ilvl="0" w:tplc="04160017">
      <w:start w:val="1"/>
      <w:numFmt w:val="lowerLetter"/>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4" w15:restartNumberingAfterBreak="0">
    <w:nsid w:val="68D75A60"/>
    <w:multiLevelType w:val="hybridMultilevel"/>
    <w:tmpl w:val="9E6C272C"/>
    <w:lvl w:ilvl="0" w:tplc="F22E7094">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9453B1A"/>
    <w:multiLevelType w:val="hybridMultilevel"/>
    <w:tmpl w:val="E124B4C4"/>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6" w15:restartNumberingAfterBreak="0">
    <w:nsid w:val="6B07473C"/>
    <w:multiLevelType w:val="hybridMultilevel"/>
    <w:tmpl w:val="36DAD312"/>
    <w:lvl w:ilvl="0" w:tplc="04160017">
      <w:start w:val="1"/>
      <w:numFmt w:val="lowerLetter"/>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7" w15:restartNumberingAfterBreak="0">
    <w:nsid w:val="6CBA7430"/>
    <w:multiLevelType w:val="hybridMultilevel"/>
    <w:tmpl w:val="B19A0B94"/>
    <w:lvl w:ilvl="0" w:tplc="04160017">
      <w:start w:val="1"/>
      <w:numFmt w:val="lowerLetter"/>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8" w15:restartNumberingAfterBreak="0">
    <w:nsid w:val="6ED23D74"/>
    <w:multiLevelType w:val="hybridMultilevel"/>
    <w:tmpl w:val="378C8170"/>
    <w:lvl w:ilvl="0" w:tplc="4524EA18">
      <w:start w:val="1"/>
      <w:numFmt w:val="upperRoman"/>
      <w:lvlText w:val="%1."/>
      <w:lvlJc w:val="righ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9" w15:restartNumberingAfterBreak="0">
    <w:nsid w:val="709D006A"/>
    <w:multiLevelType w:val="hybridMultilevel"/>
    <w:tmpl w:val="457ADCF2"/>
    <w:lvl w:ilvl="0" w:tplc="F22E709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B55B3D"/>
    <w:multiLevelType w:val="hybridMultilevel"/>
    <w:tmpl w:val="E8E067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73031C30"/>
    <w:multiLevelType w:val="hybridMultilevel"/>
    <w:tmpl w:val="99C6F08E"/>
    <w:lvl w:ilvl="0" w:tplc="04160017">
      <w:start w:val="1"/>
      <w:numFmt w:val="lowerLetter"/>
      <w:lvlText w:val="%1)"/>
      <w:lvlJc w:val="left"/>
      <w:pPr>
        <w:ind w:left="720" w:hanging="360"/>
      </w:pPr>
      <w:rPr>
        <w:rFonts w:cs="Times New Roman"/>
      </w:rPr>
    </w:lvl>
    <w:lvl w:ilvl="1" w:tplc="0416001B">
      <w:start w:val="1"/>
      <w:numFmt w:val="lowerRoman"/>
      <w:lvlText w:val="%2."/>
      <w:lvlJc w:val="righ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2" w15:restartNumberingAfterBreak="0">
    <w:nsid w:val="76E57355"/>
    <w:multiLevelType w:val="hybridMultilevel"/>
    <w:tmpl w:val="C2663A14"/>
    <w:lvl w:ilvl="0" w:tplc="14242410">
      <w:start w:val="4"/>
      <w:numFmt w:val="upperRoman"/>
      <w:lvlText w:val="%1-"/>
      <w:lvlJc w:val="left"/>
      <w:pPr>
        <w:ind w:left="1080" w:hanging="720"/>
      </w:pPr>
      <w:rPr>
        <w:rFonts w:cs="Times New Roman" w:hint="default"/>
        <w:b/>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3" w15:restartNumberingAfterBreak="0">
    <w:nsid w:val="7A323173"/>
    <w:multiLevelType w:val="multilevel"/>
    <w:tmpl w:val="81C24EAA"/>
    <w:lvl w:ilvl="0">
      <w:start w:val="3"/>
      <w:numFmt w:val="decimal"/>
      <w:lvlText w:val="%1"/>
      <w:lvlJc w:val="left"/>
      <w:pPr>
        <w:ind w:left="480" w:hanging="480"/>
      </w:pPr>
      <w:rPr>
        <w:rFonts w:cs="Times New Roman" w:hint="default"/>
      </w:rPr>
    </w:lvl>
    <w:lvl w:ilvl="1">
      <w:start w:val="9"/>
      <w:numFmt w:val="decimal"/>
      <w:lvlText w:val="%1.%2"/>
      <w:lvlJc w:val="left"/>
      <w:pPr>
        <w:ind w:left="480" w:hanging="48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4" w15:restartNumberingAfterBreak="0">
    <w:nsid w:val="7BE3030E"/>
    <w:multiLevelType w:val="hybridMultilevel"/>
    <w:tmpl w:val="08666B10"/>
    <w:lvl w:ilvl="0" w:tplc="9E689EF8">
      <w:start w:val="1"/>
      <w:numFmt w:val="upperRoman"/>
      <w:lvlText w:val="%1-"/>
      <w:lvlJc w:val="left"/>
      <w:pPr>
        <w:ind w:left="1776" w:hanging="720"/>
      </w:pPr>
      <w:rPr>
        <w:rFonts w:cs="Times New Roman" w:hint="default"/>
      </w:rPr>
    </w:lvl>
    <w:lvl w:ilvl="1" w:tplc="04160019" w:tentative="1">
      <w:start w:val="1"/>
      <w:numFmt w:val="lowerLetter"/>
      <w:lvlText w:val="%2."/>
      <w:lvlJc w:val="left"/>
      <w:pPr>
        <w:ind w:left="2136" w:hanging="360"/>
      </w:pPr>
      <w:rPr>
        <w:rFonts w:cs="Times New Roman"/>
      </w:rPr>
    </w:lvl>
    <w:lvl w:ilvl="2" w:tplc="0416001B" w:tentative="1">
      <w:start w:val="1"/>
      <w:numFmt w:val="lowerRoman"/>
      <w:lvlText w:val="%3."/>
      <w:lvlJc w:val="right"/>
      <w:pPr>
        <w:ind w:left="2856" w:hanging="180"/>
      </w:pPr>
      <w:rPr>
        <w:rFonts w:cs="Times New Roman"/>
      </w:rPr>
    </w:lvl>
    <w:lvl w:ilvl="3" w:tplc="0416000F" w:tentative="1">
      <w:start w:val="1"/>
      <w:numFmt w:val="decimal"/>
      <w:lvlText w:val="%4."/>
      <w:lvlJc w:val="left"/>
      <w:pPr>
        <w:ind w:left="3576" w:hanging="360"/>
      </w:pPr>
      <w:rPr>
        <w:rFonts w:cs="Times New Roman"/>
      </w:rPr>
    </w:lvl>
    <w:lvl w:ilvl="4" w:tplc="04160019" w:tentative="1">
      <w:start w:val="1"/>
      <w:numFmt w:val="lowerLetter"/>
      <w:lvlText w:val="%5."/>
      <w:lvlJc w:val="left"/>
      <w:pPr>
        <w:ind w:left="4296" w:hanging="360"/>
      </w:pPr>
      <w:rPr>
        <w:rFonts w:cs="Times New Roman"/>
      </w:rPr>
    </w:lvl>
    <w:lvl w:ilvl="5" w:tplc="0416001B" w:tentative="1">
      <w:start w:val="1"/>
      <w:numFmt w:val="lowerRoman"/>
      <w:lvlText w:val="%6."/>
      <w:lvlJc w:val="right"/>
      <w:pPr>
        <w:ind w:left="5016" w:hanging="180"/>
      </w:pPr>
      <w:rPr>
        <w:rFonts w:cs="Times New Roman"/>
      </w:rPr>
    </w:lvl>
    <w:lvl w:ilvl="6" w:tplc="0416000F" w:tentative="1">
      <w:start w:val="1"/>
      <w:numFmt w:val="decimal"/>
      <w:lvlText w:val="%7."/>
      <w:lvlJc w:val="left"/>
      <w:pPr>
        <w:ind w:left="5736" w:hanging="360"/>
      </w:pPr>
      <w:rPr>
        <w:rFonts w:cs="Times New Roman"/>
      </w:rPr>
    </w:lvl>
    <w:lvl w:ilvl="7" w:tplc="04160019" w:tentative="1">
      <w:start w:val="1"/>
      <w:numFmt w:val="lowerLetter"/>
      <w:lvlText w:val="%8."/>
      <w:lvlJc w:val="left"/>
      <w:pPr>
        <w:ind w:left="6456" w:hanging="360"/>
      </w:pPr>
      <w:rPr>
        <w:rFonts w:cs="Times New Roman"/>
      </w:rPr>
    </w:lvl>
    <w:lvl w:ilvl="8" w:tplc="0416001B" w:tentative="1">
      <w:start w:val="1"/>
      <w:numFmt w:val="lowerRoman"/>
      <w:lvlText w:val="%9."/>
      <w:lvlJc w:val="right"/>
      <w:pPr>
        <w:ind w:left="7176" w:hanging="180"/>
      </w:pPr>
      <w:rPr>
        <w:rFonts w:cs="Times New Roman"/>
      </w:rPr>
    </w:lvl>
  </w:abstractNum>
  <w:abstractNum w:abstractNumId="45" w15:restartNumberingAfterBreak="0">
    <w:nsid w:val="7D1316B5"/>
    <w:multiLevelType w:val="hybridMultilevel"/>
    <w:tmpl w:val="C2804E0A"/>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6" w15:restartNumberingAfterBreak="0">
    <w:nsid w:val="7F1A64A9"/>
    <w:multiLevelType w:val="hybridMultilevel"/>
    <w:tmpl w:val="F1525934"/>
    <w:lvl w:ilvl="0" w:tplc="91F2989C">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19"/>
  </w:num>
  <w:num w:numId="2">
    <w:abstractNumId w:val="36"/>
  </w:num>
  <w:num w:numId="3">
    <w:abstractNumId w:val="2"/>
  </w:num>
  <w:num w:numId="4">
    <w:abstractNumId w:val="25"/>
  </w:num>
  <w:num w:numId="5">
    <w:abstractNumId w:val="46"/>
  </w:num>
  <w:num w:numId="6">
    <w:abstractNumId w:val="13"/>
  </w:num>
  <w:num w:numId="7">
    <w:abstractNumId w:val="20"/>
  </w:num>
  <w:num w:numId="8">
    <w:abstractNumId w:val="0"/>
  </w:num>
  <w:num w:numId="9">
    <w:abstractNumId w:val="23"/>
  </w:num>
  <w:num w:numId="10">
    <w:abstractNumId w:val="34"/>
  </w:num>
  <w:num w:numId="11">
    <w:abstractNumId w:val="12"/>
  </w:num>
  <w:num w:numId="12">
    <w:abstractNumId w:val="5"/>
  </w:num>
  <w:num w:numId="13">
    <w:abstractNumId w:val="39"/>
  </w:num>
  <w:num w:numId="14">
    <w:abstractNumId w:val="30"/>
  </w:num>
  <w:num w:numId="15">
    <w:abstractNumId w:val="11"/>
  </w:num>
  <w:num w:numId="16">
    <w:abstractNumId w:val="35"/>
  </w:num>
  <w:num w:numId="17">
    <w:abstractNumId w:val="29"/>
  </w:num>
  <w:num w:numId="18">
    <w:abstractNumId w:val="15"/>
  </w:num>
  <w:num w:numId="19">
    <w:abstractNumId w:val="43"/>
  </w:num>
  <w:num w:numId="20">
    <w:abstractNumId w:val="4"/>
  </w:num>
  <w:num w:numId="21">
    <w:abstractNumId w:val="26"/>
  </w:num>
  <w:num w:numId="22">
    <w:abstractNumId w:val="24"/>
  </w:num>
  <w:num w:numId="23">
    <w:abstractNumId w:val="32"/>
  </w:num>
  <w:num w:numId="24">
    <w:abstractNumId w:val="16"/>
  </w:num>
  <w:num w:numId="25">
    <w:abstractNumId w:val="8"/>
  </w:num>
  <w:num w:numId="26">
    <w:abstractNumId w:val="7"/>
  </w:num>
  <w:num w:numId="27">
    <w:abstractNumId w:val="3"/>
  </w:num>
  <w:num w:numId="28">
    <w:abstractNumId w:val="28"/>
  </w:num>
  <w:num w:numId="29">
    <w:abstractNumId w:val="21"/>
  </w:num>
  <w:num w:numId="30">
    <w:abstractNumId w:val="18"/>
  </w:num>
  <w:num w:numId="31">
    <w:abstractNumId w:val="38"/>
  </w:num>
  <w:num w:numId="32">
    <w:abstractNumId w:val="9"/>
  </w:num>
  <w:num w:numId="33">
    <w:abstractNumId w:val="41"/>
  </w:num>
  <w:num w:numId="34">
    <w:abstractNumId w:val="40"/>
  </w:num>
  <w:num w:numId="35">
    <w:abstractNumId w:val="14"/>
  </w:num>
  <w:num w:numId="36">
    <w:abstractNumId w:val="27"/>
  </w:num>
  <w:num w:numId="37">
    <w:abstractNumId w:val="17"/>
  </w:num>
  <w:num w:numId="38">
    <w:abstractNumId w:val="22"/>
  </w:num>
  <w:num w:numId="39">
    <w:abstractNumId w:val="6"/>
  </w:num>
  <w:num w:numId="40">
    <w:abstractNumId w:val="33"/>
  </w:num>
  <w:num w:numId="41">
    <w:abstractNumId w:val="37"/>
  </w:num>
  <w:num w:numId="42">
    <w:abstractNumId w:val="10"/>
  </w:num>
  <w:num w:numId="43">
    <w:abstractNumId w:val="45"/>
  </w:num>
  <w:num w:numId="44">
    <w:abstractNumId w:val="44"/>
  </w:num>
  <w:num w:numId="45">
    <w:abstractNumId w:val="31"/>
  </w:num>
  <w:num w:numId="46">
    <w:abstractNumId w:val="1"/>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7B3EFF"/>
    <w:rsid w:val="000000D5"/>
    <w:rsid w:val="000028D5"/>
    <w:rsid w:val="0000520C"/>
    <w:rsid w:val="00007428"/>
    <w:rsid w:val="00012BE2"/>
    <w:rsid w:val="00012F59"/>
    <w:rsid w:val="00013828"/>
    <w:rsid w:val="00013F86"/>
    <w:rsid w:val="000144B0"/>
    <w:rsid w:val="00015F6D"/>
    <w:rsid w:val="00017058"/>
    <w:rsid w:val="00017B83"/>
    <w:rsid w:val="00021802"/>
    <w:rsid w:val="00022EFE"/>
    <w:rsid w:val="0002365F"/>
    <w:rsid w:val="00025581"/>
    <w:rsid w:val="00025CBC"/>
    <w:rsid w:val="00027722"/>
    <w:rsid w:val="00030085"/>
    <w:rsid w:val="000305A1"/>
    <w:rsid w:val="00032C7E"/>
    <w:rsid w:val="00035E21"/>
    <w:rsid w:val="00036316"/>
    <w:rsid w:val="00036647"/>
    <w:rsid w:val="000405FC"/>
    <w:rsid w:val="000408BF"/>
    <w:rsid w:val="00042B16"/>
    <w:rsid w:val="000431AC"/>
    <w:rsid w:val="000452CC"/>
    <w:rsid w:val="0004669B"/>
    <w:rsid w:val="0004781A"/>
    <w:rsid w:val="0005077E"/>
    <w:rsid w:val="0005199F"/>
    <w:rsid w:val="00052F35"/>
    <w:rsid w:val="00053A74"/>
    <w:rsid w:val="000550BA"/>
    <w:rsid w:val="00057205"/>
    <w:rsid w:val="0006072D"/>
    <w:rsid w:val="0006088B"/>
    <w:rsid w:val="00060B6E"/>
    <w:rsid w:val="000623A6"/>
    <w:rsid w:val="000713E0"/>
    <w:rsid w:val="000719F7"/>
    <w:rsid w:val="0007264F"/>
    <w:rsid w:val="00072F3C"/>
    <w:rsid w:val="00073607"/>
    <w:rsid w:val="00073D12"/>
    <w:rsid w:val="00080049"/>
    <w:rsid w:val="0008147C"/>
    <w:rsid w:val="00081E09"/>
    <w:rsid w:val="000834AC"/>
    <w:rsid w:val="000846D7"/>
    <w:rsid w:val="00085A2A"/>
    <w:rsid w:val="000922A9"/>
    <w:rsid w:val="00092A62"/>
    <w:rsid w:val="000947CF"/>
    <w:rsid w:val="000A03C2"/>
    <w:rsid w:val="000A140E"/>
    <w:rsid w:val="000A31C3"/>
    <w:rsid w:val="000A3889"/>
    <w:rsid w:val="000A5514"/>
    <w:rsid w:val="000A5771"/>
    <w:rsid w:val="000A59AA"/>
    <w:rsid w:val="000A6D99"/>
    <w:rsid w:val="000A7E2F"/>
    <w:rsid w:val="000B042E"/>
    <w:rsid w:val="000B5015"/>
    <w:rsid w:val="000B5B66"/>
    <w:rsid w:val="000B66CC"/>
    <w:rsid w:val="000B7ECD"/>
    <w:rsid w:val="000C19DE"/>
    <w:rsid w:val="000C4428"/>
    <w:rsid w:val="000C61D6"/>
    <w:rsid w:val="000D3D26"/>
    <w:rsid w:val="000D49C0"/>
    <w:rsid w:val="000D633F"/>
    <w:rsid w:val="000E3355"/>
    <w:rsid w:val="000E6BAB"/>
    <w:rsid w:val="000E7183"/>
    <w:rsid w:val="000E78F7"/>
    <w:rsid w:val="000F0971"/>
    <w:rsid w:val="000F1B69"/>
    <w:rsid w:val="000F6058"/>
    <w:rsid w:val="000F6872"/>
    <w:rsid w:val="000F6A06"/>
    <w:rsid w:val="000F7B3E"/>
    <w:rsid w:val="00100293"/>
    <w:rsid w:val="00102410"/>
    <w:rsid w:val="0010315C"/>
    <w:rsid w:val="00103758"/>
    <w:rsid w:val="001048F8"/>
    <w:rsid w:val="0010518F"/>
    <w:rsid w:val="00105459"/>
    <w:rsid w:val="0010587E"/>
    <w:rsid w:val="00112803"/>
    <w:rsid w:val="001137CF"/>
    <w:rsid w:val="00113D97"/>
    <w:rsid w:val="00114913"/>
    <w:rsid w:val="001153A1"/>
    <w:rsid w:val="00116C98"/>
    <w:rsid w:val="00117E32"/>
    <w:rsid w:val="001209A2"/>
    <w:rsid w:val="00121124"/>
    <w:rsid w:val="00124667"/>
    <w:rsid w:val="0012675A"/>
    <w:rsid w:val="001271C2"/>
    <w:rsid w:val="00132E8B"/>
    <w:rsid w:val="00132EF3"/>
    <w:rsid w:val="00134564"/>
    <w:rsid w:val="00137CAE"/>
    <w:rsid w:val="00141761"/>
    <w:rsid w:val="00145C41"/>
    <w:rsid w:val="00146034"/>
    <w:rsid w:val="00151CE0"/>
    <w:rsid w:val="001553FF"/>
    <w:rsid w:val="00156FE8"/>
    <w:rsid w:val="00160DF9"/>
    <w:rsid w:val="00160F6C"/>
    <w:rsid w:val="00162BB5"/>
    <w:rsid w:val="001648FD"/>
    <w:rsid w:val="00165F17"/>
    <w:rsid w:val="00166714"/>
    <w:rsid w:val="00170AD5"/>
    <w:rsid w:val="0017185C"/>
    <w:rsid w:val="00171A40"/>
    <w:rsid w:val="0017389E"/>
    <w:rsid w:val="001749ED"/>
    <w:rsid w:val="00177488"/>
    <w:rsid w:val="001776B8"/>
    <w:rsid w:val="00177857"/>
    <w:rsid w:val="00177F32"/>
    <w:rsid w:val="00182576"/>
    <w:rsid w:val="00182BF2"/>
    <w:rsid w:val="00182F0A"/>
    <w:rsid w:val="001838DE"/>
    <w:rsid w:val="001840E5"/>
    <w:rsid w:val="001841DE"/>
    <w:rsid w:val="00184700"/>
    <w:rsid w:val="0018489B"/>
    <w:rsid w:val="0018513E"/>
    <w:rsid w:val="0018584F"/>
    <w:rsid w:val="00186D4F"/>
    <w:rsid w:val="0018750D"/>
    <w:rsid w:val="0018774F"/>
    <w:rsid w:val="0019543C"/>
    <w:rsid w:val="00196F4B"/>
    <w:rsid w:val="00197855"/>
    <w:rsid w:val="001A1725"/>
    <w:rsid w:val="001A38C6"/>
    <w:rsid w:val="001A3FAA"/>
    <w:rsid w:val="001A54FF"/>
    <w:rsid w:val="001A6E14"/>
    <w:rsid w:val="001B08BF"/>
    <w:rsid w:val="001B0B99"/>
    <w:rsid w:val="001B244E"/>
    <w:rsid w:val="001C0DEC"/>
    <w:rsid w:val="001C5BAA"/>
    <w:rsid w:val="001C6A0C"/>
    <w:rsid w:val="001D1244"/>
    <w:rsid w:val="001D1858"/>
    <w:rsid w:val="001D275C"/>
    <w:rsid w:val="001D278D"/>
    <w:rsid w:val="001D3357"/>
    <w:rsid w:val="001D40F4"/>
    <w:rsid w:val="001D49B2"/>
    <w:rsid w:val="001D6544"/>
    <w:rsid w:val="001D6D4C"/>
    <w:rsid w:val="001D7560"/>
    <w:rsid w:val="001D7BD4"/>
    <w:rsid w:val="001D7C0F"/>
    <w:rsid w:val="001E3BD7"/>
    <w:rsid w:val="001E3E71"/>
    <w:rsid w:val="001E5132"/>
    <w:rsid w:val="001E61F6"/>
    <w:rsid w:val="001F206D"/>
    <w:rsid w:val="001F5D57"/>
    <w:rsid w:val="001F6890"/>
    <w:rsid w:val="00200D2C"/>
    <w:rsid w:val="00201FB8"/>
    <w:rsid w:val="00202369"/>
    <w:rsid w:val="00204AB3"/>
    <w:rsid w:val="00204E0F"/>
    <w:rsid w:val="00205037"/>
    <w:rsid w:val="0020574A"/>
    <w:rsid w:val="0020618F"/>
    <w:rsid w:val="00210983"/>
    <w:rsid w:val="00211BA5"/>
    <w:rsid w:val="00211F85"/>
    <w:rsid w:val="0021544C"/>
    <w:rsid w:val="00217E57"/>
    <w:rsid w:val="0022174F"/>
    <w:rsid w:val="002220E1"/>
    <w:rsid w:val="002223AF"/>
    <w:rsid w:val="002227B3"/>
    <w:rsid w:val="00222E63"/>
    <w:rsid w:val="00223D02"/>
    <w:rsid w:val="002248E7"/>
    <w:rsid w:val="00224B8E"/>
    <w:rsid w:val="002269E0"/>
    <w:rsid w:val="00226E34"/>
    <w:rsid w:val="002302BF"/>
    <w:rsid w:val="002364AF"/>
    <w:rsid w:val="002367E6"/>
    <w:rsid w:val="00242BD3"/>
    <w:rsid w:val="002430AB"/>
    <w:rsid w:val="00243E05"/>
    <w:rsid w:val="00244590"/>
    <w:rsid w:val="002449C6"/>
    <w:rsid w:val="00245835"/>
    <w:rsid w:val="0024627B"/>
    <w:rsid w:val="00246A0A"/>
    <w:rsid w:val="002501B1"/>
    <w:rsid w:val="002507CF"/>
    <w:rsid w:val="00252E3C"/>
    <w:rsid w:val="002548B6"/>
    <w:rsid w:val="00254957"/>
    <w:rsid w:val="002559D4"/>
    <w:rsid w:val="00255E03"/>
    <w:rsid w:val="002575EA"/>
    <w:rsid w:val="00263ADA"/>
    <w:rsid w:val="00265002"/>
    <w:rsid w:val="0026563E"/>
    <w:rsid w:val="00265F4E"/>
    <w:rsid w:val="00267B96"/>
    <w:rsid w:val="00270D0B"/>
    <w:rsid w:val="00271C82"/>
    <w:rsid w:val="00271E83"/>
    <w:rsid w:val="00271EC9"/>
    <w:rsid w:val="0027211B"/>
    <w:rsid w:val="002724B5"/>
    <w:rsid w:val="002727D9"/>
    <w:rsid w:val="00272C72"/>
    <w:rsid w:val="00273CD7"/>
    <w:rsid w:val="00275AAD"/>
    <w:rsid w:val="00275EEF"/>
    <w:rsid w:val="00276D8B"/>
    <w:rsid w:val="002812AC"/>
    <w:rsid w:val="00281D42"/>
    <w:rsid w:val="0028662D"/>
    <w:rsid w:val="00286EFE"/>
    <w:rsid w:val="00292A23"/>
    <w:rsid w:val="00292A9C"/>
    <w:rsid w:val="00292FD5"/>
    <w:rsid w:val="002A173B"/>
    <w:rsid w:val="002A1F31"/>
    <w:rsid w:val="002A2110"/>
    <w:rsid w:val="002A3C52"/>
    <w:rsid w:val="002A5316"/>
    <w:rsid w:val="002A61EC"/>
    <w:rsid w:val="002A7435"/>
    <w:rsid w:val="002B037D"/>
    <w:rsid w:val="002B0FC0"/>
    <w:rsid w:val="002B1677"/>
    <w:rsid w:val="002B176F"/>
    <w:rsid w:val="002B4A22"/>
    <w:rsid w:val="002B5560"/>
    <w:rsid w:val="002C21FB"/>
    <w:rsid w:val="002C34C2"/>
    <w:rsid w:val="002C5FEA"/>
    <w:rsid w:val="002C637F"/>
    <w:rsid w:val="002C7E99"/>
    <w:rsid w:val="002D0915"/>
    <w:rsid w:val="002D152E"/>
    <w:rsid w:val="002D1A2B"/>
    <w:rsid w:val="002D26AD"/>
    <w:rsid w:val="002D3C36"/>
    <w:rsid w:val="002D4B96"/>
    <w:rsid w:val="002D6117"/>
    <w:rsid w:val="002D6E3C"/>
    <w:rsid w:val="002D7446"/>
    <w:rsid w:val="002E0E31"/>
    <w:rsid w:val="002E1500"/>
    <w:rsid w:val="002F1129"/>
    <w:rsid w:val="002F17EA"/>
    <w:rsid w:val="002F362C"/>
    <w:rsid w:val="002F6313"/>
    <w:rsid w:val="002F70C7"/>
    <w:rsid w:val="003042F6"/>
    <w:rsid w:val="003058F1"/>
    <w:rsid w:val="00310752"/>
    <w:rsid w:val="0031104A"/>
    <w:rsid w:val="00311F31"/>
    <w:rsid w:val="00313EDF"/>
    <w:rsid w:val="00315828"/>
    <w:rsid w:val="003273B2"/>
    <w:rsid w:val="003339BC"/>
    <w:rsid w:val="00333FF5"/>
    <w:rsid w:val="00334AA5"/>
    <w:rsid w:val="00334CA9"/>
    <w:rsid w:val="003353D8"/>
    <w:rsid w:val="00335AA8"/>
    <w:rsid w:val="0033631B"/>
    <w:rsid w:val="003400CB"/>
    <w:rsid w:val="00342738"/>
    <w:rsid w:val="00342C2E"/>
    <w:rsid w:val="00343367"/>
    <w:rsid w:val="00343FE5"/>
    <w:rsid w:val="00346CED"/>
    <w:rsid w:val="00350512"/>
    <w:rsid w:val="00351C9F"/>
    <w:rsid w:val="00352236"/>
    <w:rsid w:val="00352A72"/>
    <w:rsid w:val="00354A8D"/>
    <w:rsid w:val="00355736"/>
    <w:rsid w:val="00356FA3"/>
    <w:rsid w:val="00360DEF"/>
    <w:rsid w:val="00361278"/>
    <w:rsid w:val="00362CBE"/>
    <w:rsid w:val="00365723"/>
    <w:rsid w:val="003704DB"/>
    <w:rsid w:val="003706B3"/>
    <w:rsid w:val="00374BA6"/>
    <w:rsid w:val="00380919"/>
    <w:rsid w:val="0038504F"/>
    <w:rsid w:val="003856BA"/>
    <w:rsid w:val="003863BD"/>
    <w:rsid w:val="003869EA"/>
    <w:rsid w:val="00387AC3"/>
    <w:rsid w:val="00387C80"/>
    <w:rsid w:val="00391CE0"/>
    <w:rsid w:val="0039360C"/>
    <w:rsid w:val="00393DE7"/>
    <w:rsid w:val="003952CE"/>
    <w:rsid w:val="003A1570"/>
    <w:rsid w:val="003A1B9C"/>
    <w:rsid w:val="003A3F62"/>
    <w:rsid w:val="003A6659"/>
    <w:rsid w:val="003A672F"/>
    <w:rsid w:val="003A6BCB"/>
    <w:rsid w:val="003B2B61"/>
    <w:rsid w:val="003C3A12"/>
    <w:rsid w:val="003C4104"/>
    <w:rsid w:val="003C56A6"/>
    <w:rsid w:val="003D0A86"/>
    <w:rsid w:val="003D0F8F"/>
    <w:rsid w:val="003D1130"/>
    <w:rsid w:val="003D21F4"/>
    <w:rsid w:val="003D45DA"/>
    <w:rsid w:val="003D5517"/>
    <w:rsid w:val="003D56A8"/>
    <w:rsid w:val="003D7935"/>
    <w:rsid w:val="003E27CE"/>
    <w:rsid w:val="003E347E"/>
    <w:rsid w:val="003E3E21"/>
    <w:rsid w:val="003E7E2F"/>
    <w:rsid w:val="003F05FC"/>
    <w:rsid w:val="003F6361"/>
    <w:rsid w:val="003F7C44"/>
    <w:rsid w:val="004004ED"/>
    <w:rsid w:val="004004FB"/>
    <w:rsid w:val="00401B5E"/>
    <w:rsid w:val="00405E1C"/>
    <w:rsid w:val="0041075B"/>
    <w:rsid w:val="00411A9A"/>
    <w:rsid w:val="00413CB9"/>
    <w:rsid w:val="00414A81"/>
    <w:rsid w:val="00420F68"/>
    <w:rsid w:val="00421467"/>
    <w:rsid w:val="00421766"/>
    <w:rsid w:val="00421D75"/>
    <w:rsid w:val="00421FB0"/>
    <w:rsid w:val="00422F81"/>
    <w:rsid w:val="00425885"/>
    <w:rsid w:val="00425DCE"/>
    <w:rsid w:val="004264CD"/>
    <w:rsid w:val="0043239E"/>
    <w:rsid w:val="004329A3"/>
    <w:rsid w:val="00432A90"/>
    <w:rsid w:val="0043517D"/>
    <w:rsid w:val="004363A9"/>
    <w:rsid w:val="00437220"/>
    <w:rsid w:val="00440373"/>
    <w:rsid w:val="00440E3C"/>
    <w:rsid w:val="0044518D"/>
    <w:rsid w:val="0044535E"/>
    <w:rsid w:val="00445F3E"/>
    <w:rsid w:val="004472CF"/>
    <w:rsid w:val="00450980"/>
    <w:rsid w:val="00451143"/>
    <w:rsid w:val="00452E6D"/>
    <w:rsid w:val="00453C03"/>
    <w:rsid w:val="00456CA3"/>
    <w:rsid w:val="004574BB"/>
    <w:rsid w:val="00460C90"/>
    <w:rsid w:val="00460E0E"/>
    <w:rsid w:val="00460E75"/>
    <w:rsid w:val="004611FC"/>
    <w:rsid w:val="00463351"/>
    <w:rsid w:val="00465D22"/>
    <w:rsid w:val="004709AF"/>
    <w:rsid w:val="004725EB"/>
    <w:rsid w:val="004730C9"/>
    <w:rsid w:val="00473A8C"/>
    <w:rsid w:val="004767F5"/>
    <w:rsid w:val="004809E5"/>
    <w:rsid w:val="0048510D"/>
    <w:rsid w:val="004851F7"/>
    <w:rsid w:val="004869F0"/>
    <w:rsid w:val="0049221D"/>
    <w:rsid w:val="00493AD1"/>
    <w:rsid w:val="00494C41"/>
    <w:rsid w:val="004950F3"/>
    <w:rsid w:val="0049584B"/>
    <w:rsid w:val="004A07DC"/>
    <w:rsid w:val="004A0B70"/>
    <w:rsid w:val="004A4BFE"/>
    <w:rsid w:val="004A503B"/>
    <w:rsid w:val="004B3C2D"/>
    <w:rsid w:val="004B73AD"/>
    <w:rsid w:val="004C0AC9"/>
    <w:rsid w:val="004C13D7"/>
    <w:rsid w:val="004C177B"/>
    <w:rsid w:val="004D4A3C"/>
    <w:rsid w:val="004D7B3F"/>
    <w:rsid w:val="004E1062"/>
    <w:rsid w:val="004E1187"/>
    <w:rsid w:val="004E3A6F"/>
    <w:rsid w:val="004E3C4B"/>
    <w:rsid w:val="004E5A13"/>
    <w:rsid w:val="004E65EA"/>
    <w:rsid w:val="004E6FDF"/>
    <w:rsid w:val="004E7AEE"/>
    <w:rsid w:val="004F2A83"/>
    <w:rsid w:val="004F6E16"/>
    <w:rsid w:val="0050056A"/>
    <w:rsid w:val="005028FA"/>
    <w:rsid w:val="00502DFE"/>
    <w:rsid w:val="00502FE0"/>
    <w:rsid w:val="0050335D"/>
    <w:rsid w:val="00504EEF"/>
    <w:rsid w:val="005053BB"/>
    <w:rsid w:val="0050732F"/>
    <w:rsid w:val="0051144E"/>
    <w:rsid w:val="0051224A"/>
    <w:rsid w:val="00513110"/>
    <w:rsid w:val="0051349F"/>
    <w:rsid w:val="00513B73"/>
    <w:rsid w:val="005204F1"/>
    <w:rsid w:val="0052353F"/>
    <w:rsid w:val="00523A53"/>
    <w:rsid w:val="00524FC5"/>
    <w:rsid w:val="00525CF4"/>
    <w:rsid w:val="005264AF"/>
    <w:rsid w:val="005309DC"/>
    <w:rsid w:val="0053141D"/>
    <w:rsid w:val="005333A8"/>
    <w:rsid w:val="00533BA8"/>
    <w:rsid w:val="00534736"/>
    <w:rsid w:val="00536C90"/>
    <w:rsid w:val="00536FDC"/>
    <w:rsid w:val="005373B3"/>
    <w:rsid w:val="005378F1"/>
    <w:rsid w:val="00540237"/>
    <w:rsid w:val="0054236B"/>
    <w:rsid w:val="005425BC"/>
    <w:rsid w:val="00544458"/>
    <w:rsid w:val="00545C3B"/>
    <w:rsid w:val="005460E8"/>
    <w:rsid w:val="005462CA"/>
    <w:rsid w:val="00546310"/>
    <w:rsid w:val="0054702C"/>
    <w:rsid w:val="00550334"/>
    <w:rsid w:val="00550B16"/>
    <w:rsid w:val="00551E83"/>
    <w:rsid w:val="00552B01"/>
    <w:rsid w:val="0055531C"/>
    <w:rsid w:val="00557184"/>
    <w:rsid w:val="00557E0E"/>
    <w:rsid w:val="00560E95"/>
    <w:rsid w:val="00563C24"/>
    <w:rsid w:val="005658DC"/>
    <w:rsid w:val="005659B8"/>
    <w:rsid w:val="00565C11"/>
    <w:rsid w:val="00567494"/>
    <w:rsid w:val="00567A0A"/>
    <w:rsid w:val="00571286"/>
    <w:rsid w:val="005722FB"/>
    <w:rsid w:val="005725A9"/>
    <w:rsid w:val="00574AA1"/>
    <w:rsid w:val="005753AE"/>
    <w:rsid w:val="005757E3"/>
    <w:rsid w:val="00577D52"/>
    <w:rsid w:val="005806EC"/>
    <w:rsid w:val="005822A7"/>
    <w:rsid w:val="005842D5"/>
    <w:rsid w:val="00584440"/>
    <w:rsid w:val="005850B4"/>
    <w:rsid w:val="00586F4E"/>
    <w:rsid w:val="00587DBC"/>
    <w:rsid w:val="005908B0"/>
    <w:rsid w:val="00590FBE"/>
    <w:rsid w:val="005937B7"/>
    <w:rsid w:val="005949BD"/>
    <w:rsid w:val="005952A7"/>
    <w:rsid w:val="005956D7"/>
    <w:rsid w:val="0059637E"/>
    <w:rsid w:val="005963D2"/>
    <w:rsid w:val="005A16E1"/>
    <w:rsid w:val="005A26EF"/>
    <w:rsid w:val="005A2C02"/>
    <w:rsid w:val="005A3C1F"/>
    <w:rsid w:val="005A7C23"/>
    <w:rsid w:val="005B479C"/>
    <w:rsid w:val="005B57A7"/>
    <w:rsid w:val="005B58FB"/>
    <w:rsid w:val="005B5B06"/>
    <w:rsid w:val="005B665F"/>
    <w:rsid w:val="005C09BB"/>
    <w:rsid w:val="005C14B5"/>
    <w:rsid w:val="005C199C"/>
    <w:rsid w:val="005C30AD"/>
    <w:rsid w:val="005C346D"/>
    <w:rsid w:val="005C3F56"/>
    <w:rsid w:val="005C7704"/>
    <w:rsid w:val="005D169F"/>
    <w:rsid w:val="005D199E"/>
    <w:rsid w:val="005D2814"/>
    <w:rsid w:val="005D5FF7"/>
    <w:rsid w:val="005D7B46"/>
    <w:rsid w:val="005E04A6"/>
    <w:rsid w:val="005E324A"/>
    <w:rsid w:val="005E57A4"/>
    <w:rsid w:val="005E6A73"/>
    <w:rsid w:val="005E71A3"/>
    <w:rsid w:val="005F0048"/>
    <w:rsid w:val="005F4E9E"/>
    <w:rsid w:val="005F5372"/>
    <w:rsid w:val="005F5D5F"/>
    <w:rsid w:val="005F6ABA"/>
    <w:rsid w:val="005F6C42"/>
    <w:rsid w:val="005F6E9E"/>
    <w:rsid w:val="005F794B"/>
    <w:rsid w:val="00600B17"/>
    <w:rsid w:val="00601AFA"/>
    <w:rsid w:val="00602BBE"/>
    <w:rsid w:val="00604467"/>
    <w:rsid w:val="00604DBD"/>
    <w:rsid w:val="00604E84"/>
    <w:rsid w:val="00605DE9"/>
    <w:rsid w:val="00607E41"/>
    <w:rsid w:val="006104BE"/>
    <w:rsid w:val="0061281C"/>
    <w:rsid w:val="00613F3A"/>
    <w:rsid w:val="006150B8"/>
    <w:rsid w:val="00616A9F"/>
    <w:rsid w:val="00616E3A"/>
    <w:rsid w:val="006208D9"/>
    <w:rsid w:val="00622099"/>
    <w:rsid w:val="00626E53"/>
    <w:rsid w:val="0063011C"/>
    <w:rsid w:val="00630AFD"/>
    <w:rsid w:val="00634BCD"/>
    <w:rsid w:val="00646798"/>
    <w:rsid w:val="006475E0"/>
    <w:rsid w:val="0065321E"/>
    <w:rsid w:val="0065351C"/>
    <w:rsid w:val="00653F2A"/>
    <w:rsid w:val="00655732"/>
    <w:rsid w:val="00660BC0"/>
    <w:rsid w:val="00661746"/>
    <w:rsid w:val="00667428"/>
    <w:rsid w:val="006701F6"/>
    <w:rsid w:val="00670BD7"/>
    <w:rsid w:val="006754C0"/>
    <w:rsid w:val="006764E1"/>
    <w:rsid w:val="00682266"/>
    <w:rsid w:val="006829C1"/>
    <w:rsid w:val="00683A1D"/>
    <w:rsid w:val="006917E2"/>
    <w:rsid w:val="0069187E"/>
    <w:rsid w:val="00691D20"/>
    <w:rsid w:val="00692A55"/>
    <w:rsid w:val="0069368C"/>
    <w:rsid w:val="00693B99"/>
    <w:rsid w:val="00693E42"/>
    <w:rsid w:val="006952C2"/>
    <w:rsid w:val="00696470"/>
    <w:rsid w:val="006A4563"/>
    <w:rsid w:val="006A4A65"/>
    <w:rsid w:val="006A6AF7"/>
    <w:rsid w:val="006A6E78"/>
    <w:rsid w:val="006A7812"/>
    <w:rsid w:val="006B4479"/>
    <w:rsid w:val="006B7890"/>
    <w:rsid w:val="006B7E32"/>
    <w:rsid w:val="006C324A"/>
    <w:rsid w:val="006C5CFD"/>
    <w:rsid w:val="006C6B32"/>
    <w:rsid w:val="006D2C2A"/>
    <w:rsid w:val="006D493E"/>
    <w:rsid w:val="006D61BE"/>
    <w:rsid w:val="006D630F"/>
    <w:rsid w:val="006D6F20"/>
    <w:rsid w:val="006E1E1E"/>
    <w:rsid w:val="006E2FF1"/>
    <w:rsid w:val="006E4846"/>
    <w:rsid w:val="006E4E2D"/>
    <w:rsid w:val="006E5F83"/>
    <w:rsid w:val="006E616A"/>
    <w:rsid w:val="006E6467"/>
    <w:rsid w:val="006E7041"/>
    <w:rsid w:val="006E7E9D"/>
    <w:rsid w:val="006F08F6"/>
    <w:rsid w:val="006F6150"/>
    <w:rsid w:val="00701155"/>
    <w:rsid w:val="00701809"/>
    <w:rsid w:val="0070338F"/>
    <w:rsid w:val="007047D6"/>
    <w:rsid w:val="00704AC5"/>
    <w:rsid w:val="00705508"/>
    <w:rsid w:val="007060FE"/>
    <w:rsid w:val="00706BBF"/>
    <w:rsid w:val="00710AC6"/>
    <w:rsid w:val="00710EE2"/>
    <w:rsid w:val="007119D3"/>
    <w:rsid w:val="00711DFD"/>
    <w:rsid w:val="00715B1E"/>
    <w:rsid w:val="00721799"/>
    <w:rsid w:val="00722B74"/>
    <w:rsid w:val="0072493A"/>
    <w:rsid w:val="00724F91"/>
    <w:rsid w:val="00725187"/>
    <w:rsid w:val="00726EB7"/>
    <w:rsid w:val="00727319"/>
    <w:rsid w:val="00727624"/>
    <w:rsid w:val="0073288D"/>
    <w:rsid w:val="00740C88"/>
    <w:rsid w:val="00741192"/>
    <w:rsid w:val="0074324A"/>
    <w:rsid w:val="007435E2"/>
    <w:rsid w:val="00744B1D"/>
    <w:rsid w:val="007465F9"/>
    <w:rsid w:val="007469B6"/>
    <w:rsid w:val="00747E25"/>
    <w:rsid w:val="007502DA"/>
    <w:rsid w:val="00750D80"/>
    <w:rsid w:val="007526A5"/>
    <w:rsid w:val="007535CB"/>
    <w:rsid w:val="007552DC"/>
    <w:rsid w:val="00755631"/>
    <w:rsid w:val="0075575E"/>
    <w:rsid w:val="00756A6C"/>
    <w:rsid w:val="00760A0D"/>
    <w:rsid w:val="00760BB2"/>
    <w:rsid w:val="00760BE1"/>
    <w:rsid w:val="00763A66"/>
    <w:rsid w:val="0076403D"/>
    <w:rsid w:val="00764CB2"/>
    <w:rsid w:val="007666EB"/>
    <w:rsid w:val="00770541"/>
    <w:rsid w:val="00771BC5"/>
    <w:rsid w:val="00772D1B"/>
    <w:rsid w:val="007742AC"/>
    <w:rsid w:val="007819BE"/>
    <w:rsid w:val="0078449F"/>
    <w:rsid w:val="00790257"/>
    <w:rsid w:val="00791979"/>
    <w:rsid w:val="00792B3D"/>
    <w:rsid w:val="00792BF1"/>
    <w:rsid w:val="007941F4"/>
    <w:rsid w:val="00795D55"/>
    <w:rsid w:val="007A3323"/>
    <w:rsid w:val="007A380C"/>
    <w:rsid w:val="007A38C2"/>
    <w:rsid w:val="007A49DE"/>
    <w:rsid w:val="007A69F8"/>
    <w:rsid w:val="007A6E0E"/>
    <w:rsid w:val="007A7986"/>
    <w:rsid w:val="007B3B63"/>
    <w:rsid w:val="007B3EFF"/>
    <w:rsid w:val="007B7161"/>
    <w:rsid w:val="007B7A8B"/>
    <w:rsid w:val="007C0F14"/>
    <w:rsid w:val="007C380C"/>
    <w:rsid w:val="007C3D47"/>
    <w:rsid w:val="007C5A31"/>
    <w:rsid w:val="007C5C74"/>
    <w:rsid w:val="007C62C0"/>
    <w:rsid w:val="007C6DF3"/>
    <w:rsid w:val="007C7794"/>
    <w:rsid w:val="007D0716"/>
    <w:rsid w:val="007D08AF"/>
    <w:rsid w:val="007D0F07"/>
    <w:rsid w:val="007D1A78"/>
    <w:rsid w:val="007D3052"/>
    <w:rsid w:val="007D5192"/>
    <w:rsid w:val="007D69C3"/>
    <w:rsid w:val="007D725A"/>
    <w:rsid w:val="007E2BC4"/>
    <w:rsid w:val="007E5499"/>
    <w:rsid w:val="007E54A2"/>
    <w:rsid w:val="007E5680"/>
    <w:rsid w:val="007E5C17"/>
    <w:rsid w:val="007F0DF1"/>
    <w:rsid w:val="007F4A03"/>
    <w:rsid w:val="00800256"/>
    <w:rsid w:val="00802F71"/>
    <w:rsid w:val="00805BD7"/>
    <w:rsid w:val="0081100B"/>
    <w:rsid w:val="00812429"/>
    <w:rsid w:val="00813701"/>
    <w:rsid w:val="0081612D"/>
    <w:rsid w:val="00820A0C"/>
    <w:rsid w:val="008210F2"/>
    <w:rsid w:val="008220C4"/>
    <w:rsid w:val="00823836"/>
    <w:rsid w:val="00825F95"/>
    <w:rsid w:val="00826046"/>
    <w:rsid w:val="0083257A"/>
    <w:rsid w:val="0083335B"/>
    <w:rsid w:val="00835BA7"/>
    <w:rsid w:val="008368A5"/>
    <w:rsid w:val="008424D1"/>
    <w:rsid w:val="00844F8C"/>
    <w:rsid w:val="0084514D"/>
    <w:rsid w:val="00851947"/>
    <w:rsid w:val="0085511D"/>
    <w:rsid w:val="008563F3"/>
    <w:rsid w:val="00856BE8"/>
    <w:rsid w:val="00857925"/>
    <w:rsid w:val="00864CC8"/>
    <w:rsid w:val="00870173"/>
    <w:rsid w:val="00870C33"/>
    <w:rsid w:val="00871ACF"/>
    <w:rsid w:val="00874162"/>
    <w:rsid w:val="00875900"/>
    <w:rsid w:val="008760DC"/>
    <w:rsid w:val="00877B35"/>
    <w:rsid w:val="00880140"/>
    <w:rsid w:val="00881B40"/>
    <w:rsid w:val="00882AC7"/>
    <w:rsid w:val="0088388F"/>
    <w:rsid w:val="00885E4F"/>
    <w:rsid w:val="00886FE4"/>
    <w:rsid w:val="008910BC"/>
    <w:rsid w:val="008913FA"/>
    <w:rsid w:val="00891BA3"/>
    <w:rsid w:val="00893BC1"/>
    <w:rsid w:val="00893F4F"/>
    <w:rsid w:val="008943F1"/>
    <w:rsid w:val="00894B55"/>
    <w:rsid w:val="00895520"/>
    <w:rsid w:val="00895564"/>
    <w:rsid w:val="00896916"/>
    <w:rsid w:val="0089785E"/>
    <w:rsid w:val="008A01C6"/>
    <w:rsid w:val="008A0408"/>
    <w:rsid w:val="008A0471"/>
    <w:rsid w:val="008A078F"/>
    <w:rsid w:val="008A2826"/>
    <w:rsid w:val="008A307C"/>
    <w:rsid w:val="008A4F1D"/>
    <w:rsid w:val="008B1CE5"/>
    <w:rsid w:val="008B272E"/>
    <w:rsid w:val="008B48E3"/>
    <w:rsid w:val="008B6D4D"/>
    <w:rsid w:val="008B6EB8"/>
    <w:rsid w:val="008C1DE6"/>
    <w:rsid w:val="008C2FB3"/>
    <w:rsid w:val="008C38A8"/>
    <w:rsid w:val="008C411A"/>
    <w:rsid w:val="008D22DC"/>
    <w:rsid w:val="008D3FBA"/>
    <w:rsid w:val="008D68EF"/>
    <w:rsid w:val="008D71C7"/>
    <w:rsid w:val="008E15A6"/>
    <w:rsid w:val="008E1F3C"/>
    <w:rsid w:val="008E271F"/>
    <w:rsid w:val="008E2EC5"/>
    <w:rsid w:val="008E4AC9"/>
    <w:rsid w:val="008E605B"/>
    <w:rsid w:val="008E796F"/>
    <w:rsid w:val="008E7D34"/>
    <w:rsid w:val="008F061C"/>
    <w:rsid w:val="008F13C3"/>
    <w:rsid w:val="008F5B25"/>
    <w:rsid w:val="008F5E05"/>
    <w:rsid w:val="008F7397"/>
    <w:rsid w:val="00900201"/>
    <w:rsid w:val="0090047D"/>
    <w:rsid w:val="00912EFD"/>
    <w:rsid w:val="00920928"/>
    <w:rsid w:val="009222A5"/>
    <w:rsid w:val="0092263E"/>
    <w:rsid w:val="00922F98"/>
    <w:rsid w:val="009243AE"/>
    <w:rsid w:val="0092554B"/>
    <w:rsid w:val="00926616"/>
    <w:rsid w:val="009301AD"/>
    <w:rsid w:val="00931620"/>
    <w:rsid w:val="0093226C"/>
    <w:rsid w:val="00937C2D"/>
    <w:rsid w:val="009400DB"/>
    <w:rsid w:val="00940D7C"/>
    <w:rsid w:val="009419F8"/>
    <w:rsid w:val="00941B2F"/>
    <w:rsid w:val="00941F5C"/>
    <w:rsid w:val="009425E7"/>
    <w:rsid w:val="00942EC8"/>
    <w:rsid w:val="00945818"/>
    <w:rsid w:val="00951D23"/>
    <w:rsid w:val="00952BF0"/>
    <w:rsid w:val="00953AA1"/>
    <w:rsid w:val="00956340"/>
    <w:rsid w:val="00956D54"/>
    <w:rsid w:val="00957C92"/>
    <w:rsid w:val="00964A52"/>
    <w:rsid w:val="00966144"/>
    <w:rsid w:val="0096747B"/>
    <w:rsid w:val="009710C3"/>
    <w:rsid w:val="00975154"/>
    <w:rsid w:val="00975C1B"/>
    <w:rsid w:val="00977DF6"/>
    <w:rsid w:val="009818FC"/>
    <w:rsid w:val="00981A68"/>
    <w:rsid w:val="00982C66"/>
    <w:rsid w:val="009835E1"/>
    <w:rsid w:val="0098423F"/>
    <w:rsid w:val="00986999"/>
    <w:rsid w:val="009900AB"/>
    <w:rsid w:val="00991AD0"/>
    <w:rsid w:val="009954EB"/>
    <w:rsid w:val="00995969"/>
    <w:rsid w:val="00996ADD"/>
    <w:rsid w:val="009A0403"/>
    <w:rsid w:val="009A4662"/>
    <w:rsid w:val="009B1222"/>
    <w:rsid w:val="009B15E6"/>
    <w:rsid w:val="009B1E02"/>
    <w:rsid w:val="009B1E92"/>
    <w:rsid w:val="009B2849"/>
    <w:rsid w:val="009B2947"/>
    <w:rsid w:val="009B2B55"/>
    <w:rsid w:val="009B4A21"/>
    <w:rsid w:val="009C0EE4"/>
    <w:rsid w:val="009C1188"/>
    <w:rsid w:val="009C1292"/>
    <w:rsid w:val="009C1DFA"/>
    <w:rsid w:val="009C1F55"/>
    <w:rsid w:val="009C4889"/>
    <w:rsid w:val="009C73BE"/>
    <w:rsid w:val="009C763A"/>
    <w:rsid w:val="009D0FC3"/>
    <w:rsid w:val="009D1158"/>
    <w:rsid w:val="009D3B4F"/>
    <w:rsid w:val="009D4833"/>
    <w:rsid w:val="009D4CC2"/>
    <w:rsid w:val="009D5C8B"/>
    <w:rsid w:val="009D6586"/>
    <w:rsid w:val="009D7CB9"/>
    <w:rsid w:val="009E1F88"/>
    <w:rsid w:val="009E2A54"/>
    <w:rsid w:val="009E35A1"/>
    <w:rsid w:val="009E43AC"/>
    <w:rsid w:val="009E5B38"/>
    <w:rsid w:val="009E6AEB"/>
    <w:rsid w:val="009F0D21"/>
    <w:rsid w:val="009F1A2F"/>
    <w:rsid w:val="009F565A"/>
    <w:rsid w:val="009F70E8"/>
    <w:rsid w:val="00A023F4"/>
    <w:rsid w:val="00A02D2C"/>
    <w:rsid w:val="00A05884"/>
    <w:rsid w:val="00A107C6"/>
    <w:rsid w:val="00A125A5"/>
    <w:rsid w:val="00A135EC"/>
    <w:rsid w:val="00A143A8"/>
    <w:rsid w:val="00A165A0"/>
    <w:rsid w:val="00A2134B"/>
    <w:rsid w:val="00A23D26"/>
    <w:rsid w:val="00A23DD1"/>
    <w:rsid w:val="00A240AA"/>
    <w:rsid w:val="00A25618"/>
    <w:rsid w:val="00A2596B"/>
    <w:rsid w:val="00A26DD4"/>
    <w:rsid w:val="00A3206E"/>
    <w:rsid w:val="00A3282F"/>
    <w:rsid w:val="00A341FA"/>
    <w:rsid w:val="00A344C7"/>
    <w:rsid w:val="00A40287"/>
    <w:rsid w:val="00A412DD"/>
    <w:rsid w:val="00A417B5"/>
    <w:rsid w:val="00A42CEC"/>
    <w:rsid w:val="00A526C3"/>
    <w:rsid w:val="00A54F64"/>
    <w:rsid w:val="00A57B9A"/>
    <w:rsid w:val="00A600A2"/>
    <w:rsid w:val="00A61A71"/>
    <w:rsid w:val="00A61E1F"/>
    <w:rsid w:val="00A6787B"/>
    <w:rsid w:val="00A714F3"/>
    <w:rsid w:val="00A724FB"/>
    <w:rsid w:val="00A75722"/>
    <w:rsid w:val="00A8124D"/>
    <w:rsid w:val="00A84FAD"/>
    <w:rsid w:val="00A8506B"/>
    <w:rsid w:val="00A856A7"/>
    <w:rsid w:val="00A86397"/>
    <w:rsid w:val="00A86CB4"/>
    <w:rsid w:val="00A8761B"/>
    <w:rsid w:val="00A87A0E"/>
    <w:rsid w:val="00A87A40"/>
    <w:rsid w:val="00A9072D"/>
    <w:rsid w:val="00A94AC9"/>
    <w:rsid w:val="00A96B06"/>
    <w:rsid w:val="00A97659"/>
    <w:rsid w:val="00A9778F"/>
    <w:rsid w:val="00AA0EFB"/>
    <w:rsid w:val="00AA1AFA"/>
    <w:rsid w:val="00AA2784"/>
    <w:rsid w:val="00AA4E49"/>
    <w:rsid w:val="00AA5125"/>
    <w:rsid w:val="00AA6032"/>
    <w:rsid w:val="00AA6578"/>
    <w:rsid w:val="00AB0827"/>
    <w:rsid w:val="00AB30C2"/>
    <w:rsid w:val="00AB3656"/>
    <w:rsid w:val="00AB37E7"/>
    <w:rsid w:val="00AB6500"/>
    <w:rsid w:val="00AB6CC5"/>
    <w:rsid w:val="00AC3A0E"/>
    <w:rsid w:val="00AC3DD7"/>
    <w:rsid w:val="00AC681E"/>
    <w:rsid w:val="00AD01DB"/>
    <w:rsid w:val="00AD0E0A"/>
    <w:rsid w:val="00AD3BC8"/>
    <w:rsid w:val="00AD5C42"/>
    <w:rsid w:val="00AD6727"/>
    <w:rsid w:val="00AE042D"/>
    <w:rsid w:val="00AE5348"/>
    <w:rsid w:val="00AE6138"/>
    <w:rsid w:val="00AF08CF"/>
    <w:rsid w:val="00AF1C68"/>
    <w:rsid w:val="00AF22A9"/>
    <w:rsid w:val="00AF23EF"/>
    <w:rsid w:val="00AF79E7"/>
    <w:rsid w:val="00AF7C49"/>
    <w:rsid w:val="00B001E0"/>
    <w:rsid w:val="00B00475"/>
    <w:rsid w:val="00B00E1F"/>
    <w:rsid w:val="00B0216A"/>
    <w:rsid w:val="00B023F2"/>
    <w:rsid w:val="00B04B7A"/>
    <w:rsid w:val="00B05BA9"/>
    <w:rsid w:val="00B05FD8"/>
    <w:rsid w:val="00B062EF"/>
    <w:rsid w:val="00B064F0"/>
    <w:rsid w:val="00B11DA1"/>
    <w:rsid w:val="00B1327D"/>
    <w:rsid w:val="00B14BD3"/>
    <w:rsid w:val="00B16F9D"/>
    <w:rsid w:val="00B20942"/>
    <w:rsid w:val="00B24F31"/>
    <w:rsid w:val="00B26046"/>
    <w:rsid w:val="00B26404"/>
    <w:rsid w:val="00B3062E"/>
    <w:rsid w:val="00B32173"/>
    <w:rsid w:val="00B33E0D"/>
    <w:rsid w:val="00B340FD"/>
    <w:rsid w:val="00B34FF0"/>
    <w:rsid w:val="00B37134"/>
    <w:rsid w:val="00B41FBC"/>
    <w:rsid w:val="00B42BE6"/>
    <w:rsid w:val="00B437F9"/>
    <w:rsid w:val="00B43BBF"/>
    <w:rsid w:val="00B4555C"/>
    <w:rsid w:val="00B45E89"/>
    <w:rsid w:val="00B464BD"/>
    <w:rsid w:val="00B46AB8"/>
    <w:rsid w:val="00B517AC"/>
    <w:rsid w:val="00B5284E"/>
    <w:rsid w:val="00B546AE"/>
    <w:rsid w:val="00B5613E"/>
    <w:rsid w:val="00B56EEB"/>
    <w:rsid w:val="00B60E4F"/>
    <w:rsid w:val="00B64E4F"/>
    <w:rsid w:val="00B71FAB"/>
    <w:rsid w:val="00B74DC1"/>
    <w:rsid w:val="00B75C80"/>
    <w:rsid w:val="00B75E3A"/>
    <w:rsid w:val="00B75F16"/>
    <w:rsid w:val="00B80828"/>
    <w:rsid w:val="00B812C1"/>
    <w:rsid w:val="00B833CB"/>
    <w:rsid w:val="00B921F8"/>
    <w:rsid w:val="00B95C3D"/>
    <w:rsid w:val="00BA1E04"/>
    <w:rsid w:val="00BA2511"/>
    <w:rsid w:val="00BA2913"/>
    <w:rsid w:val="00BA2CD6"/>
    <w:rsid w:val="00BA3362"/>
    <w:rsid w:val="00BA5FAE"/>
    <w:rsid w:val="00BA6285"/>
    <w:rsid w:val="00BB2FFC"/>
    <w:rsid w:val="00BB5656"/>
    <w:rsid w:val="00BB5915"/>
    <w:rsid w:val="00BB5DB9"/>
    <w:rsid w:val="00BB717C"/>
    <w:rsid w:val="00BB7B8A"/>
    <w:rsid w:val="00BC119A"/>
    <w:rsid w:val="00BC295F"/>
    <w:rsid w:val="00BD1447"/>
    <w:rsid w:val="00BD2128"/>
    <w:rsid w:val="00BD217B"/>
    <w:rsid w:val="00BD26EF"/>
    <w:rsid w:val="00BD27EE"/>
    <w:rsid w:val="00BE5390"/>
    <w:rsid w:val="00BE5475"/>
    <w:rsid w:val="00BE6D9B"/>
    <w:rsid w:val="00BF0D0A"/>
    <w:rsid w:val="00BF2E9C"/>
    <w:rsid w:val="00BF32B7"/>
    <w:rsid w:val="00BF4F79"/>
    <w:rsid w:val="00BF58BB"/>
    <w:rsid w:val="00BF6ECA"/>
    <w:rsid w:val="00BF73E1"/>
    <w:rsid w:val="00BF7898"/>
    <w:rsid w:val="00C018B5"/>
    <w:rsid w:val="00C02FE5"/>
    <w:rsid w:val="00C03463"/>
    <w:rsid w:val="00C04357"/>
    <w:rsid w:val="00C048A8"/>
    <w:rsid w:val="00C058A8"/>
    <w:rsid w:val="00C071A0"/>
    <w:rsid w:val="00C07EF0"/>
    <w:rsid w:val="00C116DE"/>
    <w:rsid w:val="00C14157"/>
    <w:rsid w:val="00C163B0"/>
    <w:rsid w:val="00C1660B"/>
    <w:rsid w:val="00C20C61"/>
    <w:rsid w:val="00C21401"/>
    <w:rsid w:val="00C21563"/>
    <w:rsid w:val="00C23C58"/>
    <w:rsid w:val="00C30D4C"/>
    <w:rsid w:val="00C317A8"/>
    <w:rsid w:val="00C31847"/>
    <w:rsid w:val="00C328E1"/>
    <w:rsid w:val="00C4365A"/>
    <w:rsid w:val="00C43F69"/>
    <w:rsid w:val="00C45CD0"/>
    <w:rsid w:val="00C45D99"/>
    <w:rsid w:val="00C46A48"/>
    <w:rsid w:val="00C50E1F"/>
    <w:rsid w:val="00C5121E"/>
    <w:rsid w:val="00C51EA7"/>
    <w:rsid w:val="00C523AF"/>
    <w:rsid w:val="00C528F5"/>
    <w:rsid w:val="00C529B7"/>
    <w:rsid w:val="00C52CF2"/>
    <w:rsid w:val="00C53AF1"/>
    <w:rsid w:val="00C53BBF"/>
    <w:rsid w:val="00C5549A"/>
    <w:rsid w:val="00C569B6"/>
    <w:rsid w:val="00C569E9"/>
    <w:rsid w:val="00C62746"/>
    <w:rsid w:val="00C658AC"/>
    <w:rsid w:val="00C65F7C"/>
    <w:rsid w:val="00C72F9F"/>
    <w:rsid w:val="00C73BBA"/>
    <w:rsid w:val="00C8048F"/>
    <w:rsid w:val="00C82CC7"/>
    <w:rsid w:val="00C8400C"/>
    <w:rsid w:val="00C87B66"/>
    <w:rsid w:val="00C91749"/>
    <w:rsid w:val="00C91E6E"/>
    <w:rsid w:val="00C93E9A"/>
    <w:rsid w:val="00C95974"/>
    <w:rsid w:val="00C965A9"/>
    <w:rsid w:val="00C96865"/>
    <w:rsid w:val="00C97B78"/>
    <w:rsid w:val="00CA3312"/>
    <w:rsid w:val="00CA3AE8"/>
    <w:rsid w:val="00CA4472"/>
    <w:rsid w:val="00CA483F"/>
    <w:rsid w:val="00CA5011"/>
    <w:rsid w:val="00CA7231"/>
    <w:rsid w:val="00CA75BB"/>
    <w:rsid w:val="00CA7F30"/>
    <w:rsid w:val="00CB2329"/>
    <w:rsid w:val="00CB2468"/>
    <w:rsid w:val="00CB3E29"/>
    <w:rsid w:val="00CB40D3"/>
    <w:rsid w:val="00CB40DC"/>
    <w:rsid w:val="00CB42E0"/>
    <w:rsid w:val="00CB4B1E"/>
    <w:rsid w:val="00CB4F16"/>
    <w:rsid w:val="00CC0BB4"/>
    <w:rsid w:val="00CD22C7"/>
    <w:rsid w:val="00CD252B"/>
    <w:rsid w:val="00CD33F4"/>
    <w:rsid w:val="00CD389D"/>
    <w:rsid w:val="00CD40E5"/>
    <w:rsid w:val="00CD4DBF"/>
    <w:rsid w:val="00CD6839"/>
    <w:rsid w:val="00CE049C"/>
    <w:rsid w:val="00CE0651"/>
    <w:rsid w:val="00CE2119"/>
    <w:rsid w:val="00CE22C7"/>
    <w:rsid w:val="00CE26FB"/>
    <w:rsid w:val="00CE3248"/>
    <w:rsid w:val="00CE382E"/>
    <w:rsid w:val="00CE442D"/>
    <w:rsid w:val="00CE678E"/>
    <w:rsid w:val="00CF2389"/>
    <w:rsid w:val="00CF5FE1"/>
    <w:rsid w:val="00CF6E5F"/>
    <w:rsid w:val="00D016B5"/>
    <w:rsid w:val="00D03A94"/>
    <w:rsid w:val="00D048AA"/>
    <w:rsid w:val="00D04F0C"/>
    <w:rsid w:val="00D060D0"/>
    <w:rsid w:val="00D073BC"/>
    <w:rsid w:val="00D10A6D"/>
    <w:rsid w:val="00D12F67"/>
    <w:rsid w:val="00D132EC"/>
    <w:rsid w:val="00D13F78"/>
    <w:rsid w:val="00D14101"/>
    <w:rsid w:val="00D15436"/>
    <w:rsid w:val="00D20CD1"/>
    <w:rsid w:val="00D20F8F"/>
    <w:rsid w:val="00D23657"/>
    <w:rsid w:val="00D240FE"/>
    <w:rsid w:val="00D24AA2"/>
    <w:rsid w:val="00D2500A"/>
    <w:rsid w:val="00D2688A"/>
    <w:rsid w:val="00D3125C"/>
    <w:rsid w:val="00D31836"/>
    <w:rsid w:val="00D3380C"/>
    <w:rsid w:val="00D3383D"/>
    <w:rsid w:val="00D3507B"/>
    <w:rsid w:val="00D36708"/>
    <w:rsid w:val="00D4103F"/>
    <w:rsid w:val="00D4188D"/>
    <w:rsid w:val="00D43CEE"/>
    <w:rsid w:val="00D465BC"/>
    <w:rsid w:val="00D52CC0"/>
    <w:rsid w:val="00D5386E"/>
    <w:rsid w:val="00D54839"/>
    <w:rsid w:val="00D549C9"/>
    <w:rsid w:val="00D55AB8"/>
    <w:rsid w:val="00D56385"/>
    <w:rsid w:val="00D60002"/>
    <w:rsid w:val="00D6100B"/>
    <w:rsid w:val="00D64D2D"/>
    <w:rsid w:val="00D65D92"/>
    <w:rsid w:val="00D65E00"/>
    <w:rsid w:val="00D67AD6"/>
    <w:rsid w:val="00D67CAC"/>
    <w:rsid w:val="00D761B3"/>
    <w:rsid w:val="00D77C14"/>
    <w:rsid w:val="00D81F2A"/>
    <w:rsid w:val="00D82308"/>
    <w:rsid w:val="00D83EA7"/>
    <w:rsid w:val="00D8595F"/>
    <w:rsid w:val="00D94635"/>
    <w:rsid w:val="00D962E2"/>
    <w:rsid w:val="00D97B70"/>
    <w:rsid w:val="00DA05BC"/>
    <w:rsid w:val="00DA1C71"/>
    <w:rsid w:val="00DA4871"/>
    <w:rsid w:val="00DA4CC3"/>
    <w:rsid w:val="00DA4F51"/>
    <w:rsid w:val="00DA5509"/>
    <w:rsid w:val="00DA5BBC"/>
    <w:rsid w:val="00DA6B37"/>
    <w:rsid w:val="00DA76D1"/>
    <w:rsid w:val="00DA777B"/>
    <w:rsid w:val="00DB0ECD"/>
    <w:rsid w:val="00DB6FD8"/>
    <w:rsid w:val="00DC0B24"/>
    <w:rsid w:val="00DC0C51"/>
    <w:rsid w:val="00DC11D7"/>
    <w:rsid w:val="00DC31C6"/>
    <w:rsid w:val="00DC3C3A"/>
    <w:rsid w:val="00DC4D9E"/>
    <w:rsid w:val="00DD24C6"/>
    <w:rsid w:val="00DE0CB9"/>
    <w:rsid w:val="00DE20F1"/>
    <w:rsid w:val="00DE325B"/>
    <w:rsid w:val="00DE47F9"/>
    <w:rsid w:val="00DE5AC6"/>
    <w:rsid w:val="00DE5B8D"/>
    <w:rsid w:val="00DF208F"/>
    <w:rsid w:val="00DF4CC8"/>
    <w:rsid w:val="00DF5AAB"/>
    <w:rsid w:val="00DF7AB9"/>
    <w:rsid w:val="00E0227D"/>
    <w:rsid w:val="00E044A4"/>
    <w:rsid w:val="00E05BDB"/>
    <w:rsid w:val="00E1003A"/>
    <w:rsid w:val="00E122C2"/>
    <w:rsid w:val="00E122D5"/>
    <w:rsid w:val="00E15B33"/>
    <w:rsid w:val="00E23C03"/>
    <w:rsid w:val="00E27A31"/>
    <w:rsid w:val="00E30FE1"/>
    <w:rsid w:val="00E342D0"/>
    <w:rsid w:val="00E35297"/>
    <w:rsid w:val="00E36160"/>
    <w:rsid w:val="00E367C3"/>
    <w:rsid w:val="00E40EBB"/>
    <w:rsid w:val="00E439C2"/>
    <w:rsid w:val="00E454DB"/>
    <w:rsid w:val="00E535FC"/>
    <w:rsid w:val="00E56676"/>
    <w:rsid w:val="00E62077"/>
    <w:rsid w:val="00E62C2D"/>
    <w:rsid w:val="00E635F9"/>
    <w:rsid w:val="00E63F4D"/>
    <w:rsid w:val="00E65DB8"/>
    <w:rsid w:val="00E66117"/>
    <w:rsid w:val="00E66AEF"/>
    <w:rsid w:val="00E67484"/>
    <w:rsid w:val="00E708BA"/>
    <w:rsid w:val="00E71097"/>
    <w:rsid w:val="00E712D6"/>
    <w:rsid w:val="00E75CF5"/>
    <w:rsid w:val="00E76085"/>
    <w:rsid w:val="00E81CE8"/>
    <w:rsid w:val="00E861E9"/>
    <w:rsid w:val="00E863C8"/>
    <w:rsid w:val="00E86A32"/>
    <w:rsid w:val="00E87091"/>
    <w:rsid w:val="00E87EC6"/>
    <w:rsid w:val="00E90387"/>
    <w:rsid w:val="00E905C9"/>
    <w:rsid w:val="00E95D1D"/>
    <w:rsid w:val="00EA02D5"/>
    <w:rsid w:val="00EA1A7E"/>
    <w:rsid w:val="00EB18B5"/>
    <w:rsid w:val="00EB491E"/>
    <w:rsid w:val="00EB6311"/>
    <w:rsid w:val="00EB694F"/>
    <w:rsid w:val="00EC3B9E"/>
    <w:rsid w:val="00EC7357"/>
    <w:rsid w:val="00ED1D63"/>
    <w:rsid w:val="00ED26AB"/>
    <w:rsid w:val="00ED3E9D"/>
    <w:rsid w:val="00ED54B6"/>
    <w:rsid w:val="00ED56AA"/>
    <w:rsid w:val="00ED5800"/>
    <w:rsid w:val="00EE04FD"/>
    <w:rsid w:val="00EE0DFE"/>
    <w:rsid w:val="00EE1498"/>
    <w:rsid w:val="00EE29CD"/>
    <w:rsid w:val="00EE3078"/>
    <w:rsid w:val="00EE3667"/>
    <w:rsid w:val="00EF0271"/>
    <w:rsid w:val="00EF02C9"/>
    <w:rsid w:val="00EF38B4"/>
    <w:rsid w:val="00F02803"/>
    <w:rsid w:val="00F062CE"/>
    <w:rsid w:val="00F07F7A"/>
    <w:rsid w:val="00F10183"/>
    <w:rsid w:val="00F10274"/>
    <w:rsid w:val="00F10FF7"/>
    <w:rsid w:val="00F112D0"/>
    <w:rsid w:val="00F13E71"/>
    <w:rsid w:val="00F16EC4"/>
    <w:rsid w:val="00F2000A"/>
    <w:rsid w:val="00F21000"/>
    <w:rsid w:val="00F23281"/>
    <w:rsid w:val="00F2347C"/>
    <w:rsid w:val="00F24947"/>
    <w:rsid w:val="00F25856"/>
    <w:rsid w:val="00F278D3"/>
    <w:rsid w:val="00F309CB"/>
    <w:rsid w:val="00F30D39"/>
    <w:rsid w:val="00F31841"/>
    <w:rsid w:val="00F35D23"/>
    <w:rsid w:val="00F37920"/>
    <w:rsid w:val="00F37AB3"/>
    <w:rsid w:val="00F4110D"/>
    <w:rsid w:val="00F424F9"/>
    <w:rsid w:val="00F44080"/>
    <w:rsid w:val="00F506B1"/>
    <w:rsid w:val="00F50A86"/>
    <w:rsid w:val="00F50D64"/>
    <w:rsid w:val="00F520B8"/>
    <w:rsid w:val="00F52DC2"/>
    <w:rsid w:val="00F548D7"/>
    <w:rsid w:val="00F56286"/>
    <w:rsid w:val="00F56AB8"/>
    <w:rsid w:val="00F5786E"/>
    <w:rsid w:val="00F60E12"/>
    <w:rsid w:val="00F62A61"/>
    <w:rsid w:val="00F63C3D"/>
    <w:rsid w:val="00F64A73"/>
    <w:rsid w:val="00F64EC3"/>
    <w:rsid w:val="00F651A1"/>
    <w:rsid w:val="00F6748C"/>
    <w:rsid w:val="00F71CE8"/>
    <w:rsid w:val="00F74308"/>
    <w:rsid w:val="00F75F4B"/>
    <w:rsid w:val="00F77140"/>
    <w:rsid w:val="00F80550"/>
    <w:rsid w:val="00F824DE"/>
    <w:rsid w:val="00F82BD7"/>
    <w:rsid w:val="00F86A6E"/>
    <w:rsid w:val="00F86C57"/>
    <w:rsid w:val="00F87921"/>
    <w:rsid w:val="00F87D07"/>
    <w:rsid w:val="00F90666"/>
    <w:rsid w:val="00F91C65"/>
    <w:rsid w:val="00F91E1A"/>
    <w:rsid w:val="00F952F2"/>
    <w:rsid w:val="00F95848"/>
    <w:rsid w:val="00F95BBD"/>
    <w:rsid w:val="00F95F43"/>
    <w:rsid w:val="00F9641D"/>
    <w:rsid w:val="00FA0EBC"/>
    <w:rsid w:val="00FA120E"/>
    <w:rsid w:val="00FA1291"/>
    <w:rsid w:val="00FA4241"/>
    <w:rsid w:val="00FB009F"/>
    <w:rsid w:val="00FB00F3"/>
    <w:rsid w:val="00FB037F"/>
    <w:rsid w:val="00FB1285"/>
    <w:rsid w:val="00FB2EFE"/>
    <w:rsid w:val="00FB54AE"/>
    <w:rsid w:val="00FB5FBE"/>
    <w:rsid w:val="00FB659E"/>
    <w:rsid w:val="00FC268E"/>
    <w:rsid w:val="00FC33C9"/>
    <w:rsid w:val="00FC4673"/>
    <w:rsid w:val="00FC4E41"/>
    <w:rsid w:val="00FD102B"/>
    <w:rsid w:val="00FD2A3E"/>
    <w:rsid w:val="00FD447F"/>
    <w:rsid w:val="00FD469E"/>
    <w:rsid w:val="00FD5C2B"/>
    <w:rsid w:val="00FE0EDD"/>
    <w:rsid w:val="00FE1E32"/>
    <w:rsid w:val="00FE240A"/>
    <w:rsid w:val="00FE571A"/>
    <w:rsid w:val="00FE583E"/>
    <w:rsid w:val="00FE66C7"/>
    <w:rsid w:val="00FE6DD1"/>
    <w:rsid w:val="00FF0E6E"/>
    <w:rsid w:val="00FF0EE4"/>
    <w:rsid w:val="00FF241C"/>
    <w:rsid w:val="00FF37D2"/>
    <w:rsid w:val="00FF40B9"/>
    <w:rsid w:val="00FF5723"/>
    <w:rsid w:val="00FF70C0"/>
    <w:rsid w:val="00FF71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Normal (Web)" w:semiHidden="1" w:uiPriority="0"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37E7"/>
    <w:pPr>
      <w:spacing w:after="200" w:line="276" w:lineRule="auto"/>
    </w:pPr>
    <w:rPr>
      <w:rFonts w:cs="Times New Roman"/>
      <w:sz w:val="22"/>
      <w:szCs w:val="22"/>
      <w:lang w:eastAsia="en-US"/>
    </w:rPr>
  </w:style>
  <w:style w:type="paragraph" w:styleId="Ttulo2">
    <w:name w:val="heading 2"/>
    <w:basedOn w:val="Normal"/>
    <w:next w:val="Normal"/>
    <w:link w:val="Ttulo2Char"/>
    <w:uiPriority w:val="9"/>
    <w:unhideWhenUsed/>
    <w:qFormat/>
    <w:rsid w:val="00D13F78"/>
    <w:pPr>
      <w:keepNext/>
      <w:spacing w:before="240" w:after="60"/>
      <w:outlineLvl w:val="1"/>
    </w:pPr>
    <w:rPr>
      <w:rFonts w:ascii="Cambria" w:hAnsi="Cambria"/>
      <w:b/>
      <w:bCs/>
      <w:i/>
      <w:iCs/>
      <w:sz w:val="28"/>
      <w:szCs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locked/>
    <w:rsid w:val="00D13F78"/>
    <w:rPr>
      <w:rFonts w:ascii="Cambria" w:hAnsi="Cambria" w:cs="Times New Roman"/>
      <w:b/>
      <w:i/>
      <w:sz w:val="28"/>
      <w:lang w:val="x-none" w:eastAsia="en-US"/>
    </w:rPr>
  </w:style>
  <w:style w:type="paragraph" w:customStyle="1" w:styleId="Default">
    <w:name w:val="Default"/>
    <w:rsid w:val="007B3EFF"/>
    <w:pPr>
      <w:autoSpaceDE w:val="0"/>
      <w:autoSpaceDN w:val="0"/>
      <w:adjustRightInd w:val="0"/>
    </w:pPr>
    <w:rPr>
      <w:rFonts w:ascii="Times New Roman" w:hAnsi="Times New Roman" w:cs="Times New Roman"/>
      <w:color w:val="000000"/>
      <w:sz w:val="24"/>
      <w:szCs w:val="24"/>
      <w:lang w:eastAsia="en-US"/>
    </w:rPr>
  </w:style>
  <w:style w:type="paragraph" w:customStyle="1" w:styleId="Pa0">
    <w:name w:val="Pa0"/>
    <w:basedOn w:val="Default"/>
    <w:next w:val="Default"/>
    <w:uiPriority w:val="99"/>
    <w:rsid w:val="007B3EFF"/>
    <w:pPr>
      <w:spacing w:line="201" w:lineRule="atLeast"/>
    </w:pPr>
    <w:rPr>
      <w:color w:val="auto"/>
    </w:rPr>
  </w:style>
  <w:style w:type="character" w:customStyle="1" w:styleId="A0">
    <w:name w:val="A0"/>
    <w:uiPriority w:val="99"/>
    <w:rsid w:val="007B3EFF"/>
    <w:rPr>
      <w:color w:val="000000"/>
    </w:rPr>
  </w:style>
  <w:style w:type="paragraph" w:customStyle="1" w:styleId="Pa22">
    <w:name w:val="Pa22"/>
    <w:basedOn w:val="Default"/>
    <w:next w:val="Default"/>
    <w:uiPriority w:val="99"/>
    <w:rsid w:val="007B3EFF"/>
    <w:pPr>
      <w:spacing w:line="201" w:lineRule="atLeast"/>
    </w:pPr>
    <w:rPr>
      <w:color w:val="auto"/>
    </w:rPr>
  </w:style>
  <w:style w:type="paragraph" w:customStyle="1" w:styleId="Pa24">
    <w:name w:val="Pa24"/>
    <w:basedOn w:val="Default"/>
    <w:next w:val="Default"/>
    <w:uiPriority w:val="99"/>
    <w:rsid w:val="007B3EFF"/>
    <w:pPr>
      <w:spacing w:line="201" w:lineRule="atLeast"/>
    </w:pPr>
    <w:rPr>
      <w:color w:val="auto"/>
    </w:rPr>
  </w:style>
  <w:style w:type="paragraph" w:customStyle="1" w:styleId="NormalWeb3">
    <w:name w:val="Normal (Web)3"/>
    <w:basedOn w:val="Normal"/>
    <w:rsid w:val="007E5C17"/>
    <w:pPr>
      <w:spacing w:before="100" w:beforeAutospacing="1" w:after="100" w:afterAutospacing="1" w:line="280" w:lineRule="atLeast"/>
      <w:jc w:val="both"/>
    </w:pPr>
    <w:rPr>
      <w:rFonts w:ascii="Tahoma" w:hAnsi="Tahoma" w:cs="Tahoma"/>
      <w:color w:val="000000"/>
      <w:sz w:val="19"/>
      <w:szCs w:val="19"/>
      <w:lang w:eastAsia="pt-BR"/>
    </w:rPr>
  </w:style>
  <w:style w:type="paragraph" w:styleId="PargrafodaLista">
    <w:name w:val="List Paragraph"/>
    <w:basedOn w:val="Normal"/>
    <w:uiPriority w:val="34"/>
    <w:qFormat/>
    <w:rsid w:val="0089785E"/>
    <w:pPr>
      <w:ind w:left="720"/>
      <w:contextualSpacing/>
    </w:pPr>
  </w:style>
  <w:style w:type="paragraph" w:styleId="NormalWeb">
    <w:name w:val="Normal (Web)"/>
    <w:basedOn w:val="Normal"/>
    <w:uiPriority w:val="99"/>
    <w:rsid w:val="009E5B38"/>
    <w:pPr>
      <w:spacing w:before="100" w:beforeAutospacing="1" w:after="100" w:afterAutospacing="1" w:line="240" w:lineRule="auto"/>
    </w:pPr>
    <w:rPr>
      <w:rFonts w:ascii="Times New Roman" w:hAnsi="Times New Roman"/>
      <w:sz w:val="24"/>
      <w:szCs w:val="24"/>
      <w:lang w:val="en-US"/>
    </w:rPr>
  </w:style>
  <w:style w:type="paragraph" w:customStyle="1" w:styleId="p12">
    <w:name w:val="p12"/>
    <w:basedOn w:val="Normal"/>
    <w:rsid w:val="00CE3248"/>
    <w:pPr>
      <w:tabs>
        <w:tab w:val="left" w:pos="520"/>
      </w:tabs>
      <w:spacing w:after="0" w:line="180" w:lineRule="auto"/>
      <w:ind w:left="1440" w:firstLine="576"/>
      <w:jc w:val="both"/>
    </w:pPr>
    <w:rPr>
      <w:rFonts w:ascii="Times New Roman" w:hAnsi="Times New Roman"/>
      <w:sz w:val="24"/>
      <w:szCs w:val="20"/>
      <w:lang w:eastAsia="pt-BR"/>
    </w:rPr>
  </w:style>
  <w:style w:type="character" w:styleId="Hyperlink">
    <w:name w:val="Hyperlink"/>
    <w:basedOn w:val="Fontepargpadro"/>
    <w:uiPriority w:val="99"/>
    <w:unhideWhenUsed/>
    <w:rsid w:val="00440373"/>
    <w:rPr>
      <w:rFonts w:cs="Times New Roman"/>
      <w:color w:val="0000FF"/>
      <w:u w:val="single"/>
    </w:rPr>
  </w:style>
  <w:style w:type="paragraph" w:styleId="Subttulo">
    <w:name w:val="Subtitle"/>
    <w:basedOn w:val="Normal"/>
    <w:next w:val="Normal"/>
    <w:link w:val="SubttuloChar"/>
    <w:uiPriority w:val="11"/>
    <w:qFormat/>
    <w:rsid w:val="00DA6B37"/>
    <w:pPr>
      <w:numPr>
        <w:ilvl w:val="1"/>
      </w:numPr>
    </w:pPr>
    <w:rPr>
      <w:rFonts w:ascii="Cambria" w:hAnsi="Cambria"/>
      <w:i/>
      <w:iCs/>
      <w:color w:val="4F81BD"/>
      <w:spacing w:val="15"/>
      <w:sz w:val="24"/>
      <w:szCs w:val="24"/>
      <w:lang w:eastAsia="pt-BR"/>
    </w:rPr>
  </w:style>
  <w:style w:type="character" w:customStyle="1" w:styleId="SubttuloChar">
    <w:name w:val="Subtítulo Char"/>
    <w:basedOn w:val="Fontepargpadro"/>
    <w:link w:val="Subttulo"/>
    <w:uiPriority w:val="11"/>
    <w:locked/>
    <w:rsid w:val="00DA6B37"/>
    <w:rPr>
      <w:rFonts w:ascii="Cambria" w:hAnsi="Cambria" w:cs="Times New Roman"/>
      <w:i/>
      <w:color w:val="4F81BD"/>
      <w:spacing w:val="15"/>
      <w:sz w:val="24"/>
    </w:rPr>
  </w:style>
  <w:style w:type="paragraph" w:customStyle="1" w:styleId="BodyA">
    <w:name w:val="Body A"/>
    <w:rsid w:val="0092263E"/>
    <w:rPr>
      <w:rFonts w:ascii="Helvetica" w:hAnsi="Helvetica" w:cs="Times New Roman"/>
      <w:color w:val="000000"/>
      <w:sz w:val="24"/>
      <w:lang w:val="en-US"/>
    </w:rPr>
  </w:style>
  <w:style w:type="paragraph" w:styleId="Textodebalo">
    <w:name w:val="Balloon Text"/>
    <w:basedOn w:val="Normal"/>
    <w:link w:val="TextodebaloChar"/>
    <w:uiPriority w:val="99"/>
    <w:semiHidden/>
    <w:unhideWhenUsed/>
    <w:rsid w:val="0092263E"/>
    <w:pPr>
      <w:spacing w:after="0" w:line="240" w:lineRule="auto"/>
    </w:pPr>
    <w:rPr>
      <w:rFonts w:ascii="Tahoma" w:hAnsi="Tahoma"/>
      <w:sz w:val="16"/>
      <w:szCs w:val="16"/>
      <w:lang w:eastAsia="pt-BR"/>
    </w:rPr>
  </w:style>
  <w:style w:type="character" w:customStyle="1" w:styleId="TextodebaloChar">
    <w:name w:val="Texto de balão Char"/>
    <w:basedOn w:val="Fontepargpadro"/>
    <w:link w:val="Textodebalo"/>
    <w:uiPriority w:val="99"/>
    <w:semiHidden/>
    <w:locked/>
    <w:rsid w:val="0092263E"/>
    <w:rPr>
      <w:rFonts w:ascii="Tahoma" w:hAnsi="Tahoma" w:cs="Times New Roman"/>
      <w:sz w:val="16"/>
    </w:rPr>
  </w:style>
  <w:style w:type="paragraph" w:styleId="Reviso">
    <w:name w:val="Revision"/>
    <w:hidden/>
    <w:uiPriority w:val="99"/>
    <w:semiHidden/>
    <w:rsid w:val="00ED26AB"/>
    <w:rPr>
      <w:rFonts w:cs="Times New Roman"/>
      <w:sz w:val="22"/>
      <w:szCs w:val="22"/>
      <w:lang w:eastAsia="en-US"/>
    </w:rPr>
  </w:style>
  <w:style w:type="character" w:styleId="Forte">
    <w:name w:val="Strong"/>
    <w:basedOn w:val="Fontepargpadro"/>
    <w:uiPriority w:val="22"/>
    <w:qFormat/>
    <w:rsid w:val="0022174F"/>
    <w:rPr>
      <w:rFonts w:cs="Times New Roman"/>
      <w:b/>
    </w:rPr>
  </w:style>
  <w:style w:type="character" w:styleId="nfase">
    <w:name w:val="Emphasis"/>
    <w:basedOn w:val="Fontepargpadro"/>
    <w:uiPriority w:val="20"/>
    <w:qFormat/>
    <w:rsid w:val="00D24AA2"/>
    <w:rPr>
      <w:rFonts w:cs="Times New Roman"/>
      <w:i/>
    </w:rPr>
  </w:style>
  <w:style w:type="character" w:customStyle="1" w:styleId="apple-converted-space">
    <w:name w:val="apple-converted-space"/>
    <w:rsid w:val="00D24AA2"/>
  </w:style>
  <w:style w:type="paragraph" w:styleId="Cabealho">
    <w:name w:val="header"/>
    <w:basedOn w:val="Normal"/>
    <w:link w:val="CabealhoChar"/>
    <w:uiPriority w:val="99"/>
    <w:unhideWhenUsed/>
    <w:rsid w:val="00B26046"/>
    <w:pPr>
      <w:tabs>
        <w:tab w:val="center" w:pos="4252"/>
        <w:tab w:val="right" w:pos="8504"/>
      </w:tabs>
    </w:pPr>
  </w:style>
  <w:style w:type="character" w:customStyle="1" w:styleId="CabealhoChar">
    <w:name w:val="Cabeçalho Char"/>
    <w:basedOn w:val="Fontepargpadro"/>
    <w:link w:val="Cabealho"/>
    <w:uiPriority w:val="99"/>
    <w:locked/>
    <w:rsid w:val="00B26046"/>
    <w:rPr>
      <w:rFonts w:cs="Times New Roman"/>
      <w:sz w:val="22"/>
      <w:lang w:val="x-none" w:eastAsia="en-US"/>
    </w:rPr>
  </w:style>
  <w:style w:type="paragraph" w:styleId="Rodap">
    <w:name w:val="footer"/>
    <w:basedOn w:val="Normal"/>
    <w:link w:val="RodapChar"/>
    <w:uiPriority w:val="99"/>
    <w:unhideWhenUsed/>
    <w:rsid w:val="00B26046"/>
    <w:pPr>
      <w:tabs>
        <w:tab w:val="center" w:pos="4252"/>
        <w:tab w:val="right" w:pos="8504"/>
      </w:tabs>
    </w:pPr>
  </w:style>
  <w:style w:type="character" w:customStyle="1" w:styleId="RodapChar">
    <w:name w:val="Rodapé Char"/>
    <w:basedOn w:val="Fontepargpadro"/>
    <w:link w:val="Rodap"/>
    <w:uiPriority w:val="99"/>
    <w:locked/>
    <w:rsid w:val="00B26046"/>
    <w:rPr>
      <w:rFonts w:cs="Times New Roman"/>
      <w:sz w:val="22"/>
      <w:lang w:val="x-none" w:eastAsia="en-US"/>
    </w:rPr>
  </w:style>
  <w:style w:type="paragraph" w:styleId="Corpodetexto">
    <w:name w:val="Body Text"/>
    <w:basedOn w:val="Normal"/>
    <w:link w:val="CorpodetextoChar"/>
    <w:uiPriority w:val="99"/>
    <w:unhideWhenUsed/>
    <w:rsid w:val="00ED56AA"/>
    <w:pPr>
      <w:spacing w:before="120" w:after="0" w:line="240" w:lineRule="auto"/>
      <w:jc w:val="both"/>
    </w:pPr>
    <w:rPr>
      <w:rFonts w:ascii="Times New Roman" w:hAnsi="Times New Roman"/>
      <w:sz w:val="24"/>
      <w:szCs w:val="24"/>
    </w:rPr>
  </w:style>
  <w:style w:type="character" w:customStyle="1" w:styleId="CorpodetextoChar">
    <w:name w:val="Corpo de texto Char"/>
    <w:basedOn w:val="Fontepargpadro"/>
    <w:link w:val="Corpodetexto"/>
    <w:uiPriority w:val="99"/>
    <w:locked/>
    <w:rsid w:val="00ED56AA"/>
    <w:rPr>
      <w:rFonts w:ascii="Times New Roman" w:hAnsi="Times New Roman" w:cs="Times New Roman"/>
      <w:sz w:val="24"/>
      <w:lang w:val="x-none" w:eastAsia="en-US"/>
    </w:rPr>
  </w:style>
  <w:style w:type="character" w:styleId="Refdecomentrio">
    <w:name w:val="annotation reference"/>
    <w:basedOn w:val="Fontepargpadro"/>
    <w:uiPriority w:val="99"/>
    <w:semiHidden/>
    <w:unhideWhenUsed/>
    <w:rsid w:val="008A2826"/>
    <w:rPr>
      <w:rFonts w:cs="Times New Roman"/>
      <w:sz w:val="16"/>
    </w:rPr>
  </w:style>
  <w:style w:type="paragraph" w:styleId="Textodecomentrio">
    <w:name w:val="annotation text"/>
    <w:basedOn w:val="Normal"/>
    <w:link w:val="TextodecomentrioChar"/>
    <w:uiPriority w:val="99"/>
    <w:semiHidden/>
    <w:unhideWhenUsed/>
    <w:rsid w:val="008A2826"/>
    <w:rPr>
      <w:sz w:val="20"/>
      <w:szCs w:val="20"/>
    </w:rPr>
  </w:style>
  <w:style w:type="character" w:customStyle="1" w:styleId="TextodecomentrioChar">
    <w:name w:val="Texto de comentário Char"/>
    <w:basedOn w:val="Fontepargpadro"/>
    <w:link w:val="Textodecomentrio"/>
    <w:uiPriority w:val="99"/>
    <w:semiHidden/>
    <w:locked/>
    <w:rsid w:val="008A2826"/>
    <w:rPr>
      <w:rFonts w:cs="Times New Roman"/>
      <w:lang w:val="x-none" w:eastAsia="en-US"/>
    </w:rPr>
  </w:style>
  <w:style w:type="paragraph" w:styleId="Assuntodocomentrio">
    <w:name w:val="annotation subject"/>
    <w:basedOn w:val="Textodecomentrio"/>
    <w:next w:val="Textodecomentrio"/>
    <w:link w:val="AssuntodocomentrioChar"/>
    <w:uiPriority w:val="99"/>
    <w:semiHidden/>
    <w:unhideWhenUsed/>
    <w:rsid w:val="008A2826"/>
    <w:rPr>
      <w:b/>
      <w:bCs/>
    </w:rPr>
  </w:style>
  <w:style w:type="character" w:customStyle="1" w:styleId="AssuntodocomentrioChar">
    <w:name w:val="Assunto do comentário Char"/>
    <w:basedOn w:val="TextodecomentrioChar"/>
    <w:link w:val="Assuntodocomentrio"/>
    <w:uiPriority w:val="99"/>
    <w:semiHidden/>
    <w:locked/>
    <w:rsid w:val="008A2826"/>
    <w:rPr>
      <w:rFonts w:cs="Times New Roman"/>
      <w:b/>
      <w:lang w:val="x-none" w:eastAsia="en-US"/>
    </w:rPr>
  </w:style>
  <w:style w:type="table" w:styleId="Tabelacomgrade">
    <w:name w:val="Table Grid"/>
    <w:basedOn w:val="Tabelanormal"/>
    <w:uiPriority w:val="59"/>
    <w:rsid w:val="00504E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71945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anvisa.gov.br/wps/wcm/connect/82f733004aee4c53b7cebfa337abae9d/Resolu%C3%A7%C3%A3o+RDC+n%C2%BA+481+de+27+de+setembro+de+1999.pdf?MOD=AJPER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ortal.anvisa.gov.br/wps/wcm/connect/82f733004aee4c53b7cebfa337abae9d/Resolu%C3%A7%C3%A3o+RDC+n%C2%BA+481+de+27+de+setembro+de+1999.pdf?MOD=AJPE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B8C9F-7014-4C7C-8F2E-100530E20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5860</Words>
  <Characters>31646</Characters>
  <Application>Microsoft Office Word</Application>
  <DocSecurity>0</DocSecurity>
  <Lines>263</Lines>
  <Paragraphs>74</Paragraphs>
  <ScaleCrop>false</ScaleCrop>
  <Company>ABIHPEC / sipatesp</Company>
  <LinksUpToDate>false</LinksUpToDate>
  <CharactersWithSpaces>37432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Rafaella Paiva - ABIHPEC</dc:creator>
  <cp:keywords/>
  <dc:description/>
  <cp:lastModifiedBy>Julia de Souza Ferreira</cp:lastModifiedBy>
  <cp:revision>2</cp:revision>
  <cp:lastPrinted>2017-03-16T17:14:00Z</cp:lastPrinted>
  <dcterms:created xsi:type="dcterms:W3CDTF">2018-08-16T18:54:00Z</dcterms:created>
  <dcterms:modified xsi:type="dcterms:W3CDTF">2018-08-16T18:54:00Z</dcterms:modified>
</cp:coreProperties>
</file>