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1E1" w:rsidRPr="00CA1E90" w:rsidRDefault="00D06143" w:rsidP="00CA1E90">
      <w:pPr>
        <w:ind w:left="-284" w:right="-285"/>
        <w:jc w:val="center"/>
        <w:rPr>
          <w:rFonts w:ascii="Times New Roman" w:hAnsi="Times New Roman" w:cs="Times New Roman"/>
          <w:b/>
          <w:szCs w:val="24"/>
        </w:rPr>
      </w:pPr>
      <w:r w:rsidRPr="00CA1E90">
        <w:rPr>
          <w:rFonts w:ascii="Times New Roman" w:hAnsi="Times New Roman" w:cs="Times New Roman"/>
          <w:b/>
          <w:szCs w:val="24"/>
        </w:rPr>
        <w:t>RESOLUÇÃO</w:t>
      </w:r>
      <w:r w:rsidR="00CA1E90" w:rsidRPr="00CA1E90">
        <w:rPr>
          <w:rFonts w:ascii="Times New Roman" w:hAnsi="Times New Roman" w:cs="Times New Roman"/>
          <w:b/>
          <w:szCs w:val="24"/>
        </w:rPr>
        <w:t xml:space="preserve"> DE DIRETORIA COLEGIADA</w:t>
      </w:r>
      <w:r w:rsidRPr="00CA1E90">
        <w:rPr>
          <w:rFonts w:ascii="Times New Roman" w:hAnsi="Times New Roman" w:cs="Times New Roman"/>
          <w:b/>
          <w:szCs w:val="24"/>
        </w:rPr>
        <w:t xml:space="preserve"> – RDC Nº 23, DE 20 DE MAIO DE </w:t>
      </w:r>
      <w:proofErr w:type="gramStart"/>
      <w:r w:rsidRPr="00CA1E90">
        <w:rPr>
          <w:rFonts w:ascii="Times New Roman" w:hAnsi="Times New Roman" w:cs="Times New Roman"/>
          <w:b/>
          <w:szCs w:val="24"/>
        </w:rPr>
        <w:t>2009</w:t>
      </w:r>
      <w:proofErr w:type="gramEnd"/>
    </w:p>
    <w:p w:rsidR="008435FD" w:rsidRPr="00CA1E90" w:rsidRDefault="008435FD" w:rsidP="00D06143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CA1E90">
        <w:rPr>
          <w:rFonts w:ascii="Times New Roman" w:hAnsi="Times New Roman" w:cs="Times New Roman"/>
          <w:b/>
          <w:color w:val="0000FF"/>
          <w:sz w:val="24"/>
          <w:szCs w:val="24"/>
        </w:rPr>
        <w:t>(Publicada em DOU nº 95, de 21 de maio de 2009</w:t>
      </w:r>
      <w:proofErr w:type="gramStart"/>
      <w:r w:rsidRPr="00CA1E90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8435FD" w:rsidRPr="00CA1E90" w:rsidTr="008435FD">
        <w:tc>
          <w:tcPr>
            <w:tcW w:w="4322" w:type="dxa"/>
          </w:tcPr>
          <w:p w:rsidR="008435FD" w:rsidRPr="00CA1E90" w:rsidRDefault="008435FD" w:rsidP="00D06143">
            <w:pPr>
              <w:jc w:val="center"/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</w:p>
        </w:tc>
        <w:tc>
          <w:tcPr>
            <w:tcW w:w="4322" w:type="dxa"/>
          </w:tcPr>
          <w:p w:rsidR="008435FD" w:rsidRPr="00CA1E90" w:rsidRDefault="008435FD" w:rsidP="008435FD">
            <w:pPr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CA1E90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Altera a Resolução de Diretoria Colegiada -</w:t>
            </w:r>
            <w:r w:rsidRPr="00CA1E90">
              <w:rPr>
                <w:rStyle w:val="apple-converted-space"/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 </w:t>
            </w:r>
            <w:r w:rsidRPr="00CA1E90">
              <w:rPr>
                <w:rFonts w:ascii="Times New Roman" w:hAnsi="Times New Roman" w:cs="Times New Roman"/>
                <w:sz w:val="24"/>
                <w:szCs w:val="24"/>
              </w:rPr>
              <w:t>RDC Nº 96</w:t>
            </w:r>
            <w:r w:rsidRPr="00CA1E90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, de 18 de dezembro de 2008.</w:t>
            </w:r>
          </w:p>
        </w:tc>
      </w:tr>
    </w:tbl>
    <w:p w:rsidR="008435FD" w:rsidRPr="00CA1E90" w:rsidRDefault="008435FD" w:rsidP="008435F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A1E9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A Diretoria Colegiada da Agência Nacional de Vigilância Sanitária</w:t>
      </w:r>
      <w:r w:rsidRPr="00CA1E9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no uso da atribuição que lhe confere o inciso IV do art. 11 do Regulamento aprovado pelo Decreto Nº 3.029, de 16 de abril de 1999, e tendo em vista o disposto no inciso II e nos §§ 1º e 3º do art. 54 do Regimento Interno aprovado nos termos do Anexo I da Portaria Nº 354 da ANVISA, de 11 de agosto de 2006, republicada no DOU de 21 de agosto de 2006, em reunião realizada em 19 de maio de 2009, </w:t>
      </w:r>
      <w:proofErr w:type="gramStart"/>
      <w:r w:rsidRPr="00CA1E9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</w:t>
      </w:r>
      <w:proofErr w:type="gramEnd"/>
    </w:p>
    <w:p w:rsidR="008435FD" w:rsidRPr="00CA1E90" w:rsidRDefault="008435FD" w:rsidP="008435F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A1E9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Adota a seguinte Resolução da Diretoria Colegiada e eu, Diretor-Presidente, determino a sua publicação:</w:t>
      </w:r>
    </w:p>
    <w:p w:rsidR="008435FD" w:rsidRPr="00CA1E90" w:rsidRDefault="008435FD" w:rsidP="008435F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A1E9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Art. 1º O art. 3º da Resolução de Diretoria Colegiada RDC Nº 96, de 18 de dezembro de 2008, passa a vigorar com a seguinte redação:</w:t>
      </w:r>
    </w:p>
    <w:p w:rsidR="008435FD" w:rsidRPr="00CA1E90" w:rsidRDefault="008435FD" w:rsidP="008435F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gramStart"/>
      <w:r w:rsidRPr="00CA1E9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"Art. 3º</w:t>
      </w:r>
    </w:p>
    <w:p w:rsidR="008435FD" w:rsidRPr="00CA1E90" w:rsidRDefault="008435FD" w:rsidP="008435F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A1E9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..............................................................................................</w:t>
      </w:r>
      <w:proofErr w:type="gramEnd"/>
    </w:p>
    <w:p w:rsidR="008435FD" w:rsidRPr="00CA1E90" w:rsidRDefault="008435FD" w:rsidP="008435F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A1E9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§3º O conteúdo das referências bibliográficas citadas na propaganda ou publicidade de medicamentos isentos de prescrição devem estar disponíveis pela empresa no Serviço de Atendimento ao Consumidor (SAC) e no serviço de atendimento aos profissionais </w:t>
      </w:r>
      <w:proofErr w:type="spellStart"/>
      <w:r w:rsidRPr="00CA1E9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prescritores</w:t>
      </w:r>
      <w:proofErr w:type="spellEnd"/>
      <w:r w:rsidRPr="00CA1E9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 dispensadores de medicamentos.</w:t>
      </w:r>
    </w:p>
    <w:p w:rsidR="008435FD" w:rsidRPr="00CA1E90" w:rsidRDefault="008435FD" w:rsidP="008435F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A1E9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§</w:t>
      </w:r>
      <w:proofErr w:type="gramStart"/>
      <w:r w:rsidRPr="00CA1E9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4º </w:t>
      </w:r>
      <w:r w:rsidR="00CA1E9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- </w:t>
      </w:r>
      <w:r w:rsidRPr="00CA1E9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O conteúdo das referências bibliográficas citadas na propaganda ou publicidade de medicamentos de venda sob prescrição devem estar disponíveis no serviço de atendimento aos profissionais </w:t>
      </w:r>
      <w:proofErr w:type="spellStart"/>
      <w:r w:rsidRPr="00CA1E9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prescritores</w:t>
      </w:r>
      <w:proofErr w:type="spellEnd"/>
      <w:r w:rsidRPr="00CA1E9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 dispensadores de medicamentos."</w:t>
      </w:r>
      <w:proofErr w:type="gramEnd"/>
      <w:r w:rsidRPr="00CA1E9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(NR)</w:t>
      </w:r>
    </w:p>
    <w:p w:rsidR="008435FD" w:rsidRPr="00CA1E90" w:rsidRDefault="008435FD" w:rsidP="008435F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A1E9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Art. 2º O art. 9º da Resolução de Diretoria Colegiada RDC Nº 96, de 18 de dezembro de 2008, passa a vigorar com a seguinte redação:</w:t>
      </w:r>
    </w:p>
    <w:p w:rsidR="008435FD" w:rsidRPr="00CA1E90" w:rsidRDefault="008435FD" w:rsidP="008435F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gramStart"/>
      <w:r w:rsidRPr="00CA1E9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"Art. 9º</w:t>
      </w:r>
    </w:p>
    <w:p w:rsidR="008435FD" w:rsidRPr="00CA1E90" w:rsidRDefault="008435FD" w:rsidP="008435F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A1E9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......................................................................................</w:t>
      </w:r>
      <w:proofErr w:type="gramEnd"/>
    </w:p>
    <w:p w:rsidR="008435FD" w:rsidRPr="00CA1E90" w:rsidRDefault="008435FD" w:rsidP="008435F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A1E9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V - quando constar das propriedades aprovadas no registro do medicamento na </w:t>
      </w:r>
      <w:proofErr w:type="gramStart"/>
      <w:r w:rsidRPr="00CA1E9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Anvisa</w:t>
      </w:r>
      <w:proofErr w:type="gramEnd"/>
      <w:r w:rsidRPr="00CA1E9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 informar que o medicamento pode ser utilizado por qualquer faixa etária, inclusive por intermédio de imagens;</w:t>
      </w:r>
    </w:p>
    <w:p w:rsidR="008435FD" w:rsidRPr="00CA1E90" w:rsidRDefault="008435FD" w:rsidP="008435F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gramStart"/>
      <w:r w:rsidRPr="00CA1E9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t>......................................................................................</w:t>
      </w:r>
      <w:proofErr w:type="gramEnd"/>
      <w:r w:rsidRPr="00CA1E9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gramStart"/>
      <w:r w:rsidRPr="00CA1E9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" </w:t>
      </w:r>
      <w:proofErr w:type="gramEnd"/>
      <w:r w:rsidRPr="00CA1E9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(NR)</w:t>
      </w:r>
    </w:p>
    <w:p w:rsidR="008435FD" w:rsidRPr="00CA1E90" w:rsidRDefault="008435FD" w:rsidP="008435F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A1E9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Art. 3º O art. 12 da Resolução de Diretoria Colegiada RDC Nº 96, de 18 de dezembro de 2008, passa a vigorar com a seguinte redação:</w:t>
      </w:r>
    </w:p>
    <w:p w:rsidR="008435FD" w:rsidRPr="00CA1E90" w:rsidRDefault="008435FD" w:rsidP="008435F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A1E9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"Art. 12 É permitido oferecer, aos </w:t>
      </w:r>
      <w:proofErr w:type="spellStart"/>
      <w:r w:rsidRPr="00CA1E9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prescritores</w:t>
      </w:r>
      <w:proofErr w:type="spellEnd"/>
      <w:r w:rsidRPr="00CA1E9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 dispensadores, material com a relação de medicamentos genéricos em lista que contemple o número de registro na </w:t>
      </w:r>
      <w:proofErr w:type="gramStart"/>
      <w:r w:rsidRPr="00CA1E9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Anvisa</w:t>
      </w:r>
      <w:proofErr w:type="gramEnd"/>
      <w:r w:rsidRPr="00CA1E9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 o nome do detentor do registro, a apresentação, incluindo a concentração, a forma farmacêutica e a quantidade, o nome do medicamento de referência e o respectivo detentor do registro, ficando dispensadas as informações dos artigos 17, 22, 23 e 27 deste Regulamento."(NR)</w:t>
      </w:r>
    </w:p>
    <w:p w:rsidR="008435FD" w:rsidRPr="00CA1E90" w:rsidRDefault="008435FD" w:rsidP="008435F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A1E9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Art. 4º O art. 13 da Resolução de Diretoria Colegiada RDC Nº 96, de 18 de dezembro de 2008, passa a vigorar com a seguinte redação:</w:t>
      </w:r>
    </w:p>
    <w:p w:rsidR="008435FD" w:rsidRPr="00CA1E90" w:rsidRDefault="008435FD" w:rsidP="008435F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A1E9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"Art. 13 É permitido somente às distribuidoras de medicamentos, farmácias e drogarias receberem catálogo de produtos contendo as seguintes informações: nome comercial dos medicamentos, incluindo àqueles sujeitos à retenção de receita; a substância ativa de acordo com a DCB/DCI; a apresentação, incluindo a concentração, forma farmacêutica e quantidade; o número de registro na Agência Nacional de Vigilância Sanitária; e o respectivo preço, ficando dispensadas as informações dos artigos 17, 22, 23 e 27." (NR</w:t>
      </w:r>
      <w:proofErr w:type="gramStart"/>
      <w:r w:rsidRPr="00CA1E9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)</w:t>
      </w:r>
      <w:proofErr w:type="gramEnd"/>
    </w:p>
    <w:p w:rsidR="008435FD" w:rsidRPr="00CA1E90" w:rsidRDefault="008435FD" w:rsidP="008435F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A1E9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Art. 5º O art. 15 da Resolução de Diretoria Colegiada RDC Nº 96, de 18 de dezembro de 2008, passa a vigorar com a seguinte redação:</w:t>
      </w:r>
    </w:p>
    <w:p w:rsidR="008435FD" w:rsidRPr="00CA1E90" w:rsidRDefault="008435FD" w:rsidP="008435F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gramStart"/>
      <w:r w:rsidRPr="00CA1E9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"Art. 15</w:t>
      </w:r>
    </w:p>
    <w:p w:rsidR="008435FD" w:rsidRPr="00CA1E90" w:rsidRDefault="008435FD" w:rsidP="008435F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A1E9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......................................................................................</w:t>
      </w:r>
      <w:proofErr w:type="gramEnd"/>
    </w:p>
    <w:p w:rsidR="008435FD" w:rsidRPr="00CA1E90" w:rsidRDefault="008435FD" w:rsidP="008435F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A1E9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Parágrafo único - As comparações relacionadas à biodisponibilidade e à bioequivalência de princípios ativos poderão ser feitas com base em estudos aprovados pela </w:t>
      </w:r>
      <w:proofErr w:type="gramStart"/>
      <w:r w:rsidRPr="00CA1E9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Anvisa</w:t>
      </w:r>
      <w:proofErr w:type="gramEnd"/>
      <w:r w:rsidRPr="00CA1E9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emitidos por laboratórios certificados, desde que devidamente referenciados." (NR)</w:t>
      </w:r>
    </w:p>
    <w:p w:rsidR="00203314" w:rsidRPr="00CA1E90" w:rsidRDefault="008435FD" w:rsidP="00203314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A1E90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Art. 6º No art. 17 da Resolução de Diretoria Colegiada - RDC Nº 96, de 18 de dezembro de 2008, onde se lê "artigo 23", </w:t>
      </w:r>
      <w:proofErr w:type="spellStart"/>
      <w:r w:rsidRPr="00CA1E90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leiase</w:t>
      </w:r>
      <w:proofErr w:type="spellEnd"/>
      <w:r w:rsidRPr="00CA1E90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"artigo 24"</w:t>
      </w:r>
      <w:r w:rsidRPr="00CA1E9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 w:rsidR="00203314" w:rsidRPr="00CA1E90" w:rsidRDefault="00203314" w:rsidP="00203314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FF"/>
          <w:sz w:val="24"/>
          <w:szCs w:val="24"/>
          <w:lang w:eastAsia="pt-BR"/>
        </w:rPr>
      </w:pPr>
      <w:r w:rsidRPr="00CA1E9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Art. 6º No parágrafo único do Art. 17 da Resolução de Diretoria Colegiada - RDC Nº 96, de 18 de dezembro de 2008, onde se lê "artigo 23", leia-se "artigo 24". </w:t>
      </w:r>
      <w:r w:rsidRPr="00CA1E90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(Retificado </w:t>
      </w:r>
      <w:r w:rsidR="00CA1E90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no</w:t>
      </w:r>
      <w:r w:rsidRPr="00CA1E90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DOU nº 134, de 16 de julho de 2009</w:t>
      </w:r>
      <w:proofErr w:type="gramStart"/>
      <w:r w:rsidRPr="00CA1E90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)</w:t>
      </w:r>
      <w:proofErr w:type="gramEnd"/>
    </w:p>
    <w:p w:rsidR="008435FD" w:rsidRPr="00CA1E90" w:rsidRDefault="008435FD" w:rsidP="008435F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A1E9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Art. 7º O art. 22 da Resolução de Diretoria Colegiada RDC Nº 96, de 18 de dezembro de 2008, passa a vigorar com a seguinte redação:</w:t>
      </w:r>
    </w:p>
    <w:p w:rsidR="008435FD" w:rsidRPr="00CA1E90" w:rsidRDefault="008435FD" w:rsidP="008435F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gramStart"/>
      <w:r w:rsidRPr="00CA1E9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t>"Art. 22</w:t>
      </w:r>
    </w:p>
    <w:p w:rsidR="008435FD" w:rsidRPr="00CA1E90" w:rsidRDefault="008435FD" w:rsidP="008435F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A1E9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......................................................................................</w:t>
      </w:r>
      <w:proofErr w:type="gramEnd"/>
    </w:p>
    <w:p w:rsidR="008435FD" w:rsidRPr="00CA1E90" w:rsidRDefault="008435FD" w:rsidP="008435F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A1E9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d) No caso de medicamentos com mais que dois e até quatro substâncias ativas, a veiculação dos nomes das substâncias ativas na propaganda ou publicidade pode ser feita com, no mínimo, 30% do tamanho do nome comercial.</w:t>
      </w:r>
    </w:p>
    <w:p w:rsidR="008435FD" w:rsidRPr="00F051AC" w:rsidRDefault="008435FD" w:rsidP="008435F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eastAsia="pt-BR"/>
        </w:rPr>
      </w:pPr>
      <w:r w:rsidRPr="00F051AC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eastAsia="pt-BR"/>
        </w:rPr>
        <w:t>e) No caso de medicamentos com mais de quatro fármacos que tenham algum impedimento técnico de cumprir o disposto no item imediatamente anterior, pode ser utilizado na propaganda ou publicidade o nome genérico do fármaco/ substância ativa que justifique a indicação terapêutica do produto seguida da expressão "+ ASSOCIAÇÃO", em tamanho correspondente a 50% do tamanho do nome comercial." (NR</w:t>
      </w:r>
      <w:proofErr w:type="gramStart"/>
      <w:r w:rsidRPr="00F051AC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eastAsia="pt-BR"/>
        </w:rPr>
        <w:t>)</w:t>
      </w:r>
      <w:proofErr w:type="gramEnd"/>
    </w:p>
    <w:p w:rsidR="008435FD" w:rsidRPr="00CA1E90" w:rsidRDefault="008435FD" w:rsidP="008435F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A1E9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f) No caso de complexos vitamínicos e ou minerais, e ou de aminoácidos pode ser utilizado na propaganda ou publicidade </w:t>
      </w:r>
      <w:proofErr w:type="gramStart"/>
      <w:r w:rsidRPr="00CA1E9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as</w:t>
      </w:r>
      <w:proofErr w:type="gramEnd"/>
      <w:r w:rsidRPr="00CA1E9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expressões </w:t>
      </w:r>
      <w:proofErr w:type="spellStart"/>
      <w:r w:rsidRPr="00CA1E9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Polivitamínico</w:t>
      </w:r>
      <w:proofErr w:type="spellEnd"/>
      <w:r w:rsidRPr="00CA1E9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 ou, </w:t>
      </w:r>
      <w:proofErr w:type="spellStart"/>
      <w:r w:rsidRPr="00CA1E9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Poliminerais</w:t>
      </w:r>
      <w:proofErr w:type="spellEnd"/>
      <w:r w:rsidRPr="00CA1E9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 ou </w:t>
      </w:r>
      <w:proofErr w:type="spellStart"/>
      <w:r w:rsidRPr="00CA1E9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Poliaminoácidos</w:t>
      </w:r>
      <w:proofErr w:type="spellEnd"/>
      <w:r w:rsidRPr="00CA1E9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 como designação genérica, correspondendo a 50% do tamanho do nome comercial do produto.</w:t>
      </w:r>
    </w:p>
    <w:p w:rsidR="008435FD" w:rsidRPr="00CA1E90" w:rsidRDefault="008435FD" w:rsidP="008435F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A1E9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Art. 8º O art. 25 da Resolução de Diretoria Colegiada R</w:t>
      </w:r>
      <w:bookmarkStart w:id="0" w:name="_GoBack"/>
      <w:bookmarkEnd w:id="0"/>
      <w:r w:rsidRPr="00CA1E9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DC Nº 96, de 18 de dezembro de 2008, passa a vigorar com a seguinte redação:</w:t>
      </w:r>
    </w:p>
    <w:p w:rsidR="008435FD" w:rsidRPr="00CA1E90" w:rsidRDefault="008435FD" w:rsidP="008435F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A1E9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"Art. 25 Fica proibida a veiculação, na televisão, de propaganda ou publicidade de medicamentos nos intervalos dos programas destinados a crianças, conforme classificação do Estatuto da Criança e do Adolescente, bem como em revistas de conteúdo dedicado a este público." (NR</w:t>
      </w:r>
      <w:proofErr w:type="gramStart"/>
      <w:r w:rsidRPr="00CA1E9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)</w:t>
      </w:r>
      <w:proofErr w:type="gramEnd"/>
    </w:p>
    <w:p w:rsidR="008435FD" w:rsidRPr="00CA1E90" w:rsidRDefault="008435FD" w:rsidP="008435F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A1E9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Art. </w:t>
      </w:r>
      <w:r w:rsidR="00CA1E9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09</w:t>
      </w:r>
      <w:r w:rsidRPr="00CA1E9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O art. 26 da Resolução de Diretoria Colegiada RDC Nº 96, de 18 de dezembro de 2008, passa a vigorar com a seguinte redação:</w:t>
      </w:r>
    </w:p>
    <w:p w:rsidR="008435FD" w:rsidRPr="00CA1E90" w:rsidRDefault="008435FD" w:rsidP="008435F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gramStart"/>
      <w:r w:rsidRPr="00CA1E9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"Art. 26</w:t>
      </w:r>
    </w:p>
    <w:p w:rsidR="008435FD" w:rsidRPr="00CA1E90" w:rsidRDefault="008435FD" w:rsidP="008435F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A1E9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......................................................................................</w:t>
      </w:r>
      <w:proofErr w:type="gramEnd"/>
    </w:p>
    <w:p w:rsidR="008435FD" w:rsidRPr="00CA1E90" w:rsidRDefault="008435FD" w:rsidP="008435F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A1E9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II - sugerir que o medicamento é a única alternativa de tratamento e/ou fazer crer que são supérfluos os hábitos de vida saudáveis e/ou a consulta ao médico;</w:t>
      </w:r>
    </w:p>
    <w:p w:rsidR="008435FD" w:rsidRPr="00CA1E90" w:rsidRDefault="008435FD" w:rsidP="008435F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gramStart"/>
      <w:r w:rsidRPr="00CA1E9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......................................................................................</w:t>
      </w:r>
      <w:proofErr w:type="gramEnd"/>
      <w:r w:rsidRPr="00CA1E9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" (NR)</w:t>
      </w:r>
    </w:p>
    <w:p w:rsidR="008435FD" w:rsidRPr="00CA1E90" w:rsidRDefault="00CA1E90" w:rsidP="008435F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Art. 10</w:t>
      </w:r>
      <w:r w:rsidR="008435FD" w:rsidRPr="00CA1E9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O art. 31 da Resolução de Diretoria Colegiada RDC Nº 96, de 18 de dezembro de 2008, passa a vigorar com a seguinte redação:</w:t>
      </w:r>
    </w:p>
    <w:p w:rsidR="008435FD" w:rsidRPr="00CA1E90" w:rsidRDefault="008435FD" w:rsidP="008435F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A1E9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"Art. 31 As afirmações relacionadas à biodisponibilidade e à bioequivalência de princípios ativos poderão ser feitas com base em estudos aprovados pela </w:t>
      </w:r>
      <w:proofErr w:type="gramStart"/>
      <w:r w:rsidRPr="00CA1E9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Anvisa</w:t>
      </w:r>
      <w:proofErr w:type="gramEnd"/>
      <w:r w:rsidRPr="00CA1E9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emitidos por laboratórios certificados, desde que devidamente referenciados" (NR).</w:t>
      </w:r>
    </w:p>
    <w:p w:rsidR="008435FD" w:rsidRPr="00CA1E90" w:rsidRDefault="008435FD" w:rsidP="008435F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A1E9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t>Art. 11º O art. 33 da Resolução de Diretoria Colegiada RDC Nº 96, de 18 de dezembro de 2008, passa a vigorar com a seguinte redação:</w:t>
      </w:r>
    </w:p>
    <w:p w:rsidR="008435FD" w:rsidRPr="00CA1E90" w:rsidRDefault="008435FD" w:rsidP="008435F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A1E9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"Art. </w:t>
      </w:r>
      <w:proofErr w:type="gramStart"/>
      <w:r w:rsidRPr="00CA1E9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33 ...</w:t>
      </w:r>
      <w:proofErr w:type="gramEnd"/>
      <w:r w:rsidRPr="00CA1E9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...........................................................................</w:t>
      </w:r>
    </w:p>
    <w:p w:rsidR="008435FD" w:rsidRPr="00CA1E90" w:rsidRDefault="008435FD" w:rsidP="008435F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A1E9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§ 1º É vedado distribuição de amostras grátis de vacinas.</w:t>
      </w:r>
    </w:p>
    <w:p w:rsidR="008435FD" w:rsidRPr="00CA1E90" w:rsidRDefault="008435FD" w:rsidP="008435F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gramStart"/>
      <w:r w:rsidRPr="00CA1E9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..............................................................................</w:t>
      </w:r>
      <w:proofErr w:type="gramEnd"/>
      <w:r w:rsidRPr="00CA1E9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" (NR)</w:t>
      </w:r>
    </w:p>
    <w:p w:rsidR="008435FD" w:rsidRPr="00CA1E90" w:rsidRDefault="00CA1E90" w:rsidP="008435F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Art. 12</w:t>
      </w:r>
      <w:r w:rsidR="008435FD" w:rsidRPr="00CA1E9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O art. 41 da Resolução de Diretoria Colegiada RDC Nº 96, de 18 de dezembro de 2008, passa a vigorar com a seguinte redação:</w:t>
      </w:r>
    </w:p>
    <w:p w:rsidR="008435FD" w:rsidRPr="00CA1E90" w:rsidRDefault="008435FD" w:rsidP="008435F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gramStart"/>
      <w:r w:rsidRPr="00CA1E9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"Art. 41</w:t>
      </w:r>
    </w:p>
    <w:p w:rsidR="008435FD" w:rsidRPr="00CA1E90" w:rsidRDefault="008435FD" w:rsidP="008435F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A1E9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......................................................................................</w:t>
      </w:r>
      <w:proofErr w:type="gramEnd"/>
    </w:p>
    <w:p w:rsidR="008435FD" w:rsidRPr="00CA1E90" w:rsidRDefault="008435FD" w:rsidP="008435F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A1E9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Parágrafo único - Fica proibido a utilização de designações, símbolos, figuras, imagens, desenhos, slogans e quaisquer argumentos de cunho publicitário em relação aos medicamentos. (NR)</w:t>
      </w:r>
    </w:p>
    <w:p w:rsidR="008435FD" w:rsidRPr="00CA1E90" w:rsidRDefault="008435FD" w:rsidP="008435F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A1E9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Art. 13 O art. 47 da Resolução de Diretoria Colegiada RDC Nº 96, de 18 de dezembro de 2008, passa a vigorar com a seguinte redação:</w:t>
      </w:r>
    </w:p>
    <w:p w:rsidR="008435FD" w:rsidRPr="00CA1E90" w:rsidRDefault="008435FD" w:rsidP="008435F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A1E9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"Art. 47 Os materiais citados nos artigos 12, 13, caput do artigo 18 e 39 não poderão utilizar designações, símbolos, figuras, imagens, desenhos, marcas figurativas ou mistas, slogans e quaisquer argumentos de cunho publicitário em relação aos medicamentos." (NR</w:t>
      </w:r>
      <w:proofErr w:type="gramStart"/>
      <w:r w:rsidRPr="00CA1E9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)</w:t>
      </w:r>
      <w:proofErr w:type="gramEnd"/>
    </w:p>
    <w:p w:rsidR="00E064C8" w:rsidRPr="00CA1E90" w:rsidRDefault="00CA1E90" w:rsidP="00E064C8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Art. 14</w:t>
      </w:r>
      <w:r w:rsidR="008435FD" w:rsidRPr="00CA1E90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Inclui-se no anexo II da Resolução de Diretoria Colegiada RDC Nº 29, de 26 de junho de 2000, a </w:t>
      </w:r>
      <w:proofErr w:type="spellStart"/>
      <w:r w:rsidR="008435FD" w:rsidRPr="00CA1E90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Farmacopéia</w:t>
      </w:r>
      <w:proofErr w:type="spellEnd"/>
      <w:r w:rsidR="008435FD" w:rsidRPr="00CA1E90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Portuguesa</w:t>
      </w:r>
      <w:r w:rsidR="008435FD" w:rsidRPr="00CA1E9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 w:rsidR="00A34976" w:rsidRPr="00CA1E90" w:rsidRDefault="00E064C8" w:rsidP="00A3497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FF"/>
          <w:sz w:val="24"/>
          <w:szCs w:val="24"/>
          <w:lang w:eastAsia="pt-BR"/>
        </w:rPr>
      </w:pPr>
      <w:r w:rsidRPr="00CA1E9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Art. 14 Inclui-se no anexo II da Resolução de Diretoria </w:t>
      </w:r>
      <w:r w:rsidR="00CA1E9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Colegiada </w:t>
      </w:r>
      <w:r w:rsidRPr="00CA1E9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RDC n.º 96, de 18 de dezembro de 2008, a </w:t>
      </w:r>
      <w:proofErr w:type="spellStart"/>
      <w:r w:rsidRPr="00CA1E9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Farmacopéia</w:t>
      </w:r>
      <w:proofErr w:type="spellEnd"/>
      <w:r w:rsidRPr="00CA1E9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Portuguesa. </w:t>
      </w:r>
      <w:r w:rsidRPr="00CA1E90">
        <w:rPr>
          <w:rFonts w:ascii="Times New Roman" w:eastAsia="Times New Roman" w:hAnsi="Times New Roman" w:cs="Times New Roman"/>
          <w:b/>
          <w:strike/>
          <w:color w:val="0000FF"/>
          <w:sz w:val="24"/>
          <w:szCs w:val="24"/>
          <w:lang w:eastAsia="pt-BR"/>
        </w:rPr>
        <w:t xml:space="preserve">(Retificado </w:t>
      </w:r>
      <w:r w:rsidR="00CA1E90">
        <w:rPr>
          <w:rFonts w:ascii="Times New Roman" w:eastAsia="Times New Roman" w:hAnsi="Times New Roman" w:cs="Times New Roman"/>
          <w:b/>
          <w:strike/>
          <w:color w:val="0000FF"/>
          <w:sz w:val="24"/>
          <w:szCs w:val="24"/>
          <w:lang w:eastAsia="pt-BR"/>
        </w:rPr>
        <w:t>no</w:t>
      </w:r>
      <w:r w:rsidRPr="00CA1E90">
        <w:rPr>
          <w:rFonts w:ascii="Times New Roman" w:eastAsia="Times New Roman" w:hAnsi="Times New Roman" w:cs="Times New Roman"/>
          <w:b/>
          <w:strike/>
          <w:color w:val="0000FF"/>
          <w:sz w:val="24"/>
          <w:szCs w:val="24"/>
          <w:lang w:eastAsia="pt-BR"/>
        </w:rPr>
        <w:t xml:space="preserve"> DOU nº 110, de 12 de junho de 2009</w:t>
      </w:r>
      <w:proofErr w:type="gramStart"/>
      <w:r w:rsidRPr="00CA1E90">
        <w:rPr>
          <w:rFonts w:ascii="Times New Roman" w:eastAsia="Times New Roman" w:hAnsi="Times New Roman" w:cs="Times New Roman"/>
          <w:b/>
          <w:strike/>
          <w:color w:val="0000FF"/>
          <w:sz w:val="24"/>
          <w:szCs w:val="24"/>
          <w:lang w:eastAsia="pt-BR"/>
        </w:rPr>
        <w:t>)</w:t>
      </w:r>
      <w:proofErr w:type="gramEnd"/>
    </w:p>
    <w:p w:rsidR="00A34976" w:rsidRPr="00CA1E90" w:rsidRDefault="00A34976" w:rsidP="00A3497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FF"/>
          <w:sz w:val="24"/>
          <w:szCs w:val="24"/>
          <w:lang w:eastAsia="pt-BR"/>
        </w:rPr>
      </w:pPr>
      <w:r w:rsidRPr="00CA1E90">
        <w:rPr>
          <w:rFonts w:ascii="Times New Roman" w:eastAsia="Times New Roman" w:hAnsi="Times New Roman" w:cs="Times New Roman"/>
          <w:sz w:val="24"/>
          <w:szCs w:val="24"/>
          <w:lang w:eastAsia="pt-BR"/>
        </w:rPr>
        <w:t>Art. 14 Inclui-se no anexo II da R</w:t>
      </w:r>
      <w:r w:rsidR="00CA1E9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esolução de Diretoria Colegiada </w:t>
      </w:r>
      <w:r w:rsidRPr="00CA1E9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RDC n.º 96, de 18 de dezembro de 2008, a </w:t>
      </w:r>
      <w:proofErr w:type="spellStart"/>
      <w:r w:rsidRPr="00CA1E90">
        <w:rPr>
          <w:rFonts w:ascii="Times New Roman" w:eastAsia="Times New Roman" w:hAnsi="Times New Roman" w:cs="Times New Roman"/>
          <w:sz w:val="24"/>
          <w:szCs w:val="24"/>
          <w:lang w:eastAsia="pt-BR"/>
        </w:rPr>
        <w:t>Farmacopéia</w:t>
      </w:r>
      <w:proofErr w:type="spellEnd"/>
      <w:r w:rsidRPr="00CA1E9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Portuguesa. </w:t>
      </w:r>
      <w:r w:rsidRPr="00CA1E90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(Retificado </w:t>
      </w:r>
      <w:r w:rsidR="00F051AC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no</w:t>
      </w:r>
      <w:r w:rsidRPr="00CA1E90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DOU nº 111, de 15 de junho de 2009</w:t>
      </w:r>
      <w:proofErr w:type="gramStart"/>
      <w:r w:rsidRPr="00CA1E90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)</w:t>
      </w:r>
      <w:proofErr w:type="gramEnd"/>
    </w:p>
    <w:p w:rsidR="008435FD" w:rsidRPr="00CA1E90" w:rsidRDefault="008435FD" w:rsidP="008435F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A1E9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Art. 15º Esta Resolução de Diretoria Colegiada entra em vigor na data da sua publicação.</w:t>
      </w:r>
    </w:p>
    <w:p w:rsidR="008435FD" w:rsidRPr="00CA1E90" w:rsidRDefault="008435FD" w:rsidP="00436D8A">
      <w:pPr>
        <w:spacing w:before="300" w:after="300" w:line="240" w:lineRule="auto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CA1E9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>DIRCEU RAPOSO DE MELLO</w:t>
      </w:r>
    </w:p>
    <w:sectPr w:rsidR="008435FD" w:rsidRPr="00CA1E90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1E90" w:rsidRDefault="00CA1E90" w:rsidP="00CA1E90">
      <w:pPr>
        <w:spacing w:after="0" w:line="240" w:lineRule="auto"/>
      </w:pPr>
      <w:r>
        <w:separator/>
      </w:r>
    </w:p>
  </w:endnote>
  <w:endnote w:type="continuationSeparator" w:id="0">
    <w:p w:rsidR="00CA1E90" w:rsidRDefault="00CA1E90" w:rsidP="00CA1E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1E90" w:rsidRPr="00CA1E90" w:rsidRDefault="00CA1E90" w:rsidP="00CA1E90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1E90" w:rsidRDefault="00CA1E90" w:rsidP="00CA1E90">
      <w:pPr>
        <w:spacing w:after="0" w:line="240" w:lineRule="auto"/>
      </w:pPr>
      <w:r>
        <w:separator/>
      </w:r>
    </w:p>
  </w:footnote>
  <w:footnote w:type="continuationSeparator" w:id="0">
    <w:p w:rsidR="00CA1E90" w:rsidRDefault="00CA1E90" w:rsidP="00CA1E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1E90" w:rsidRPr="00B517AC" w:rsidRDefault="00CA1E90" w:rsidP="00CA1E90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0817909F" wp14:editId="0B13C9AE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A1E90" w:rsidRPr="00B517AC" w:rsidRDefault="00CA1E90" w:rsidP="00CA1E90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CA1E90" w:rsidRPr="00B517AC" w:rsidRDefault="00CA1E90" w:rsidP="00CA1E90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CA1E90" w:rsidRDefault="00CA1E9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143"/>
    <w:rsid w:val="001E708B"/>
    <w:rsid w:val="00203314"/>
    <w:rsid w:val="00436D8A"/>
    <w:rsid w:val="007441BF"/>
    <w:rsid w:val="00786686"/>
    <w:rsid w:val="008435FD"/>
    <w:rsid w:val="00A34976"/>
    <w:rsid w:val="00B30817"/>
    <w:rsid w:val="00BF09A1"/>
    <w:rsid w:val="00CA1E90"/>
    <w:rsid w:val="00D06143"/>
    <w:rsid w:val="00D621E1"/>
    <w:rsid w:val="00E064C8"/>
    <w:rsid w:val="00F05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8435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8435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ontepargpadro"/>
    <w:rsid w:val="008435FD"/>
  </w:style>
  <w:style w:type="character" w:customStyle="1" w:styleId="Ttulo2Char">
    <w:name w:val="Título 2 Char"/>
    <w:basedOn w:val="Fontepargpadro"/>
    <w:link w:val="Ttulo2"/>
    <w:uiPriority w:val="9"/>
    <w:rsid w:val="008435F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8435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CA1E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A1E90"/>
  </w:style>
  <w:style w:type="paragraph" w:styleId="Rodap">
    <w:name w:val="footer"/>
    <w:basedOn w:val="Normal"/>
    <w:link w:val="RodapChar"/>
    <w:uiPriority w:val="99"/>
    <w:unhideWhenUsed/>
    <w:rsid w:val="00CA1E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A1E90"/>
  </w:style>
  <w:style w:type="paragraph" w:styleId="Textodebalo">
    <w:name w:val="Balloon Text"/>
    <w:basedOn w:val="Normal"/>
    <w:link w:val="TextodebaloChar"/>
    <w:uiPriority w:val="99"/>
    <w:semiHidden/>
    <w:unhideWhenUsed/>
    <w:rsid w:val="00CA1E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A1E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8435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8435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ontepargpadro"/>
    <w:rsid w:val="008435FD"/>
  </w:style>
  <w:style w:type="character" w:customStyle="1" w:styleId="Ttulo2Char">
    <w:name w:val="Título 2 Char"/>
    <w:basedOn w:val="Fontepargpadro"/>
    <w:link w:val="Ttulo2"/>
    <w:uiPriority w:val="9"/>
    <w:rsid w:val="008435F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8435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CA1E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A1E90"/>
  </w:style>
  <w:style w:type="paragraph" w:styleId="Rodap">
    <w:name w:val="footer"/>
    <w:basedOn w:val="Normal"/>
    <w:link w:val="RodapChar"/>
    <w:uiPriority w:val="99"/>
    <w:unhideWhenUsed/>
    <w:rsid w:val="00CA1E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A1E90"/>
  </w:style>
  <w:style w:type="paragraph" w:styleId="Textodebalo">
    <w:name w:val="Balloon Text"/>
    <w:basedOn w:val="Normal"/>
    <w:link w:val="TextodebaloChar"/>
    <w:uiPriority w:val="99"/>
    <w:semiHidden/>
    <w:unhideWhenUsed/>
    <w:rsid w:val="00CA1E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A1E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398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7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8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9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68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1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4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1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11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6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5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6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A75DD0D-FB78-41FE-9E1A-A19ED6413399}"/>
</file>

<file path=customXml/itemProps2.xml><?xml version="1.0" encoding="utf-8"?>
<ds:datastoreItem xmlns:ds="http://schemas.openxmlformats.org/officeDocument/2006/customXml" ds:itemID="{6FB39381-2FFB-4DDC-B37C-5AC320023E94}"/>
</file>

<file path=customXml/itemProps3.xml><?xml version="1.0" encoding="utf-8"?>
<ds:datastoreItem xmlns:ds="http://schemas.openxmlformats.org/officeDocument/2006/customXml" ds:itemID="{A5E6396E-99C1-47DE-B2F2-C8002556E98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1290</Words>
  <Characters>6971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Raianne Liberal Coutinho</cp:lastModifiedBy>
  <cp:revision>7</cp:revision>
  <dcterms:created xsi:type="dcterms:W3CDTF">2015-10-20T19:49:00Z</dcterms:created>
  <dcterms:modified xsi:type="dcterms:W3CDTF">2016-11-01T17:13:00Z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