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27152" w:rsidRDefault="00171304" w:rsidP="0092715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927152">
        <w:rPr>
          <w:rFonts w:ascii="Times New Roman" w:hAnsi="Times New Roman" w:cs="Times New Roman"/>
          <w:b/>
          <w:szCs w:val="24"/>
        </w:rPr>
        <w:t>RESOLUÇÃO</w:t>
      </w:r>
      <w:r w:rsidR="00927152" w:rsidRPr="00927152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927152">
        <w:rPr>
          <w:rFonts w:ascii="Times New Roman" w:hAnsi="Times New Roman" w:cs="Times New Roman"/>
          <w:b/>
          <w:szCs w:val="24"/>
        </w:rPr>
        <w:t xml:space="preserve"> – RDC Nº 70, DE </w:t>
      </w:r>
      <w:proofErr w:type="gramStart"/>
      <w:r w:rsidRPr="00927152">
        <w:rPr>
          <w:rFonts w:ascii="Times New Roman" w:hAnsi="Times New Roman" w:cs="Times New Roman"/>
          <w:b/>
          <w:szCs w:val="24"/>
        </w:rPr>
        <w:t>1</w:t>
      </w:r>
      <w:proofErr w:type="gramEnd"/>
      <w:r w:rsidRPr="00927152">
        <w:rPr>
          <w:rFonts w:ascii="Times New Roman" w:hAnsi="Times New Roman" w:cs="Times New Roman"/>
          <w:b/>
          <w:szCs w:val="24"/>
        </w:rPr>
        <w:t xml:space="preserve"> DE OUTUBRO DE 2008</w:t>
      </w:r>
    </w:p>
    <w:p w:rsidR="0094238D" w:rsidRPr="00927152" w:rsidRDefault="00927152" w:rsidP="0017130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195, de </w:t>
      </w:r>
      <w:proofErr w:type="gramStart"/>
      <w:r w:rsidR="0094238D" w:rsidRPr="00927152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="0094238D" w:rsidRPr="009271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outubro de 2008)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4238D" w:rsidRPr="00927152" w:rsidTr="0094238D">
        <w:tc>
          <w:tcPr>
            <w:tcW w:w="4322" w:type="dxa"/>
          </w:tcPr>
          <w:p w:rsidR="0094238D" w:rsidRPr="00927152" w:rsidRDefault="0094238D" w:rsidP="0017130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94238D" w:rsidRPr="00927152" w:rsidRDefault="0094238D" w:rsidP="0094238D">
            <w:pPr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2715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Dispõe sobre a notificação de Gases Medicinais</w:t>
            </w:r>
          </w:p>
        </w:tc>
      </w:tr>
    </w:tbl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30 de setembro de 2008,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94238D" w:rsidRPr="00927152" w:rsidRDefault="00927152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definição de medicamento presente no art. 4º inciso II da Lei 5.991 de 17 de dezembro de 1973;</w:t>
      </w:r>
    </w:p>
    <w:p w:rsidR="0094238D" w:rsidRPr="00927152" w:rsidRDefault="00927152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disposições contidas na Lei n.º 6.360, de 23 de setembro de 1976, e no Decreto n.º 79.094, de 5 de janeiro de 1977, acerca do sistema de vigilância sanitária a que ficam sujeitos os medicamentos;</w:t>
      </w:r>
    </w:p>
    <w:p w:rsidR="0094238D" w:rsidRPr="00927152" w:rsidRDefault="00927152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competência da Anvisa para regulamentar os produtos e serviços que envolvam risco à saúde pública, estabelecida no art. 8º da Lei Nº 9.782, de 26 de janeiro de 1999;</w:t>
      </w:r>
    </w:p>
    <w:p w:rsidR="0094238D" w:rsidRPr="00927152" w:rsidRDefault="00927152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um gás medicinal é um gás ou mistura de gases destinados a tratar ou prevenir doenças em humanos ou ad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ministrados a humanos para fins de diagnóstico médico ou para res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taurar, corrigir ou modificar funções fisiológicas;</w:t>
      </w:r>
    </w:p>
    <w:p w:rsidR="0094238D" w:rsidRPr="00927152" w:rsidRDefault="00927152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a legislação em vigor, relativa ao registro de medicamentos, não prevê as especificidades dos gases medici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nais,]</w:t>
      </w:r>
    </w:p>
    <w:p w:rsidR="0094238D" w:rsidRPr="00927152" w:rsidRDefault="00927152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dota</w:t>
      </w:r>
      <w:proofErr w:type="gramEnd"/>
      <w:r w:rsidR="0094238D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seguinte Resolução da Diretoria Colegiada e eu, Diretor-Presidente, determino a sua publicação: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Aprovar o Regulamento Técnico que trata da No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tificação de Gases Medicinais, nos termos do Anexo I desta Re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solução.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Fica concedido o prazo de 39 (trinta e nove) meses a contar da data de publicação desta Resolução para que as empresas fabricantes de gases medicinais procedam à devida adequação a esta legislação.</w:t>
      </w:r>
      <w:r w:rsidR="00C86F01"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86F01" w:rsidRPr="0092715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="00C86F01" w:rsidRPr="00927152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Prazo prorrogado até 30 de junho de 2015, pela Resolução – RDC nº 68, de 16 de dezembro de 2011</w:t>
      </w:r>
      <w:r w:rsidR="00C86F01" w:rsidRPr="0092715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r w:rsidR="008502CA" w:rsidRPr="0092715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502CA" w:rsidRPr="00927152">
        <w:rPr>
          <w:rFonts w:ascii="Times New Roman" w:hAnsi="Times New Roman" w:cs="Times New Roman"/>
          <w:b/>
          <w:color w:val="0000FF"/>
          <w:sz w:val="24"/>
          <w:szCs w:val="24"/>
        </w:rPr>
        <w:t>(Prazo suspenso pela Resolução – RDC nº 25, de 25 de junho de 2015</w:t>
      </w:r>
      <w:proofErr w:type="gramStart"/>
      <w:r w:rsidR="008502CA" w:rsidRPr="009271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 3º O descumprimento das disposições contidas nesta Resolução e no Regulamento por ela aprovado constitui infração sanitária, nos termos da Lei Nº 6.437, de 20 de agosto de 1977, sem prejuízo das responsabilidades civil, administrativa e penal cabíveis.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4º Esta Resolução entra em vigor na data de sua pu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blicação.</w:t>
      </w: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ANEXO I</w:t>
      </w: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REGULAMENTO TÉCNICO PARA A NOTIFICAÇÃO DE GASES MEDICINAIS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OBJETIVO    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 Estabelecer os requisitos mínimos para a garantia da qualidade, segurança e eficácia dos gases medicinais de uso consagrado. 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ABRANGÊNCIA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 Este Regulamento se aplica às empresas fabricantes de gases medicinais em todo o território nacional.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2.2 O disposto neste Regulamento não se aplica à produção e ao manuseio dos gases medicinais em serviços de saúde para uso próprio, os quais estão sujeitos à legislação específica vigente.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DEFINIÇÕES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 Para efeito deste Regulamento Técnico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são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adotadas as seguintes definições: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3.1.1 Caminhão - tanque - veículo contendo um recipiente de grande porte afixado para o transporte de líquidos criogênicos.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3.1.2 Cilindro - recipiente transportável e pressurizado com capacidade medida em volume de água que não exceda 150 litros.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3.1.3 Gás ou líquido criogênico - gás refrigerado e liquefeito com ponto de ebulição menor ou igual a -150°C na pressão absoluta de 101.3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kPa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3.1.4 Gás liquefeito - gás embalado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 pressão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é par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cialmente líquido (gás sobre um líquido) acima de -50°C.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3.1.5 Gases medicinais - gás ou mistura de gases destinados a tratar ou prevenir doenças em humanos ou administrados a hu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manos para fins de diagnóstico médico ou para restaurar, corrigir ou modificar funções fisiológicas.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3.1.6 Gases medicinais de uso consagrado - gás ou mistura de gases que estão sendo comercializados e que apresentam as se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guintes características: uso clínico bem conhecido; utilizados na in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dicação por mais de uma década; suas propriedades clínicas,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pré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clínicas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farmacêuticas podem ser suportadas por dados bibliográ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ficos.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3.1.7 Recipiente - qualquer embalagem que esteja em contato direto com o gás medicinal como, por exemplo, tanque, caminhão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 - tanque ou cilindro.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3.1.8 Notificação de Gases Medicinais - comunicação à au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toridade sanitária federal (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), por meio de petição eletrônica referente à fabricação, importação e comercialização dos gases me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dicinais relacionados no Anexo II deste Regulamento. Tal modalidade de notificação aplica-se tão somente a gases medicinais de uso con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sagrado.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3.1.9 Sistema concentrador de oxigênio (SCO) - sistema composto de equipamento que concentra oxigênio a partir do ar ambiente e seus acessórios. Este sistema é conhecido também como usina concentradora de oxigênio,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Pressure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Swing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Adsorber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(PSA) ou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Vacuum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Pressure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Swing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Adsorber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(VPSA).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3.1.10 Tanque criogênico fixo - ou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tanque de armazenagem fixo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é um recipiente estacionário com isolamento térmico, destinado à armazenagem de gases medicinais na forma de líquido criogênico.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3.1.11 Tanque criogênico móvel - ou tanque de armazenagem móvel, é um recipiente móvel com isolamento térmico, destinado à armazenagem de gases medicinais na forma de líquido criogênico.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3.1.12 Válvula - Dispositivo capaz de modificar a pressão ou vazão (fluxo) de gases, ou de vácuo, seja no cilindro ou no sistema centralizado.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DA NOTIFICAÇÃO DE GASES MEDICINAIS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4.1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Fica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instituída a Notificação de Gases Medicinais me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diante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eletrônico conforme disposto neste Regula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mento.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4.2 Para efeito deste Regulamento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são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considerados gases medicinais passíveis da Notificação aqueles constantes no Anexo II.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4.2.1 As informações padronizadas constantes no Anexo II serão publicadas em ato normativo próprio.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4.2.2 Gases medicinais novos e com novas indicações que não se encontram no Anexo II devem ser submetidos às regras de registro para medicamentos novos, seguindo a legislação vigente.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4.3 Os Gases Medicinais devem cumprir as exigências de qualidade seguindo os testes e os valores de referência mencionados em compêndios internacionais reconhecidos pela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 acordo com a legislação vigente.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4.4 A Notificação não exime as empresas das obrigações do cumprimento das Boas Práticas de Fabricação e das demais regu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lamentações sanitárias.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4.5 Apenas as empresas fabricantes, que cumprem as Boas Práticas de Fabricação, de acordo com a legislação vigente, e que estão devidamente autorizadas/licenciadas pela Autoridade Sanitária competente, podem notificar os Gases Medicinais abrangidos por este Regulamento, mediante a apresentação do certificado de Boas Prá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ticas de Fabricação ou protocolo de solicitação do pedido de BPF com status satisfatório no banco de dados de Inspeção da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4.6 Os gases medicinais e misturas de gases medicinais que contenham os mesmos componentes com diferentes concentrações são considerados produtos diferentes, para efeitos de notificação.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4.7 As misturas de gases medicinais elaboradas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 pres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crição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médica estão isentas de notificação desde que os gases com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ponentes da mistura sejam notificados e que sua elaboração tenha a mesma qualidade dos gases medicinais notificados.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4.7.1 Nos gases medicinais elaborados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 prescrição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 constar etiqueta com a composição percentual, a identificação do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prescritor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serviço de saúde no qual será utilizado, nome do paciente, nome da empresa fabricante, responsável técnico da empresa fabri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cante, data de validade, condições de armazenamento, número do lote e regularidade do controle de qualidade.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4.8 Os pedidos de Notificação serão instruídos com os se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guintes dados: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4.8.1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Descrição e composição do gás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medicinala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Nome do gás ou mistura seguido do termo medicinal e nome comercial (se aplicável), conforme Anexo II;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Concentração do gás;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Nome do fabricante;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Forma de comercialização: em m³ ou em kg do pro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duto;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Tipos de recipientes de armazenamento utilizados.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4.8.2 Métodos de controle de qualidade utilizados. Deve ser indicada a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Farmacopéia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referência.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4.9 A empresa deve adequar a rotulagem às informações exigidas no Anexo III.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4.10 A bula deve conter, além da identificação do produto com a composição completa (em volume percentual de gás), as in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formações mínimas padronizadas conforme publicado em ato nor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mativo próprio.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4.11 A Notificação será concedida mediante os seguintes critérios: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4.11.1 A Notificação será concedida exclusivamente para a empresa com autorização de funcionamento para fabricar e/ou im</w:t>
      </w:r>
      <w:r w:rsidRPr="0092715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>portar medicamentos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C86F01" w:rsidRPr="00927152" w:rsidRDefault="00C86F01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27152">
        <w:rPr>
          <w:rFonts w:ascii="Times New Roman" w:hAnsi="Times New Roman" w:cs="Times New Roman"/>
          <w:sz w:val="24"/>
          <w:szCs w:val="24"/>
        </w:rPr>
        <w:t xml:space="preserve">4.11.1 A Notificação será concedida exclusivamente para a empresa com autorização de funcionamento, conforme Resolução – RDC n.º 32, de </w:t>
      </w:r>
      <w:proofErr w:type="gramStart"/>
      <w:r w:rsidRPr="0092715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927152">
        <w:rPr>
          <w:rFonts w:ascii="Times New Roman" w:hAnsi="Times New Roman" w:cs="Times New Roman"/>
          <w:sz w:val="24"/>
          <w:szCs w:val="24"/>
        </w:rPr>
        <w:t xml:space="preserve"> de julho de 2011. </w:t>
      </w:r>
      <w:r w:rsidRPr="0092715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68, de 16 de dezembro de 2011</w:t>
      </w:r>
      <w:proofErr w:type="gramStart"/>
      <w:r w:rsidRPr="009271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4.11.2 A empresa deve proceder a uma Notificação indi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>vidual para cada gás medicinal, conforme este Regulamento.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4.11.3 A licença deve ser peticionada pelo assunto "NO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TIFICAÇÃO DE GASES MEDICINAIS", mediante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eletrônico.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4.11.4 Caso ocorra modificação em algum dos dados in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formados na Notificação, a empresa deve proceder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 notificação para o produto e simultâneo cancelamento da anterior.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4.11.5 Todas as notificações devem ser renovadas a cada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(cinco) anos, mediante nova Notificação de cada produto, respeitando os prazos estabelecidos no Art. 12 da Lei Nº 6.360/76.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4.11.6 Quando houver descontinuidade da fabricação do pro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duto, a empresa deve notificar a exclusão de comercialização deste produto, mediante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peticionamento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eletrônico.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4.11.7 Será disponibilizada, para consulta na página eletrô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nica da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 relação de empresas e gases medicinais notificados, imediatamente após a realização da notificação.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4.12 As informações apresentadas na Notificação são de res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ponsabilidade da empresa e objeto de controle sanitário pela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An-visa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4.13 As informações padronizadas do Anexo II serão pu</w:t>
      </w:r>
      <w:r w:rsidRPr="0092715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 xml:space="preserve">blicadas em até </w:t>
      </w:r>
      <w:proofErr w:type="gramStart"/>
      <w:r w:rsidRPr="0092715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</w:t>
      </w:r>
      <w:proofErr w:type="gramEnd"/>
      <w:r w:rsidRPr="0092715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meses após a publicação desta Resolução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C86F01" w:rsidRPr="00927152" w:rsidRDefault="00C86F01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hAnsi="Times New Roman" w:cs="Times New Roman"/>
          <w:sz w:val="24"/>
          <w:szCs w:val="24"/>
        </w:rPr>
        <w:lastRenderedPageBreak/>
        <w:t xml:space="preserve">4.13 As informações padronizadas do Anexo II serão publicadas até </w:t>
      </w:r>
      <w:r w:rsidRPr="00927152">
        <w:rPr>
          <w:rFonts w:ascii="Times New Roman" w:hAnsi="Times New Roman" w:cs="Times New Roman"/>
          <w:strike/>
          <w:sz w:val="24"/>
          <w:szCs w:val="24"/>
        </w:rPr>
        <w:t>31 de dezembro de 2014</w:t>
      </w:r>
      <w:r w:rsidRPr="00927152">
        <w:rPr>
          <w:rFonts w:ascii="Times New Roman" w:hAnsi="Times New Roman" w:cs="Times New Roman"/>
          <w:sz w:val="24"/>
          <w:szCs w:val="24"/>
        </w:rPr>
        <w:t xml:space="preserve">. </w:t>
      </w:r>
      <w:r w:rsidRPr="00927152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68, de 16 de dezembro de 2011)</w:t>
      </w:r>
      <w:r w:rsidR="008502CA" w:rsidRPr="0092715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(Prazo suspenso pela Resolução – RDC nº 25, de 25 de junho de 2015</w:t>
      </w:r>
      <w:proofErr w:type="gramStart"/>
      <w:r w:rsidR="008502CA" w:rsidRPr="009271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5. REFERÊNCIAS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5.1 Note for Guidance on Medicinal gases: Pharmaceutical Documentation - EMEA, 2002.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5.2 The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authorisation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 of medicinal gases as medicinal pro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softHyphen/>
        <w:t>ducts in the Netherlands - Document MEB-31-1 - Medicines Eva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softHyphen/>
        <w:t>luation Board - Netherlands, 2002.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5.3 Notificação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simplificada de medicamentos de baixo ris</w:t>
      </w: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oftHyphen/>
        <w:t xml:space="preserve">co. Resolução da Diretoria Colegiada - RDC Nº 199, DE 26 DE OUTUBRO DE 2006,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5.4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Resolución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1130 Gases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Medicinales</w:t>
      </w:r>
      <w:proofErr w:type="spell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ANMAT, 2000.</w:t>
      </w: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27152" w:rsidRDefault="0092715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 w:type="page"/>
      </w:r>
    </w:p>
    <w:p w:rsidR="00927152" w:rsidRDefault="00927152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sectPr w:rsidR="0092715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ANEXO II</w:t>
      </w: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DE GASES MEDICINAIS DA NOTIFICAÇÃO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623"/>
        <w:gridCol w:w="2325"/>
        <w:gridCol w:w="2091"/>
        <w:gridCol w:w="2094"/>
        <w:gridCol w:w="1629"/>
        <w:gridCol w:w="1928"/>
      </w:tblGrid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GÁS MEDICINAL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INDICA-ÇÕES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PRECAUÇÕES, </w:t>
            </w:r>
            <w:proofErr w:type="gramStart"/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CONTRA-INDICAÇÕES</w:t>
            </w:r>
            <w:proofErr w:type="gramEnd"/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</w:t>
            </w: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REAÇÕES ADVERSAS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POSOLOGIA E ADMINIS-TRAÇÃO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CUIDADOS DE ARMAZE-NAMENTO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INSTRU-ÇÕES PARA USO E</w:t>
            </w: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br/>
              <w:t>MANUSEIO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INCOMPA-TIBILIDADES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 medicinal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 sintético medicinal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Dióxido de carbono medicinal (CO2) Sinônimo: gás carbônico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Nitrogênio medicinal (N2) Sinônimo: azoto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Óxido nitroso medicinal (N2O) Sinônimo: </w:t>
            </w:r>
            <w:proofErr w:type="spellStart"/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protóxido</w:t>
            </w:r>
            <w:proofErr w:type="spellEnd"/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azoto; óxido de </w:t>
            </w:r>
            <w:proofErr w:type="gramStart"/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nitrogênio</w:t>
            </w:r>
            <w:proofErr w:type="gramEnd"/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Óxido nitroso medicinal (N2O) 50% </w:t>
            </w: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+ Oxigênio medicinal 50%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94238D" w:rsidRPr="00927152" w:rsidTr="0094238D">
        <w:tc>
          <w:tcPr>
            <w:tcW w:w="8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Oxigênio medicinal (O2)</w:t>
            </w:r>
          </w:p>
        </w:tc>
        <w:tc>
          <w:tcPr>
            <w:tcW w:w="5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8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4238D" w:rsidRPr="00927152" w:rsidRDefault="0094238D" w:rsidP="00942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71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94238D" w:rsidRPr="00927152" w:rsidRDefault="0094238D" w:rsidP="0094238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27152" w:rsidRDefault="0092715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:rsidR="00927152" w:rsidRDefault="00927152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sectPr w:rsidR="00927152" w:rsidSect="0092715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ANEXO III</w:t>
      </w:r>
    </w:p>
    <w:p w:rsidR="0094238D" w:rsidRPr="00927152" w:rsidRDefault="0094238D" w:rsidP="009423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MODELO DE ROTULAGEM DE GASES MEDICINAIS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comercial (FACULTATIVO)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do gás medicinal ou mistura (conforme Anexo II) - não é válido o sinônimo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Fórmula química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Concentração do gás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Quantidade líquida em m³ ou em kg do produto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Forma farmacêutica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Via de administração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 empresa titular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registro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Número de CNPJ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 empresa titular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registro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Endereço completo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 empresa titular</w:t>
      </w:r>
      <w:proofErr w:type="gramEnd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registro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Fabricado por (quando for o caso)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da empresa fabricante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Número de CNPJ da empresa fabricante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Endereço completo da empresa fabricante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Envasado por (quando for o caso)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 da empresa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envasadora</w:t>
      </w:r>
      <w:proofErr w:type="spell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Número de CNPJ da empresa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envasadora</w:t>
      </w:r>
      <w:proofErr w:type="spell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Endereço completo da empresa </w:t>
      </w:r>
      <w:proofErr w:type="spell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envasadora</w:t>
      </w:r>
      <w:proofErr w:type="spell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Número do Serviço de Atendimento ao Cliente (SAC) da empresa titular do registro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Número de Lote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Data de Fabricação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Prazo de Validade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Notificado conforme Resolução (nº/ano)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do Farmacêutico Responsável e Nº do Registro no CRF (Conselho Regional de Farmácia)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Condições de armazenamento, se </w:t>
      </w:r>
      <w:proofErr w:type="gramStart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aplicável</w:t>
      </w:r>
      <w:proofErr w:type="gramEnd"/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Instruções sobre a manipulação correta e segura dos produtos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Incluir as frases "Uso sob Prescrição Médica" e "Produto Exclusivamente de Uso Medicinal"</w:t>
      </w:r>
    </w:p>
    <w:p w:rsidR="0094238D" w:rsidRPr="00927152" w:rsidRDefault="0094238D" w:rsidP="009423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Código d</w:t>
      </w:r>
      <w:bookmarkStart w:id="0" w:name="_GoBack"/>
      <w:bookmarkEnd w:id="0"/>
      <w:r w:rsidRPr="0092715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barras/ Número Identificador do Produto</w:t>
      </w:r>
    </w:p>
    <w:p w:rsidR="0094238D" w:rsidRPr="00927152" w:rsidRDefault="0094238D" w:rsidP="0094238D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94238D" w:rsidRPr="00927152" w:rsidSect="0092715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52" w:rsidRDefault="00927152" w:rsidP="00927152">
      <w:pPr>
        <w:spacing w:after="0" w:line="240" w:lineRule="auto"/>
      </w:pPr>
      <w:r>
        <w:separator/>
      </w:r>
    </w:p>
  </w:endnote>
  <w:endnote w:type="continuationSeparator" w:id="0">
    <w:p w:rsidR="00927152" w:rsidRDefault="00927152" w:rsidP="0092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152" w:rsidRPr="00927152" w:rsidRDefault="00927152" w:rsidP="009271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52" w:rsidRDefault="00927152" w:rsidP="00927152">
      <w:pPr>
        <w:spacing w:after="0" w:line="240" w:lineRule="auto"/>
      </w:pPr>
      <w:r>
        <w:separator/>
      </w:r>
    </w:p>
  </w:footnote>
  <w:footnote w:type="continuationSeparator" w:id="0">
    <w:p w:rsidR="00927152" w:rsidRDefault="00927152" w:rsidP="0092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152" w:rsidRPr="00B517AC" w:rsidRDefault="00927152" w:rsidP="009271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88DBF5E" wp14:editId="50F3673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27152" w:rsidRPr="00B517AC" w:rsidRDefault="00927152" w:rsidP="009271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27152" w:rsidRPr="00B517AC" w:rsidRDefault="00927152" w:rsidP="009271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27152" w:rsidRDefault="009271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04"/>
    <w:rsid w:val="00123092"/>
    <w:rsid w:val="00171304"/>
    <w:rsid w:val="001E708B"/>
    <w:rsid w:val="006F77BB"/>
    <w:rsid w:val="007441BF"/>
    <w:rsid w:val="00786686"/>
    <w:rsid w:val="008502CA"/>
    <w:rsid w:val="00927152"/>
    <w:rsid w:val="0094238D"/>
    <w:rsid w:val="00B30817"/>
    <w:rsid w:val="00C86F01"/>
    <w:rsid w:val="00CC3AB0"/>
    <w:rsid w:val="00D621E1"/>
    <w:rsid w:val="00F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42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42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423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94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4238D"/>
  </w:style>
  <w:style w:type="paragraph" w:customStyle="1" w:styleId="textocenter">
    <w:name w:val="texto_center"/>
    <w:basedOn w:val="Normal"/>
    <w:rsid w:val="0094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152"/>
  </w:style>
  <w:style w:type="paragraph" w:styleId="Rodap">
    <w:name w:val="footer"/>
    <w:basedOn w:val="Normal"/>
    <w:link w:val="RodapChar"/>
    <w:uiPriority w:val="99"/>
    <w:unhideWhenUsed/>
    <w:rsid w:val="0092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152"/>
  </w:style>
  <w:style w:type="paragraph" w:styleId="Textodebalo">
    <w:name w:val="Balloon Text"/>
    <w:basedOn w:val="Normal"/>
    <w:link w:val="TextodebaloChar"/>
    <w:uiPriority w:val="99"/>
    <w:semiHidden/>
    <w:unhideWhenUsed/>
    <w:rsid w:val="0092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42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42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423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94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4238D"/>
  </w:style>
  <w:style w:type="paragraph" w:customStyle="1" w:styleId="textocenter">
    <w:name w:val="texto_center"/>
    <w:basedOn w:val="Normal"/>
    <w:rsid w:val="0094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152"/>
  </w:style>
  <w:style w:type="paragraph" w:styleId="Rodap">
    <w:name w:val="footer"/>
    <w:basedOn w:val="Normal"/>
    <w:link w:val="RodapChar"/>
    <w:uiPriority w:val="99"/>
    <w:unhideWhenUsed/>
    <w:rsid w:val="0092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152"/>
  </w:style>
  <w:style w:type="paragraph" w:styleId="Textodebalo">
    <w:name w:val="Balloon Text"/>
    <w:basedOn w:val="Normal"/>
    <w:link w:val="TextodebaloChar"/>
    <w:uiPriority w:val="99"/>
    <w:semiHidden/>
    <w:unhideWhenUsed/>
    <w:rsid w:val="0092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7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ED5DB-F428-4642-B3D4-01C8AFFD28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149CC-6D03-44BF-9422-53F26509AA81}"/>
</file>

<file path=customXml/itemProps3.xml><?xml version="1.0" encoding="utf-8"?>
<ds:datastoreItem xmlns:ds="http://schemas.openxmlformats.org/officeDocument/2006/customXml" ds:itemID="{11A53703-672E-43A4-9BAB-3B45B83440FB}"/>
</file>

<file path=customXml/itemProps4.xml><?xml version="1.0" encoding="utf-8"?>
<ds:datastoreItem xmlns:ds="http://schemas.openxmlformats.org/officeDocument/2006/customXml" ds:itemID="{C65C0AEF-5056-4CA7-A9BE-5F9843ACFC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1948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dcterms:created xsi:type="dcterms:W3CDTF">2015-11-05T16:46:00Z</dcterms:created>
  <dcterms:modified xsi:type="dcterms:W3CDTF">2016-11-17T12:59:00Z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