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191797518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191797518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F0720E">
      <w:pPr>
        <w:spacing w:before="0" w:beforeAutospacing="0" w:after="0" w:afterAutospacing="0"/>
        <w:jc w:val="center"/>
        <w:divId w:val="1191797519"/>
        <w:rPr>
          <w:rFonts w:eastAsia="Times New Roman"/>
        </w:rPr>
      </w:pPr>
      <w:r w:rsidRPr="00F0720E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191797515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D540D4" w:rsidRDefault="00D540D4">
      <w:pPr>
        <w:spacing w:before="0" w:beforeAutospacing="0" w:after="0" w:afterAutospacing="0"/>
        <w:jc w:val="center"/>
        <w:divId w:val="1191797515"/>
        <w:rPr>
          <w:rStyle w:val="legendab1"/>
          <w:b/>
          <w:bCs/>
        </w:rPr>
      </w:pPr>
    </w:p>
    <w:p w:rsidR="00D540D4" w:rsidRPr="00BC2E78" w:rsidRDefault="00D540D4" w:rsidP="00D540D4">
      <w:pPr>
        <w:pStyle w:val="Ttulo1"/>
        <w:divId w:val="1191797515"/>
      </w:pPr>
      <w:r w:rsidRPr="00BC2E78">
        <w:t>RESOLUÇÃO DA DIRETORIA COLEGIADA - RDC Nº 74, DE 31 DE OUTUBRO DE 2007</w:t>
      </w:r>
    </w:p>
    <w:p w:rsidR="00D540D4" w:rsidRPr="00BC2E78" w:rsidRDefault="00D540D4" w:rsidP="00D540D4">
      <w:pPr>
        <w:pStyle w:val="Corpodetexto2"/>
        <w:spacing w:after="100" w:line="240" w:lineRule="auto"/>
        <w:ind w:left="4820"/>
        <w:divId w:val="1191797515"/>
        <w:rPr>
          <w:rFonts w:ascii="Arial" w:hAnsi="Arial" w:cs="Arial"/>
          <w:sz w:val="20"/>
          <w:szCs w:val="20"/>
        </w:rPr>
      </w:pPr>
      <w:r w:rsidRPr="00BC2E78">
        <w:rPr>
          <w:rFonts w:ascii="Arial" w:hAnsi="Arial" w:cs="Arial"/>
          <w:sz w:val="20"/>
          <w:szCs w:val="20"/>
        </w:rPr>
        <w:t>Dispõe sobre Substâncias Químicas de Referência Certificada.</w:t>
      </w:r>
    </w:p>
    <w:p w:rsidR="00D540D4" w:rsidRPr="00BC2E78" w:rsidRDefault="00D540D4" w:rsidP="00D540D4">
      <w:pPr>
        <w:pStyle w:val="Corpodetexto"/>
        <w:spacing w:after="100"/>
        <w:ind w:firstLine="567"/>
        <w:divId w:val="1191797515"/>
        <w:rPr>
          <w:rFonts w:ascii="Arial" w:hAnsi="Arial" w:cs="Arial"/>
          <w:sz w:val="20"/>
          <w:szCs w:val="20"/>
        </w:rPr>
      </w:pPr>
      <w:r w:rsidRPr="00BC2E78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BC2E78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30 de outubro de 2007,</w:t>
      </w:r>
    </w:p>
    <w:p w:rsidR="00D540D4" w:rsidRPr="00BC2E78" w:rsidRDefault="00D540D4" w:rsidP="00D540D4">
      <w:pPr>
        <w:pStyle w:val="Recuodecorpodetexto2"/>
        <w:spacing w:before="100" w:beforeAutospacing="1" w:after="100" w:afterAutospacing="1"/>
        <w:divId w:val="1191797515"/>
        <w:rPr>
          <w:rFonts w:cs="Arial"/>
          <w:color w:val="000000"/>
          <w:sz w:val="20"/>
        </w:rPr>
      </w:pPr>
      <w:r w:rsidRPr="00BC2E78">
        <w:rPr>
          <w:rFonts w:cs="Arial"/>
          <w:sz w:val="20"/>
        </w:rPr>
        <w:t>adota a seguinte Resolução de Diretoria Colegiada e eu, Diretor-Presidente, determino a sua publicação:</w:t>
      </w:r>
    </w:p>
    <w:p w:rsidR="00D540D4" w:rsidRPr="00BC2E78" w:rsidRDefault="00D540D4" w:rsidP="00D540D4">
      <w:pPr>
        <w:ind w:firstLine="567"/>
        <w:jc w:val="both"/>
        <w:divId w:val="1191797515"/>
        <w:rPr>
          <w:rFonts w:ascii="Arial" w:hAnsi="Arial" w:cs="Arial"/>
          <w:color w:val="000000"/>
          <w:sz w:val="20"/>
          <w:szCs w:val="20"/>
        </w:rPr>
      </w:pPr>
      <w:r w:rsidRPr="00BC2E78">
        <w:rPr>
          <w:rFonts w:ascii="Arial" w:hAnsi="Arial" w:cs="Arial"/>
          <w:color w:val="000000"/>
          <w:sz w:val="20"/>
          <w:szCs w:val="20"/>
        </w:rPr>
        <w:t>Art. 1º Publicar a relação de Substâncias Químicas de Referência Certificadas, tendo em vista os resultados de estudos de monitoramento e certificação interlaboratorial, coordenados pela Comissão Permanente de Revisão da Farmacopéia Brasileira, podendo permanecer pelo prazo de mais dois anos como oficiais, conforme anexo.</w:t>
      </w:r>
    </w:p>
    <w:p w:rsidR="00D540D4" w:rsidRPr="00BC2E78" w:rsidRDefault="00D540D4" w:rsidP="00D540D4">
      <w:pPr>
        <w:ind w:firstLine="567"/>
        <w:jc w:val="both"/>
        <w:divId w:val="1191797515"/>
        <w:rPr>
          <w:rFonts w:ascii="Arial" w:hAnsi="Arial" w:cs="Arial"/>
          <w:color w:val="000000"/>
          <w:sz w:val="20"/>
          <w:szCs w:val="20"/>
        </w:rPr>
      </w:pPr>
      <w:r w:rsidRPr="00BC2E78">
        <w:rPr>
          <w:rFonts w:ascii="Arial" w:hAnsi="Arial" w:cs="Arial"/>
          <w:color w:val="000000"/>
          <w:sz w:val="20"/>
          <w:szCs w:val="20"/>
        </w:rPr>
        <w:t>Art. 2º Tornar obrigatória a utilização das substâncias, de que trata o artigo anterior, na produção e controle de qualidade de matérias primas e especialidades farmacêuticas, baseados na comparação da substância a ser analisada frente ao material de referência, em conformidade com a Farmacopéia Brasileira ou outra autorizada pela legislação vigente.</w:t>
      </w:r>
    </w:p>
    <w:p w:rsidR="00D540D4" w:rsidRPr="00BC2E78" w:rsidRDefault="00D540D4" w:rsidP="00D540D4">
      <w:pPr>
        <w:ind w:firstLine="567"/>
        <w:jc w:val="both"/>
        <w:divId w:val="1191797515"/>
        <w:rPr>
          <w:rFonts w:ascii="Arial" w:hAnsi="Arial" w:cs="Arial"/>
          <w:color w:val="000000"/>
          <w:sz w:val="20"/>
          <w:szCs w:val="20"/>
        </w:rPr>
      </w:pPr>
      <w:r w:rsidRPr="00BC2E78">
        <w:rPr>
          <w:rFonts w:ascii="Arial" w:hAnsi="Arial" w:cs="Arial"/>
          <w:color w:val="000000"/>
          <w:sz w:val="20"/>
          <w:szCs w:val="20"/>
        </w:rPr>
        <w:t>Art. 3º Esta Resolução entra em vigor na data de sua publicação.</w:t>
      </w:r>
    </w:p>
    <w:p w:rsidR="00D540D4" w:rsidRPr="00BC2E78" w:rsidRDefault="00D540D4" w:rsidP="00D540D4">
      <w:pPr>
        <w:pStyle w:val="Ttulo2"/>
        <w:divId w:val="1191797515"/>
      </w:pPr>
      <w:r w:rsidRPr="00BC2E78">
        <w:t>DIRCEU RAPOSO DE MELLO</w:t>
      </w:r>
    </w:p>
    <w:p w:rsidR="00D540D4" w:rsidRPr="00BC2E78" w:rsidRDefault="00D540D4" w:rsidP="00D540D4">
      <w:pPr>
        <w:jc w:val="center"/>
        <w:divId w:val="1191797515"/>
        <w:rPr>
          <w:rFonts w:ascii="Arial" w:hAnsi="Arial" w:cs="Arial"/>
          <w:color w:val="000000"/>
          <w:sz w:val="20"/>
          <w:szCs w:val="20"/>
        </w:rPr>
      </w:pPr>
      <w:r w:rsidRPr="00BC2E78">
        <w:rPr>
          <w:rFonts w:ascii="Arial" w:hAnsi="Arial" w:cs="Arial"/>
          <w:color w:val="000000"/>
          <w:sz w:val="20"/>
          <w:szCs w:val="20"/>
        </w:rPr>
        <w:t>ANEXO</w:t>
      </w:r>
    </w:p>
    <w:p w:rsidR="00D540D4" w:rsidRPr="00BC2E78" w:rsidRDefault="00D540D4" w:rsidP="00D540D4">
      <w:pPr>
        <w:jc w:val="center"/>
        <w:divId w:val="1191797515"/>
        <w:rPr>
          <w:rFonts w:ascii="Arial" w:hAnsi="Arial" w:cs="Arial"/>
          <w:sz w:val="20"/>
          <w:szCs w:val="20"/>
        </w:rPr>
      </w:pPr>
      <w:r w:rsidRPr="00BC2E78">
        <w:rPr>
          <w:rFonts w:ascii="Arial" w:hAnsi="Arial" w:cs="Arial"/>
          <w:sz w:val="20"/>
          <w:szCs w:val="20"/>
        </w:rPr>
        <w:t>SUBSTÂNCIAS QUÍMICAS DE REFERÊNCIA CERTIFICADA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3"/>
        <w:gridCol w:w="2821"/>
      </w:tblGrid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  <w:vAlign w:val="center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821" w:type="dxa"/>
            <w:vAlign w:val="center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Cloridrato de Cimetidina (1ª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1039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Clofazimina (1ª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1047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Cefadroxila (1ª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1051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Lidocaína (2ª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1016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Diazepam (1ª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1044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Sulfametoxazol (2ª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1010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Paracetamol (2ª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Mebendazol (2ª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1013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Norfloxacino (2ª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1014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Nitrato de Miconazol (1ª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1050</w:t>
            </w:r>
          </w:p>
        </w:tc>
      </w:tr>
      <w:tr w:rsidR="00D540D4" w:rsidRPr="00BC2E78" w:rsidTr="00D540D4">
        <w:tblPrEx>
          <w:tblCellMar>
            <w:top w:w="0" w:type="dxa"/>
            <w:bottom w:w="0" w:type="dxa"/>
          </w:tblCellMar>
        </w:tblPrEx>
        <w:trPr>
          <w:divId w:val="1191797515"/>
          <w:jc w:val="center"/>
        </w:trPr>
        <w:tc>
          <w:tcPr>
            <w:tcW w:w="3983" w:type="dxa"/>
          </w:tcPr>
          <w:p w:rsidR="00D540D4" w:rsidRPr="00BC2E78" w:rsidRDefault="00D540D4" w:rsidP="00D540D4">
            <w:pPr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Cloridrato de Flurazepam (1ª Reavaliação)</w:t>
            </w:r>
          </w:p>
        </w:tc>
        <w:tc>
          <w:tcPr>
            <w:tcW w:w="2821" w:type="dxa"/>
          </w:tcPr>
          <w:p w:rsidR="00D540D4" w:rsidRPr="00BC2E78" w:rsidRDefault="00D540D4" w:rsidP="00D54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2E78">
              <w:rPr>
                <w:rFonts w:ascii="Arial" w:hAnsi="Arial" w:cs="Arial"/>
                <w:color w:val="000000"/>
                <w:sz w:val="20"/>
                <w:szCs w:val="20"/>
              </w:rPr>
              <w:t>1041</w:t>
            </w:r>
          </w:p>
        </w:tc>
      </w:tr>
    </w:tbl>
    <w:p w:rsidR="00A53197" w:rsidRDefault="00A53197">
      <w:pPr>
        <w:spacing w:before="0" w:beforeAutospacing="0" w:after="0" w:afterAutospacing="0"/>
        <w:jc w:val="center"/>
        <w:divId w:val="1191797520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BC2E78"/>
    <w:rsid w:val="00C95A0B"/>
    <w:rsid w:val="00D540D4"/>
    <w:rsid w:val="00DF7C19"/>
    <w:rsid w:val="00E30878"/>
    <w:rsid w:val="00F0720E"/>
    <w:rsid w:val="00F6269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540D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D540D4"/>
    <w:rPr>
      <w:rFonts w:eastAsiaTheme="minorEastAsia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540D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D540D4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79751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51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9751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91797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52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1885</Characters>
  <Application>Microsoft Office Word</Application>
  <DocSecurity>0</DocSecurity>
  <Lines>15</Lines>
  <Paragraphs>4</Paragraphs>
  <ScaleCrop>false</ScaleCrop>
  <Company>ANVISA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