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C94" w:rsidRDefault="00BC23FE" w:rsidP="00115C94">
      <w:pPr>
        <w:spacing w:after="200"/>
        <w:ind w:left="-567" w:right="-568"/>
        <w:jc w:val="center"/>
        <w:rPr>
          <w:b/>
          <w:sz w:val="23"/>
          <w:szCs w:val="23"/>
        </w:rPr>
      </w:pPr>
      <w:r w:rsidRPr="00115C94">
        <w:rPr>
          <w:b/>
          <w:sz w:val="23"/>
          <w:szCs w:val="23"/>
        </w:rPr>
        <w:t xml:space="preserve">RESOLUÇÃO DA DIRETORIA COLEGIADA </w:t>
      </w:r>
      <w:r w:rsidR="0059710E" w:rsidRPr="00115C94">
        <w:rPr>
          <w:b/>
          <w:sz w:val="23"/>
          <w:szCs w:val="23"/>
        </w:rPr>
        <w:t xml:space="preserve">– RDC </w:t>
      </w:r>
      <w:r w:rsidRPr="00115C94">
        <w:rPr>
          <w:b/>
          <w:sz w:val="23"/>
          <w:szCs w:val="23"/>
        </w:rPr>
        <w:t>N</w:t>
      </w:r>
      <w:r w:rsidR="00A35641" w:rsidRPr="00115C94">
        <w:rPr>
          <w:b/>
          <w:sz w:val="23"/>
          <w:szCs w:val="23"/>
        </w:rPr>
        <w:t>º</w:t>
      </w:r>
      <w:r w:rsidR="0059710E" w:rsidRPr="00115C94">
        <w:rPr>
          <w:b/>
          <w:sz w:val="23"/>
          <w:szCs w:val="23"/>
        </w:rPr>
        <w:t xml:space="preserve"> </w:t>
      </w:r>
      <w:r w:rsidR="00532C03" w:rsidRPr="00115C94">
        <w:rPr>
          <w:b/>
          <w:sz w:val="23"/>
          <w:szCs w:val="23"/>
        </w:rPr>
        <w:t>214</w:t>
      </w:r>
      <w:r w:rsidR="0059710E" w:rsidRPr="00115C94">
        <w:rPr>
          <w:b/>
          <w:sz w:val="23"/>
          <w:szCs w:val="23"/>
        </w:rPr>
        <w:t xml:space="preserve">, DE </w:t>
      </w:r>
      <w:r w:rsidR="00532C03" w:rsidRPr="00115C94">
        <w:rPr>
          <w:b/>
          <w:sz w:val="23"/>
          <w:szCs w:val="23"/>
        </w:rPr>
        <w:t xml:space="preserve">7 </w:t>
      </w:r>
      <w:r w:rsidR="0059710E" w:rsidRPr="00115C94">
        <w:rPr>
          <w:b/>
          <w:sz w:val="23"/>
          <w:szCs w:val="23"/>
        </w:rPr>
        <w:t>DE FEVEREIRO DE 2018</w:t>
      </w:r>
    </w:p>
    <w:p w:rsidR="00115C94" w:rsidRPr="00115C94" w:rsidRDefault="00115C94" w:rsidP="00115C94">
      <w:pPr>
        <w:spacing w:after="200"/>
        <w:ind w:left="-567" w:right="-1"/>
        <w:jc w:val="center"/>
        <w:rPr>
          <w:b/>
          <w:color w:val="0000FF"/>
          <w:szCs w:val="23"/>
        </w:rPr>
      </w:pPr>
      <w:r w:rsidRPr="00115C94">
        <w:rPr>
          <w:b/>
          <w:color w:val="0000FF"/>
          <w:szCs w:val="23"/>
        </w:rPr>
        <w:t>(Publicada no DOU nº 36, de 22 de fevereiro de 2018)</w:t>
      </w:r>
    </w:p>
    <w:p w:rsidR="00115C94" w:rsidRDefault="00A35641" w:rsidP="00115C94">
      <w:pPr>
        <w:spacing w:after="200"/>
        <w:ind w:left="3969" w:right="-1"/>
        <w:jc w:val="both"/>
      </w:pPr>
      <w:r w:rsidRPr="00115C94">
        <w:t xml:space="preserve">Dispõe sobre </w:t>
      </w:r>
      <w:r w:rsidR="00092BF1" w:rsidRPr="00115C94">
        <w:t>as Boas Práticas em</w:t>
      </w:r>
      <w:r w:rsidR="008A074E" w:rsidRPr="00115C94">
        <w:t xml:space="preserve"> </w:t>
      </w:r>
      <w:r w:rsidR="002C7A22" w:rsidRPr="00115C94">
        <w:t>Células H</w:t>
      </w:r>
      <w:r w:rsidR="0021527D" w:rsidRPr="00115C94">
        <w:t xml:space="preserve">umanas para </w:t>
      </w:r>
      <w:r w:rsidR="002C7A22" w:rsidRPr="00115C94">
        <w:t>Uso Terapêutico</w:t>
      </w:r>
      <w:r w:rsidR="0021527D" w:rsidRPr="00115C94">
        <w:t xml:space="preserve"> e pesquisa clínica</w:t>
      </w:r>
      <w:r w:rsidR="00C7656E" w:rsidRPr="00115C94">
        <w:t>, e dá outras providências</w:t>
      </w:r>
      <w:r w:rsidR="00BC4F44" w:rsidRPr="00115C94">
        <w:t>.</w:t>
      </w:r>
      <w:r w:rsidR="0021527D" w:rsidRPr="00115C94">
        <w:t xml:space="preserve"> </w:t>
      </w:r>
    </w:p>
    <w:p w:rsidR="00115C94" w:rsidRDefault="009F365D" w:rsidP="00115C94">
      <w:pPr>
        <w:spacing w:after="200"/>
        <w:ind w:right="-1" w:firstLine="567"/>
        <w:jc w:val="both"/>
      </w:pPr>
      <w:r w:rsidRPr="00115C94">
        <w:t>A Diretoria Colegiada da Agência Nacional de Vigilância Sanitária, no uso da atribuição que lhe confere o art. 15, III e IV aliado ao art. 7º, III, e IV, da Lei nº 9.782, de 26 de janeiro de 1999, e ao art. 53, V, §§ 1º e 3º do Regimento Interno aprovado nos termos do Anexo I da Resolução da Diretoria Colegiada – RDC n° 61, de 3 de fevereiro de 2016, resolve adotar a seguinte Resolução da Diretoria Colegiada, conforme deliberado em reunião realizada em 30 de janeiro de 2018, e eu, Diretor-Presidente, determino a sua publicação.</w:t>
      </w:r>
    </w:p>
    <w:p w:rsidR="00115C94" w:rsidRDefault="0059710E" w:rsidP="00115C94">
      <w:pPr>
        <w:pStyle w:val="PargrafodaLista"/>
        <w:spacing w:after="200"/>
        <w:ind w:left="0" w:right="-1" w:firstLine="567"/>
        <w:jc w:val="both"/>
      </w:pPr>
      <w:r w:rsidRPr="00115C94">
        <w:t xml:space="preserve">Art. 1° </w:t>
      </w:r>
      <w:r w:rsidR="00A35641" w:rsidRPr="00115C94">
        <w:t>Fica</w:t>
      </w:r>
      <w:r w:rsidR="0021527D" w:rsidRPr="00115C94">
        <w:t>m estabelecidas as Boas Práticas em</w:t>
      </w:r>
      <w:r w:rsidR="00A35641" w:rsidRPr="00115C94">
        <w:t xml:space="preserve"> </w:t>
      </w:r>
      <w:r w:rsidR="002C7A22" w:rsidRPr="00115C94">
        <w:t>Células H</w:t>
      </w:r>
      <w:r w:rsidR="0021527D" w:rsidRPr="00115C94">
        <w:t xml:space="preserve">umanas para </w:t>
      </w:r>
      <w:r w:rsidR="002C7A22" w:rsidRPr="00115C94">
        <w:t>Uso Terapêutico</w:t>
      </w:r>
      <w:r w:rsidR="008C367E" w:rsidRPr="00115C94">
        <w:t xml:space="preserve"> e pesquisa clínica</w:t>
      </w:r>
      <w:r w:rsidR="00570B98" w:rsidRPr="00115C94">
        <w:t xml:space="preserve">, nos termos desta </w:t>
      </w:r>
      <w:r w:rsidR="002C7868" w:rsidRPr="00115C94">
        <w:t>R</w:t>
      </w:r>
      <w:r w:rsidR="00570B98" w:rsidRPr="00115C94">
        <w:t>esolução.</w:t>
      </w:r>
    </w:p>
    <w:p w:rsidR="00A35641" w:rsidRPr="00115C94" w:rsidRDefault="00A35641" w:rsidP="00115C94">
      <w:pPr>
        <w:spacing w:after="200"/>
        <w:ind w:right="-1"/>
        <w:jc w:val="center"/>
        <w:rPr>
          <w:b/>
          <w:bCs/>
        </w:rPr>
      </w:pPr>
      <w:r w:rsidRPr="00115C94">
        <w:rPr>
          <w:b/>
          <w:bCs/>
        </w:rPr>
        <w:t>CAPÍTULO I</w:t>
      </w:r>
    </w:p>
    <w:p w:rsidR="00115C94" w:rsidRPr="00115C94" w:rsidRDefault="00A35641" w:rsidP="00115C94">
      <w:pPr>
        <w:spacing w:after="200"/>
        <w:ind w:right="-1"/>
        <w:jc w:val="center"/>
        <w:rPr>
          <w:b/>
          <w:bCs/>
        </w:rPr>
      </w:pPr>
      <w:r w:rsidRPr="00115C94">
        <w:rPr>
          <w:b/>
          <w:bCs/>
        </w:rPr>
        <w:t>DAS DISPOSIÇÕES INICIAIS</w:t>
      </w:r>
    </w:p>
    <w:p w:rsidR="00A35641" w:rsidRPr="00115C94" w:rsidRDefault="00A35641" w:rsidP="00115C94">
      <w:pPr>
        <w:spacing w:after="200"/>
        <w:ind w:right="-1"/>
        <w:jc w:val="center"/>
        <w:rPr>
          <w:b/>
          <w:bCs/>
        </w:rPr>
      </w:pPr>
      <w:r w:rsidRPr="00115C94">
        <w:rPr>
          <w:b/>
          <w:bCs/>
        </w:rPr>
        <w:t>Seção I</w:t>
      </w:r>
    </w:p>
    <w:p w:rsidR="00115C94" w:rsidRPr="00115C94" w:rsidRDefault="00A35641" w:rsidP="00115C94">
      <w:pPr>
        <w:spacing w:after="200"/>
        <w:ind w:right="-1"/>
        <w:jc w:val="center"/>
        <w:rPr>
          <w:b/>
          <w:bCs/>
        </w:rPr>
      </w:pPr>
      <w:r w:rsidRPr="00115C94">
        <w:rPr>
          <w:b/>
          <w:bCs/>
        </w:rPr>
        <w:t>Objetivo</w:t>
      </w:r>
    </w:p>
    <w:p w:rsidR="00115C94" w:rsidRDefault="0059710E" w:rsidP="00115C94">
      <w:pPr>
        <w:pStyle w:val="PargrafodaLista"/>
        <w:spacing w:after="200"/>
        <w:ind w:left="0" w:right="-1" w:firstLine="567"/>
        <w:jc w:val="both"/>
      </w:pPr>
      <w:r w:rsidRPr="00115C94">
        <w:t xml:space="preserve">Art. 2° </w:t>
      </w:r>
      <w:r w:rsidR="002C7868" w:rsidRPr="00115C94">
        <w:t>Ficam</w:t>
      </w:r>
      <w:r w:rsidR="002415D9" w:rsidRPr="00115C94">
        <w:t xml:space="preserve"> </w:t>
      </w:r>
      <w:r w:rsidR="002C7868" w:rsidRPr="00115C94">
        <w:t xml:space="preserve">padronizadas </w:t>
      </w:r>
      <w:r w:rsidR="00D93C0F" w:rsidRPr="00115C94">
        <w:t xml:space="preserve">as Boas Práticas em Células </w:t>
      </w:r>
      <w:r w:rsidR="002C7A22" w:rsidRPr="00115C94">
        <w:t>H</w:t>
      </w:r>
      <w:r w:rsidR="007D2252" w:rsidRPr="00115C94">
        <w:t xml:space="preserve">umanas para </w:t>
      </w:r>
      <w:r w:rsidR="002C7A22" w:rsidRPr="00115C94">
        <w:t>Uso Terapêutico</w:t>
      </w:r>
      <w:r w:rsidR="007D2252" w:rsidRPr="00115C94">
        <w:t xml:space="preserve"> e </w:t>
      </w:r>
      <w:r w:rsidR="002C7868" w:rsidRPr="00115C94">
        <w:t xml:space="preserve">em </w:t>
      </w:r>
      <w:r w:rsidR="007D2252" w:rsidRPr="00115C94">
        <w:t xml:space="preserve">pesquisa clínica, </w:t>
      </w:r>
      <w:r w:rsidR="00D93C0F" w:rsidRPr="00115C94">
        <w:t>por meio do estabelecimento</w:t>
      </w:r>
      <w:r w:rsidR="002415D9" w:rsidRPr="00115C94">
        <w:t xml:space="preserve"> </w:t>
      </w:r>
      <w:r w:rsidR="00D93C0F" w:rsidRPr="00115C94">
        <w:t>de</w:t>
      </w:r>
      <w:r w:rsidR="002415D9" w:rsidRPr="00115C94">
        <w:t xml:space="preserve"> requisitos técnico-sanitários mínimos relacionados ao </w:t>
      </w:r>
      <w:r w:rsidR="007D2252" w:rsidRPr="00115C94">
        <w:t xml:space="preserve">ciclo produtivo </w:t>
      </w:r>
      <w:r w:rsidR="00982A17" w:rsidRPr="00115C94">
        <w:t>de células e</w:t>
      </w:r>
      <w:r w:rsidR="00B15297" w:rsidRPr="00115C94">
        <w:t xml:space="preserve"> </w:t>
      </w:r>
      <w:r w:rsidR="006722B2" w:rsidRPr="00115C94">
        <w:t>Produtos de Terapias Avançadas</w:t>
      </w:r>
      <w:r w:rsidR="00B15297" w:rsidRPr="00115C94">
        <w:t>,</w:t>
      </w:r>
      <w:r w:rsidR="007D2252" w:rsidRPr="00115C94">
        <w:t xml:space="preserve"> </w:t>
      </w:r>
      <w:r w:rsidR="002C7868" w:rsidRPr="00115C94">
        <w:t xml:space="preserve">com vistas </w:t>
      </w:r>
      <w:r w:rsidR="002415D9" w:rsidRPr="00115C94">
        <w:t xml:space="preserve">à segurança e à </w:t>
      </w:r>
      <w:r w:rsidR="007D2252" w:rsidRPr="00115C94">
        <w:t>qualidade destes produtos.</w:t>
      </w:r>
    </w:p>
    <w:p w:rsidR="00115C94" w:rsidRDefault="00E0706A" w:rsidP="00115C94">
      <w:pPr>
        <w:spacing w:after="200"/>
        <w:ind w:right="-1" w:firstLine="567"/>
        <w:jc w:val="both"/>
      </w:pPr>
      <w:r w:rsidRPr="00115C94">
        <w:rPr>
          <w:bCs/>
        </w:rPr>
        <w:t xml:space="preserve">Parágrafo único. </w:t>
      </w:r>
      <w:r w:rsidRPr="00115C94">
        <w:t xml:space="preserve">Células ou Produtos de Terapias Avançadas que não atendam ao </w:t>
      </w:r>
      <w:proofErr w:type="gramStart"/>
      <w:r w:rsidRPr="00115C94">
        <w:t>disposto</w:t>
      </w:r>
      <w:proofErr w:type="gramEnd"/>
      <w:r w:rsidRPr="00115C94">
        <w:t xml:space="preserve"> nesta Resolução são desqualificados para </w:t>
      </w:r>
      <w:r w:rsidR="002C7A22" w:rsidRPr="00115C94">
        <w:t>Uso Terapêutico</w:t>
      </w:r>
      <w:r w:rsidRPr="00115C94">
        <w:t xml:space="preserve"> e em pesquisa clínica.</w:t>
      </w:r>
    </w:p>
    <w:p w:rsidR="00A35641" w:rsidRPr="00115C94" w:rsidRDefault="00A35641" w:rsidP="00115C94">
      <w:pPr>
        <w:spacing w:after="200"/>
        <w:ind w:right="-1"/>
        <w:jc w:val="center"/>
        <w:rPr>
          <w:b/>
          <w:bCs/>
        </w:rPr>
      </w:pPr>
      <w:r w:rsidRPr="00115C94">
        <w:rPr>
          <w:b/>
          <w:bCs/>
        </w:rPr>
        <w:t>Seção II</w:t>
      </w:r>
    </w:p>
    <w:p w:rsidR="00115C94" w:rsidRDefault="00A35641" w:rsidP="00115C94">
      <w:pPr>
        <w:spacing w:after="200"/>
        <w:ind w:right="-1"/>
        <w:jc w:val="center"/>
        <w:rPr>
          <w:b/>
          <w:bCs/>
        </w:rPr>
      </w:pPr>
      <w:r w:rsidRPr="00115C94">
        <w:rPr>
          <w:b/>
          <w:bCs/>
        </w:rPr>
        <w:t>Abrangência</w:t>
      </w:r>
    </w:p>
    <w:p w:rsidR="00115C94" w:rsidRDefault="0059710E" w:rsidP="00115C94">
      <w:pPr>
        <w:pStyle w:val="PargrafodaLista"/>
        <w:spacing w:after="200"/>
        <w:ind w:left="0" w:right="-1" w:firstLine="567"/>
        <w:jc w:val="both"/>
      </w:pPr>
      <w:r w:rsidRPr="00115C94">
        <w:t xml:space="preserve">Art. 3° </w:t>
      </w:r>
      <w:r w:rsidR="00032049" w:rsidRPr="00115C94">
        <w:t>O</w:t>
      </w:r>
      <w:r w:rsidR="006722B2" w:rsidRPr="00115C94">
        <w:t xml:space="preserve"> disposto nesta Resolução aplica-se ao</w:t>
      </w:r>
      <w:r w:rsidR="00A35641" w:rsidRPr="00115C94">
        <w:t xml:space="preserve">s </w:t>
      </w:r>
      <w:r w:rsidR="0021527D" w:rsidRPr="00115C94">
        <w:t>Centros de Processamento Celular</w:t>
      </w:r>
      <w:r w:rsidR="003425B0" w:rsidRPr="00115C94">
        <w:t xml:space="preserve"> e demais estabelecimentos envolvidos no ciclo produtivo de células e Produtos de Terapias Avançada</w:t>
      </w:r>
      <w:r w:rsidR="006D0185" w:rsidRPr="00115C94">
        <w:t xml:space="preserve">, conforme os </w:t>
      </w:r>
      <w:proofErr w:type="spellStart"/>
      <w:r w:rsidR="006D0185" w:rsidRPr="00115C94">
        <w:t>arts</w:t>
      </w:r>
      <w:proofErr w:type="spellEnd"/>
      <w:r w:rsidR="006D0185" w:rsidRPr="00115C94">
        <w:t xml:space="preserve">. 4°, 5° e 6° </w:t>
      </w:r>
      <w:r w:rsidR="006722B2" w:rsidRPr="00115C94">
        <w:t>d</w:t>
      </w:r>
      <w:r w:rsidR="002C7868" w:rsidRPr="00115C94">
        <w:t>esta Resolução</w:t>
      </w:r>
      <w:r w:rsidR="00664530" w:rsidRPr="00115C94">
        <w:t>.</w:t>
      </w:r>
      <w:r w:rsidR="005E08B9" w:rsidRPr="00115C94">
        <w:t xml:space="preserve"> </w:t>
      </w:r>
      <w:r w:rsidR="00664530" w:rsidRPr="00115C94">
        <w:t xml:space="preserve"> </w:t>
      </w:r>
    </w:p>
    <w:p w:rsidR="00115C94" w:rsidRDefault="008257E6" w:rsidP="00115C94">
      <w:pPr>
        <w:spacing w:after="200"/>
        <w:ind w:right="-1" w:firstLine="567"/>
        <w:jc w:val="both"/>
      </w:pPr>
      <w:r w:rsidRPr="00115C94">
        <w:t xml:space="preserve">§ 1° </w:t>
      </w:r>
      <w:r w:rsidR="00F131F0" w:rsidRPr="00115C94">
        <w:t>Os laboratórios de processamento de medula óssea e sangue periférico, os bancos de sangue de cordão umbilical e placentário e os centros de tecnologia celular</w:t>
      </w:r>
      <w:r w:rsidR="00E301C0" w:rsidRPr="00115C94">
        <w:t xml:space="preserve"> passam a ser</w:t>
      </w:r>
      <w:r w:rsidR="00F131F0" w:rsidRPr="00115C94">
        <w:t xml:space="preserve"> denominados</w:t>
      </w:r>
      <w:r w:rsidR="00E301C0" w:rsidRPr="00115C94">
        <w:t xml:space="preserve"> </w:t>
      </w:r>
      <w:r w:rsidR="00F131F0" w:rsidRPr="00115C94">
        <w:t>Centros de Processamento Celular.</w:t>
      </w:r>
      <w:r w:rsidRPr="00115C94">
        <w:t xml:space="preserve"> </w:t>
      </w:r>
    </w:p>
    <w:p w:rsidR="00115C94" w:rsidRDefault="008257E6" w:rsidP="00115C94">
      <w:pPr>
        <w:spacing w:after="200"/>
        <w:ind w:right="-1" w:firstLine="567"/>
        <w:jc w:val="both"/>
      </w:pPr>
      <w:r w:rsidRPr="00115C94">
        <w:t xml:space="preserve">§ 2° Os estabelecimentos de que trata o </w:t>
      </w:r>
      <w:r w:rsidRPr="00115C94">
        <w:rPr>
          <w:i/>
        </w:rPr>
        <w:t xml:space="preserve">caput </w:t>
      </w:r>
      <w:r w:rsidRPr="00115C94">
        <w:t>deste artigo podem ser públicos</w:t>
      </w:r>
      <w:r w:rsidR="005B0983" w:rsidRPr="00115C94">
        <w:t xml:space="preserve"> ou</w:t>
      </w:r>
      <w:r w:rsidRPr="00115C94">
        <w:t xml:space="preserve"> privados.</w:t>
      </w:r>
    </w:p>
    <w:p w:rsidR="00115C94" w:rsidRDefault="0059710E" w:rsidP="00115C94">
      <w:pPr>
        <w:pStyle w:val="PargrafodaLista"/>
        <w:spacing w:after="200"/>
        <w:ind w:left="0" w:right="-1" w:firstLine="567"/>
        <w:jc w:val="both"/>
      </w:pPr>
      <w:r w:rsidRPr="00115C94">
        <w:lastRenderedPageBreak/>
        <w:t xml:space="preserve">Art. 4° </w:t>
      </w:r>
      <w:r w:rsidR="00446F46" w:rsidRPr="00115C94">
        <w:t>São abrangid</w:t>
      </w:r>
      <w:r w:rsidR="0071048F" w:rsidRPr="00115C94">
        <w:t>a</w:t>
      </w:r>
      <w:r w:rsidR="00446F46" w:rsidRPr="00115C94">
        <w:t>s por est</w:t>
      </w:r>
      <w:r w:rsidR="00397FD7" w:rsidRPr="00115C94">
        <w:t>a Resolução</w:t>
      </w:r>
      <w:r w:rsidR="00446F46" w:rsidRPr="00115C94">
        <w:t xml:space="preserve"> </w:t>
      </w:r>
      <w:r w:rsidR="0071048F" w:rsidRPr="00115C94">
        <w:t xml:space="preserve">as </w:t>
      </w:r>
      <w:r w:rsidR="00446F46" w:rsidRPr="00115C94">
        <w:t>atividades</w:t>
      </w:r>
      <w:r w:rsidR="006D0185" w:rsidRPr="00115C94">
        <w:t xml:space="preserve"> com</w:t>
      </w:r>
      <w:r w:rsidR="004E462A" w:rsidRPr="00115C94">
        <w:t xml:space="preserve">: </w:t>
      </w:r>
    </w:p>
    <w:p w:rsidR="004E462A" w:rsidRPr="00115C94" w:rsidRDefault="00F33E42" w:rsidP="00115C94">
      <w:pPr>
        <w:spacing w:after="200"/>
        <w:ind w:right="-1" w:firstLine="567"/>
        <w:jc w:val="both"/>
      </w:pPr>
      <w:r w:rsidRPr="00115C94">
        <w:t xml:space="preserve">I – </w:t>
      </w:r>
      <w:proofErr w:type="gramStart"/>
      <w:r w:rsidR="004E462A" w:rsidRPr="00115C94">
        <w:t>células</w:t>
      </w:r>
      <w:proofErr w:type="gramEnd"/>
      <w:r w:rsidR="004E462A" w:rsidRPr="00115C94">
        <w:t xml:space="preserve"> progenitoras </w:t>
      </w:r>
      <w:proofErr w:type="spellStart"/>
      <w:r w:rsidR="004E462A" w:rsidRPr="00115C94">
        <w:t>hematopoéticas</w:t>
      </w:r>
      <w:proofErr w:type="spellEnd"/>
      <w:r w:rsidR="002C7868" w:rsidRPr="00115C94">
        <w:t>,</w:t>
      </w:r>
      <w:r w:rsidR="004E462A" w:rsidRPr="00115C94">
        <w:t xml:space="preserve"> para fins de transplante convencional;  </w:t>
      </w:r>
    </w:p>
    <w:p w:rsidR="004E462A" w:rsidRPr="00115C94" w:rsidRDefault="00F33E42" w:rsidP="00115C94">
      <w:pPr>
        <w:spacing w:after="200"/>
        <w:ind w:right="-1" w:firstLine="567"/>
        <w:jc w:val="both"/>
      </w:pPr>
      <w:r w:rsidRPr="00115C94">
        <w:t xml:space="preserve">II – </w:t>
      </w:r>
      <w:r w:rsidR="006722B2" w:rsidRPr="00115C94">
        <w:t>Produtos de Terapias Avançadas</w:t>
      </w:r>
      <w:r w:rsidR="004E462A" w:rsidRPr="00115C94">
        <w:t>;</w:t>
      </w:r>
    </w:p>
    <w:p w:rsidR="00115C94" w:rsidRDefault="00F33E42" w:rsidP="00115C94">
      <w:pPr>
        <w:spacing w:after="200"/>
        <w:ind w:right="-1" w:firstLine="567"/>
        <w:jc w:val="both"/>
      </w:pPr>
      <w:r w:rsidRPr="00115C94">
        <w:t xml:space="preserve">III – </w:t>
      </w:r>
      <w:r w:rsidR="004E462A" w:rsidRPr="00115C94">
        <w:t xml:space="preserve">células humanas que não se </w:t>
      </w:r>
      <w:r w:rsidR="00CD73EC" w:rsidRPr="00115C94">
        <w:t>enquadram</w:t>
      </w:r>
      <w:r w:rsidR="004E462A" w:rsidRPr="00115C94">
        <w:t xml:space="preserve"> nas </w:t>
      </w:r>
      <w:r w:rsidR="003E5519" w:rsidRPr="00115C94">
        <w:t>condições</w:t>
      </w:r>
      <w:r w:rsidR="004E462A" w:rsidRPr="00115C94">
        <w:t xml:space="preserve"> </w:t>
      </w:r>
      <w:r w:rsidR="00446F46" w:rsidRPr="00115C94">
        <w:t>listadas</w:t>
      </w:r>
      <w:r w:rsidR="004E462A" w:rsidRPr="00115C94">
        <w:t xml:space="preserve"> no art. 5° </w:t>
      </w:r>
      <w:r w:rsidR="002C7868" w:rsidRPr="00115C94">
        <w:t>desta Resolução</w:t>
      </w:r>
      <w:r w:rsidR="004E462A" w:rsidRPr="00115C94">
        <w:t xml:space="preserve">.  </w:t>
      </w:r>
    </w:p>
    <w:p w:rsidR="00115C94" w:rsidRDefault="0059710E" w:rsidP="00115C94">
      <w:pPr>
        <w:pStyle w:val="PargrafodaLista"/>
        <w:tabs>
          <w:tab w:val="left" w:pos="0"/>
        </w:tabs>
        <w:spacing w:after="200"/>
        <w:ind w:left="0" w:right="-1" w:firstLine="567"/>
        <w:jc w:val="both"/>
      </w:pPr>
      <w:r w:rsidRPr="00115C94">
        <w:t xml:space="preserve">Art. 5° </w:t>
      </w:r>
      <w:r w:rsidR="002C7868" w:rsidRPr="00115C94">
        <w:t>Esta Resolução</w:t>
      </w:r>
      <w:r w:rsidR="00963F22" w:rsidRPr="00115C94">
        <w:t xml:space="preserve"> não se aplica</w:t>
      </w:r>
      <w:r w:rsidR="006F7485" w:rsidRPr="00115C94">
        <w:t xml:space="preserve"> aos procedimentos</w:t>
      </w:r>
      <w:r w:rsidR="00B56FEF" w:rsidRPr="00115C94">
        <w:t>:</w:t>
      </w:r>
      <w:r w:rsidR="00963F22" w:rsidRPr="00115C94">
        <w:t xml:space="preserve"> </w:t>
      </w:r>
    </w:p>
    <w:p w:rsidR="00115C94" w:rsidRDefault="00F33E42" w:rsidP="00115C94">
      <w:pPr>
        <w:tabs>
          <w:tab w:val="left" w:pos="0"/>
        </w:tabs>
        <w:spacing w:after="200"/>
        <w:ind w:right="-1" w:firstLine="567"/>
        <w:jc w:val="both"/>
      </w:pPr>
      <w:r w:rsidRPr="00115C94">
        <w:t xml:space="preserve">I – </w:t>
      </w:r>
      <w:proofErr w:type="gramStart"/>
      <w:r w:rsidR="00D366E7" w:rsidRPr="00115C94">
        <w:t>que</w:t>
      </w:r>
      <w:proofErr w:type="gramEnd"/>
      <w:r w:rsidR="00D366E7" w:rsidRPr="00115C94">
        <w:t xml:space="preserve"> </w:t>
      </w:r>
      <w:r w:rsidR="002C7868" w:rsidRPr="00115C94">
        <w:t>atendem</w:t>
      </w:r>
      <w:r w:rsidR="005E4ED0" w:rsidRPr="00115C94">
        <w:t xml:space="preserve"> cumulativamente</w:t>
      </w:r>
      <w:r w:rsidR="002C7868" w:rsidRPr="00115C94">
        <w:t xml:space="preserve"> a</w:t>
      </w:r>
      <w:r w:rsidR="00C63241" w:rsidRPr="00115C94">
        <w:t xml:space="preserve"> </w:t>
      </w:r>
      <w:r w:rsidR="0060368B" w:rsidRPr="00115C94">
        <w:t xml:space="preserve">todos os </w:t>
      </w:r>
      <w:r w:rsidR="002C7868" w:rsidRPr="00115C94">
        <w:t xml:space="preserve">requisitos </w:t>
      </w:r>
      <w:r w:rsidR="0060368B" w:rsidRPr="00115C94">
        <w:t>a seguir:</w:t>
      </w:r>
      <w:r w:rsidR="00D366E7" w:rsidRPr="00115C94">
        <w:t xml:space="preserve"> </w:t>
      </w:r>
    </w:p>
    <w:p w:rsidR="00613E28" w:rsidRPr="00115C94" w:rsidRDefault="0059710E" w:rsidP="00115C94">
      <w:pPr>
        <w:pStyle w:val="PargrafodaLista"/>
        <w:tabs>
          <w:tab w:val="left" w:pos="0"/>
        </w:tabs>
        <w:spacing w:after="200"/>
        <w:ind w:left="567" w:right="-1"/>
        <w:jc w:val="both"/>
      </w:pPr>
      <w:r w:rsidRPr="00115C94">
        <w:t xml:space="preserve">a) </w:t>
      </w:r>
      <w:r w:rsidR="00D366E7" w:rsidRPr="00115C94">
        <w:t xml:space="preserve">coleta de células de </w:t>
      </w:r>
      <w:r w:rsidR="002C7868" w:rsidRPr="00115C94">
        <w:t>1 (</w:t>
      </w:r>
      <w:r w:rsidR="00D366E7" w:rsidRPr="00115C94">
        <w:t>um</w:t>
      </w:r>
      <w:r w:rsidR="002C7868" w:rsidRPr="00115C94">
        <w:t>)</w:t>
      </w:r>
      <w:r w:rsidR="00D366E7" w:rsidRPr="00115C94">
        <w:t xml:space="preserve"> indivíduo e transp</w:t>
      </w:r>
      <w:r w:rsidR="00F965DC" w:rsidRPr="00115C94">
        <w:t xml:space="preserve">lante, infusão ou implante do </w:t>
      </w:r>
      <w:r w:rsidR="00D366E7" w:rsidRPr="00115C94">
        <w:t>material no mesmo ind</w:t>
      </w:r>
      <w:r w:rsidR="00613E28" w:rsidRPr="00115C94">
        <w:t>i</w:t>
      </w:r>
      <w:r w:rsidR="00D366E7" w:rsidRPr="00115C94">
        <w:t xml:space="preserve">víduo </w:t>
      </w:r>
      <w:r w:rsidR="0060368B" w:rsidRPr="00115C94">
        <w:t>(uso autólogo)</w:t>
      </w:r>
      <w:r w:rsidR="00613E28" w:rsidRPr="00115C94">
        <w:t>;</w:t>
      </w:r>
    </w:p>
    <w:p w:rsidR="001911DB" w:rsidRPr="00115C94" w:rsidRDefault="0059710E" w:rsidP="00115C94">
      <w:pPr>
        <w:pStyle w:val="PargrafodaLista"/>
        <w:tabs>
          <w:tab w:val="left" w:pos="0"/>
        </w:tabs>
        <w:spacing w:after="200"/>
        <w:ind w:left="567" w:right="-1"/>
        <w:jc w:val="both"/>
      </w:pPr>
      <w:r w:rsidRPr="00115C94">
        <w:t xml:space="preserve">b) </w:t>
      </w:r>
      <w:r w:rsidR="00D366E7" w:rsidRPr="00115C94">
        <w:t>durante o mesmo ato cirúrgico</w:t>
      </w:r>
      <w:r w:rsidR="00E25685" w:rsidRPr="00115C94">
        <w:t xml:space="preserve"> ou mesmo procedimento </w:t>
      </w:r>
      <w:r w:rsidR="0041787E" w:rsidRPr="00115C94">
        <w:t>terapêutico</w:t>
      </w:r>
      <w:r w:rsidR="00613E28" w:rsidRPr="00115C94">
        <w:t>;</w:t>
      </w:r>
      <w:r w:rsidR="00D366E7" w:rsidRPr="00115C94">
        <w:t xml:space="preserve"> </w:t>
      </w:r>
    </w:p>
    <w:p w:rsidR="00B56FEF" w:rsidRPr="00115C94" w:rsidRDefault="0059710E" w:rsidP="00115C94">
      <w:pPr>
        <w:pStyle w:val="PargrafodaLista"/>
        <w:tabs>
          <w:tab w:val="left" w:pos="0"/>
        </w:tabs>
        <w:spacing w:after="200"/>
        <w:ind w:left="567" w:right="-1"/>
        <w:jc w:val="both"/>
      </w:pPr>
      <w:r w:rsidRPr="00115C94">
        <w:t xml:space="preserve">c) </w:t>
      </w:r>
      <w:r w:rsidR="003E5519" w:rsidRPr="00115C94">
        <w:t>com</w:t>
      </w:r>
      <w:r w:rsidR="001911DB" w:rsidRPr="00115C94">
        <w:t xml:space="preserve"> </w:t>
      </w:r>
      <w:r w:rsidR="00E6185C" w:rsidRPr="00115C94">
        <w:t>Manipulação Mínima</w:t>
      </w:r>
      <w:r w:rsidR="001911DB" w:rsidRPr="00115C94">
        <w:t xml:space="preserve">; </w:t>
      </w:r>
      <w:r w:rsidR="0060368B" w:rsidRPr="00115C94">
        <w:t xml:space="preserve">e </w:t>
      </w:r>
    </w:p>
    <w:p w:rsidR="00115C94" w:rsidRDefault="0059710E" w:rsidP="00115C94">
      <w:pPr>
        <w:pStyle w:val="PargrafodaLista"/>
        <w:tabs>
          <w:tab w:val="left" w:pos="0"/>
        </w:tabs>
        <w:spacing w:after="200"/>
        <w:ind w:left="567" w:right="-1"/>
        <w:jc w:val="both"/>
      </w:pPr>
      <w:r w:rsidRPr="00115C94">
        <w:t xml:space="preserve">d) </w:t>
      </w:r>
      <w:r w:rsidR="00D366E7" w:rsidRPr="00115C94">
        <w:t>com o objetivo de desempenhar</w:t>
      </w:r>
      <w:r w:rsidR="0084532F" w:rsidRPr="00115C94">
        <w:t xml:space="preserve"> a mesma função</w:t>
      </w:r>
      <w:r w:rsidR="006F7485" w:rsidRPr="00115C94">
        <w:t xml:space="preserve"> de origem</w:t>
      </w:r>
      <w:r w:rsidR="00D366E7" w:rsidRPr="00115C94">
        <w:t>.</w:t>
      </w:r>
    </w:p>
    <w:p w:rsidR="00115C94" w:rsidRDefault="00F33E42" w:rsidP="00115C94">
      <w:pPr>
        <w:tabs>
          <w:tab w:val="left" w:pos="0"/>
        </w:tabs>
        <w:spacing w:after="200"/>
        <w:ind w:right="-1" w:firstLine="567"/>
        <w:jc w:val="both"/>
      </w:pPr>
      <w:r w:rsidRPr="00115C94">
        <w:t xml:space="preserve">II – </w:t>
      </w:r>
      <w:proofErr w:type="gramStart"/>
      <w:r w:rsidR="00B56FEF" w:rsidRPr="00115C94">
        <w:t>relacionados</w:t>
      </w:r>
      <w:proofErr w:type="gramEnd"/>
      <w:r w:rsidR="00B56FEF" w:rsidRPr="00115C94">
        <w:t xml:space="preserve"> ao sangue e </w:t>
      </w:r>
      <w:proofErr w:type="spellStart"/>
      <w:r w:rsidR="00B56FEF" w:rsidRPr="00115C94">
        <w:t>hemocomponentes</w:t>
      </w:r>
      <w:proofErr w:type="spellEnd"/>
      <w:r w:rsidR="005E4ED0" w:rsidRPr="00115C94">
        <w:t>,</w:t>
      </w:r>
      <w:r w:rsidR="00B56FEF" w:rsidRPr="00115C94">
        <w:t xml:space="preserve"> para fins </w:t>
      </w:r>
      <w:proofErr w:type="spellStart"/>
      <w:r w:rsidR="00B56FEF" w:rsidRPr="00115C94">
        <w:t>transfusionais</w:t>
      </w:r>
      <w:proofErr w:type="spellEnd"/>
      <w:r w:rsidR="00A9597C" w:rsidRPr="00115C94">
        <w:t xml:space="preserve"> e não </w:t>
      </w:r>
      <w:proofErr w:type="spellStart"/>
      <w:r w:rsidR="005F7D4F" w:rsidRPr="00115C94">
        <w:t>transfusionais</w:t>
      </w:r>
      <w:proofErr w:type="spellEnd"/>
      <w:r w:rsidR="00A9597C" w:rsidRPr="00115C94">
        <w:t xml:space="preserve"> regulamentados por meio de legislaç</w:t>
      </w:r>
      <w:r w:rsidR="00506871" w:rsidRPr="00115C94">
        <w:t>ão</w:t>
      </w:r>
      <w:r w:rsidR="00A9597C" w:rsidRPr="00115C94">
        <w:t xml:space="preserve"> específica</w:t>
      </w:r>
      <w:r w:rsidR="00B56FEF" w:rsidRPr="00115C94">
        <w:t>;</w:t>
      </w:r>
      <w:r w:rsidR="00A9597C" w:rsidRPr="00115C94">
        <w:t xml:space="preserve"> </w:t>
      </w:r>
    </w:p>
    <w:p w:rsidR="00115C94" w:rsidRDefault="005F7D4F" w:rsidP="00115C94">
      <w:pPr>
        <w:tabs>
          <w:tab w:val="left" w:pos="0"/>
        </w:tabs>
        <w:spacing w:after="200"/>
        <w:ind w:right="-1" w:firstLine="567"/>
        <w:jc w:val="both"/>
      </w:pPr>
      <w:r w:rsidRPr="00115C94">
        <w:t>III</w:t>
      </w:r>
      <w:r w:rsidR="00F33E42" w:rsidRPr="00115C94">
        <w:t xml:space="preserve"> – </w:t>
      </w:r>
      <w:r w:rsidR="00B56FEF" w:rsidRPr="00115C94">
        <w:t>relacionados às células e aos tecidos germinativos</w:t>
      </w:r>
      <w:r w:rsidR="005E4ED0" w:rsidRPr="00115C94">
        <w:t>,</w:t>
      </w:r>
      <w:r w:rsidR="00B56FEF" w:rsidRPr="00115C94">
        <w:t xml:space="preserve"> para fins de reprodução humana assistida</w:t>
      </w:r>
      <w:r w:rsidR="009420CE" w:rsidRPr="00115C94">
        <w:t>;</w:t>
      </w:r>
      <w:r w:rsidR="00583DAC" w:rsidRPr="00115C94">
        <w:t xml:space="preserve"> </w:t>
      </w:r>
      <w:r w:rsidR="00A73DFD" w:rsidRPr="00115C94">
        <w:t>ou</w:t>
      </w:r>
    </w:p>
    <w:p w:rsidR="00115C94" w:rsidRDefault="00583DAC" w:rsidP="00115C94">
      <w:pPr>
        <w:tabs>
          <w:tab w:val="left" w:pos="0"/>
        </w:tabs>
        <w:spacing w:after="200"/>
        <w:ind w:right="-1" w:firstLine="567"/>
        <w:jc w:val="both"/>
      </w:pPr>
      <w:r w:rsidRPr="00115C94">
        <w:t>I</w:t>
      </w:r>
      <w:r w:rsidR="006F7485" w:rsidRPr="00115C94">
        <w:t xml:space="preserve">V – </w:t>
      </w:r>
      <w:proofErr w:type="gramStart"/>
      <w:r w:rsidR="00C63241" w:rsidRPr="00115C94">
        <w:t>relacionados</w:t>
      </w:r>
      <w:proofErr w:type="gramEnd"/>
      <w:r w:rsidR="00C63241" w:rsidRPr="00115C94">
        <w:t xml:space="preserve"> às células para fins de pesquisa básica. </w:t>
      </w:r>
    </w:p>
    <w:p w:rsidR="00115C94" w:rsidRDefault="0059710E" w:rsidP="00115C94">
      <w:pPr>
        <w:pStyle w:val="PargrafodaLista"/>
        <w:autoSpaceDE w:val="0"/>
        <w:autoSpaceDN w:val="0"/>
        <w:adjustRightInd w:val="0"/>
        <w:spacing w:after="200"/>
        <w:ind w:left="0" w:right="-1" w:firstLine="567"/>
        <w:jc w:val="both"/>
        <w:rPr>
          <w:color w:val="000000"/>
        </w:rPr>
      </w:pPr>
      <w:r w:rsidRPr="00115C94">
        <w:t xml:space="preserve">Art. 6° </w:t>
      </w:r>
      <w:r w:rsidR="00BC2C67" w:rsidRPr="00115C94">
        <w:rPr>
          <w:color w:val="000000"/>
        </w:rPr>
        <w:t>Para efe</w:t>
      </w:r>
      <w:r w:rsidR="00DC73C5" w:rsidRPr="00115C94">
        <w:rPr>
          <w:color w:val="000000"/>
        </w:rPr>
        <w:t>ito</w:t>
      </w:r>
      <w:r w:rsidR="00324BF8" w:rsidRPr="00115C94">
        <w:rPr>
          <w:color w:val="000000"/>
        </w:rPr>
        <w:t>s</w:t>
      </w:r>
      <w:r w:rsidR="00DC73C5" w:rsidRPr="00115C94">
        <w:rPr>
          <w:color w:val="000000"/>
        </w:rPr>
        <w:t xml:space="preserve"> </w:t>
      </w:r>
      <w:r w:rsidR="006722B2" w:rsidRPr="00115C94">
        <w:rPr>
          <w:color w:val="000000"/>
        </w:rPr>
        <w:t>desta Resolução</w:t>
      </w:r>
      <w:r w:rsidR="00DC73C5" w:rsidRPr="00115C94">
        <w:rPr>
          <w:color w:val="000000"/>
        </w:rPr>
        <w:t xml:space="preserve"> </w:t>
      </w:r>
      <w:r w:rsidR="00BC2C67" w:rsidRPr="00115C94">
        <w:rPr>
          <w:color w:val="000000"/>
        </w:rPr>
        <w:t xml:space="preserve">são considerados </w:t>
      </w:r>
      <w:r w:rsidR="006722B2" w:rsidRPr="00115C94">
        <w:rPr>
          <w:color w:val="000000"/>
        </w:rPr>
        <w:t>Produtos de Terapias Avançadas</w:t>
      </w:r>
      <w:r w:rsidR="00BC2C67" w:rsidRPr="00115C94">
        <w:rPr>
          <w:color w:val="000000"/>
        </w:rPr>
        <w:t>:</w:t>
      </w:r>
      <w:r w:rsidR="00AC0748" w:rsidRPr="00115C94">
        <w:rPr>
          <w:color w:val="000000"/>
        </w:rPr>
        <w:t xml:space="preserve"> </w:t>
      </w:r>
    </w:p>
    <w:p w:rsidR="00BC2C67" w:rsidRPr="00115C94" w:rsidRDefault="00532982" w:rsidP="00115C94">
      <w:pPr>
        <w:tabs>
          <w:tab w:val="center" w:pos="4605"/>
        </w:tabs>
        <w:spacing w:after="200"/>
        <w:ind w:right="-1" w:firstLine="567"/>
        <w:jc w:val="both"/>
      </w:pPr>
      <w:r w:rsidRPr="00115C94">
        <w:t xml:space="preserve">I – </w:t>
      </w:r>
      <w:r w:rsidR="00C1525B" w:rsidRPr="00115C94">
        <w:t>P</w:t>
      </w:r>
      <w:r w:rsidR="00BC2C67" w:rsidRPr="00115C94">
        <w:t xml:space="preserve">rodutos de </w:t>
      </w:r>
      <w:r w:rsidR="00C1525B" w:rsidRPr="00115C94">
        <w:t>Terapia Celular Avançada</w:t>
      </w:r>
      <w:r w:rsidR="00BC2C67" w:rsidRPr="00115C94">
        <w:t>;</w:t>
      </w:r>
    </w:p>
    <w:p w:rsidR="00532982" w:rsidRPr="00115C94" w:rsidRDefault="00532982" w:rsidP="00115C94">
      <w:pPr>
        <w:spacing w:after="200"/>
        <w:ind w:right="-1" w:firstLine="567"/>
        <w:jc w:val="both"/>
      </w:pPr>
      <w:r w:rsidRPr="00115C94">
        <w:t xml:space="preserve">II – </w:t>
      </w:r>
      <w:r w:rsidR="00EC54E2" w:rsidRPr="00115C94">
        <w:t xml:space="preserve">Produtos </w:t>
      </w:r>
      <w:r w:rsidR="00BC2C67" w:rsidRPr="00115C94">
        <w:t xml:space="preserve">de </w:t>
      </w:r>
      <w:r w:rsidR="00EC54E2" w:rsidRPr="00115C94">
        <w:t>Engenharia Tecidual</w:t>
      </w:r>
      <w:r w:rsidR="00BC2C67" w:rsidRPr="00115C94">
        <w:t>; e</w:t>
      </w:r>
    </w:p>
    <w:p w:rsidR="00115C94" w:rsidRDefault="00532982" w:rsidP="00115C94">
      <w:pPr>
        <w:spacing w:after="200"/>
        <w:ind w:right="-1" w:firstLine="567"/>
        <w:jc w:val="both"/>
      </w:pPr>
      <w:r w:rsidRPr="00115C94">
        <w:t xml:space="preserve">III – </w:t>
      </w:r>
      <w:r w:rsidR="002553CC" w:rsidRPr="00115C94">
        <w:t>P</w:t>
      </w:r>
      <w:r w:rsidR="00BC2C67" w:rsidRPr="00115C94">
        <w:t xml:space="preserve">rodutos de </w:t>
      </w:r>
      <w:r w:rsidR="002553CC" w:rsidRPr="00115C94">
        <w:t>T</w:t>
      </w:r>
      <w:r w:rsidR="00BC2C67" w:rsidRPr="00115C94">
        <w:t xml:space="preserve">erapia </w:t>
      </w:r>
      <w:r w:rsidR="002553CC" w:rsidRPr="00115C94">
        <w:t>G</w:t>
      </w:r>
      <w:r w:rsidR="00BC2C67" w:rsidRPr="00115C94">
        <w:t>ênica</w:t>
      </w:r>
      <w:r w:rsidR="00AC0748" w:rsidRPr="00115C94">
        <w:t xml:space="preserve"> constituído</w:t>
      </w:r>
      <w:r w:rsidR="008313BC" w:rsidRPr="00115C94">
        <w:t>s</w:t>
      </w:r>
      <w:r w:rsidR="00AC0748" w:rsidRPr="00115C94">
        <w:t xml:space="preserve"> </w:t>
      </w:r>
      <w:r w:rsidR="00DC18B7" w:rsidRPr="00115C94">
        <w:t xml:space="preserve">por </w:t>
      </w:r>
      <w:r w:rsidR="008313BC" w:rsidRPr="00115C94">
        <w:t xml:space="preserve">ou à base </w:t>
      </w:r>
      <w:r w:rsidR="000759A2" w:rsidRPr="00115C94">
        <w:t>de células</w:t>
      </w:r>
      <w:r w:rsidR="00BC2C67" w:rsidRPr="00115C94">
        <w:t>.</w:t>
      </w:r>
      <w:r w:rsidR="00372F14" w:rsidRPr="00115C94">
        <w:t xml:space="preserve"> </w:t>
      </w:r>
    </w:p>
    <w:p w:rsidR="00A35641" w:rsidRPr="00115C94" w:rsidRDefault="00A35641" w:rsidP="00115C94">
      <w:pPr>
        <w:spacing w:after="200"/>
        <w:ind w:right="-1"/>
        <w:jc w:val="center"/>
        <w:rPr>
          <w:b/>
          <w:bCs/>
        </w:rPr>
      </w:pPr>
      <w:r w:rsidRPr="00115C94">
        <w:rPr>
          <w:b/>
          <w:bCs/>
        </w:rPr>
        <w:t>Seção III</w:t>
      </w:r>
    </w:p>
    <w:p w:rsidR="00115C94" w:rsidRDefault="00A35641" w:rsidP="00115C94">
      <w:pPr>
        <w:spacing w:after="200"/>
        <w:ind w:right="-1"/>
        <w:jc w:val="center"/>
        <w:rPr>
          <w:b/>
          <w:bCs/>
        </w:rPr>
      </w:pPr>
      <w:r w:rsidRPr="00115C94">
        <w:rPr>
          <w:b/>
          <w:bCs/>
        </w:rPr>
        <w:t>Definições</w:t>
      </w:r>
    </w:p>
    <w:p w:rsidR="00115C94" w:rsidRDefault="0059710E" w:rsidP="00115C94">
      <w:pPr>
        <w:pStyle w:val="PargrafodaLista"/>
        <w:spacing w:after="200"/>
        <w:ind w:left="0" w:right="-1" w:firstLine="567"/>
        <w:jc w:val="both"/>
      </w:pPr>
      <w:r w:rsidRPr="00115C94">
        <w:t xml:space="preserve">Art. 7° </w:t>
      </w:r>
      <w:r w:rsidR="00A35641" w:rsidRPr="00115C94">
        <w:t>Para efeito</w:t>
      </w:r>
      <w:r w:rsidR="00324BF8" w:rsidRPr="00115C94">
        <w:t>s</w:t>
      </w:r>
      <w:r w:rsidR="00A35641" w:rsidRPr="00115C94">
        <w:t xml:space="preserve"> </w:t>
      </w:r>
      <w:r w:rsidR="006722B2" w:rsidRPr="00115C94">
        <w:t>desta Resolução</w:t>
      </w:r>
      <w:r w:rsidR="00A35641" w:rsidRPr="00115C94">
        <w:t xml:space="preserve">, </w:t>
      </w:r>
      <w:r w:rsidR="00D730FD" w:rsidRPr="00115C94">
        <w:t>são adotadas as seguintes definições:</w:t>
      </w:r>
      <w:r w:rsidR="00824CB4" w:rsidRPr="00115C94">
        <w:t xml:space="preserve"> </w:t>
      </w:r>
    </w:p>
    <w:p w:rsidR="00115C94" w:rsidRDefault="00747C0A" w:rsidP="00115C94">
      <w:pPr>
        <w:spacing w:after="200"/>
        <w:ind w:right="-1" w:firstLine="567"/>
        <w:jc w:val="both"/>
        <w:rPr>
          <w:color w:val="FF00FF"/>
        </w:rPr>
      </w:pPr>
      <w:r w:rsidRPr="00115C94">
        <w:t xml:space="preserve">I – </w:t>
      </w:r>
      <w:r w:rsidR="002A708A" w:rsidRPr="00115C94">
        <w:t>Acondicionamento</w:t>
      </w:r>
      <w:r w:rsidRPr="00115C94">
        <w:t xml:space="preserve">: processo pelo qual as </w:t>
      </w:r>
      <w:r w:rsidR="004E5769" w:rsidRPr="00115C94">
        <w:t xml:space="preserve">células, os </w:t>
      </w:r>
      <w:r w:rsidR="006722B2" w:rsidRPr="00115C94">
        <w:t>Produtos de Terapias Avançadas</w:t>
      </w:r>
      <w:r w:rsidRPr="00115C94">
        <w:t xml:space="preserve"> e as </w:t>
      </w:r>
      <w:r w:rsidR="002A708A" w:rsidRPr="00115C94">
        <w:t>Amostras Biológicas</w:t>
      </w:r>
      <w:r w:rsidRPr="00115C94">
        <w:t xml:space="preserve"> são co</w:t>
      </w:r>
      <w:r w:rsidR="00CB5656" w:rsidRPr="00115C94">
        <w:t>locados em embalagens</w:t>
      </w:r>
      <w:r w:rsidRPr="00115C94">
        <w:t xml:space="preserve"> </w:t>
      </w:r>
      <w:r w:rsidR="00D4272E" w:rsidRPr="00115C94">
        <w:t xml:space="preserve">e rotulados </w:t>
      </w:r>
      <w:r w:rsidRPr="00115C94">
        <w:t xml:space="preserve">com a finalidade de transporte ou armazenamento, visando </w:t>
      </w:r>
      <w:r w:rsidR="00732CD0" w:rsidRPr="00115C94">
        <w:t xml:space="preserve">à </w:t>
      </w:r>
      <w:r w:rsidRPr="00115C94">
        <w:t xml:space="preserve">proteção do material, das pessoas e do </w:t>
      </w:r>
      <w:r w:rsidR="002A708A" w:rsidRPr="00115C94">
        <w:t>Ambiente</w:t>
      </w:r>
      <w:r w:rsidRPr="00115C94">
        <w:t>;</w:t>
      </w:r>
    </w:p>
    <w:p w:rsidR="00115C94" w:rsidRDefault="009731E6" w:rsidP="00115C94">
      <w:pPr>
        <w:spacing w:after="200"/>
        <w:ind w:right="-1" w:firstLine="567"/>
        <w:jc w:val="both"/>
      </w:pPr>
      <w:r w:rsidRPr="00115C94">
        <w:lastRenderedPageBreak/>
        <w:t>II –</w:t>
      </w:r>
      <w:r w:rsidR="00D730FD" w:rsidRPr="00115C94">
        <w:t xml:space="preserve"> </w:t>
      </w:r>
      <w:r w:rsidR="002A708A" w:rsidRPr="00115C94">
        <w:t>Ambiente</w:t>
      </w:r>
      <w:r w:rsidR="00A35641" w:rsidRPr="00115C94">
        <w:t xml:space="preserve">: espaço fisicamente </w:t>
      </w:r>
      <w:r w:rsidR="00E3791D" w:rsidRPr="00115C94">
        <w:t xml:space="preserve">delimitado </w:t>
      </w:r>
      <w:r w:rsidR="00A35641" w:rsidRPr="00115C94">
        <w:t xml:space="preserve">e especializado para o desenvolvimento de </w:t>
      </w:r>
      <w:proofErr w:type="gramStart"/>
      <w:r w:rsidR="00A35641" w:rsidRPr="00115C94">
        <w:t>determinada(</w:t>
      </w:r>
      <w:proofErr w:type="gramEnd"/>
      <w:r w:rsidR="00A35641" w:rsidRPr="00115C94">
        <w:t>s) atividade(s), caracterizado por dimensões e instalações diferenciadas</w:t>
      </w:r>
      <w:r w:rsidR="00C42535" w:rsidRPr="00115C94">
        <w:t>, podendo</w:t>
      </w:r>
      <w:r w:rsidR="00A35641" w:rsidRPr="00115C94">
        <w:t xml:space="preserve"> constituir</w:t>
      </w:r>
      <w:r w:rsidR="00C42535" w:rsidRPr="00115C94">
        <w:t>-se</w:t>
      </w:r>
      <w:r w:rsidR="00A35641" w:rsidRPr="00115C94">
        <w:t xml:space="preserve"> de uma </w:t>
      </w:r>
      <w:r w:rsidR="00EA27B2" w:rsidRPr="00115C94">
        <w:t>Sala</w:t>
      </w:r>
      <w:r w:rsidR="00A35641" w:rsidRPr="00115C94">
        <w:t xml:space="preserve"> ou de uma </w:t>
      </w:r>
      <w:r w:rsidR="00363271" w:rsidRPr="00115C94">
        <w:t>á</w:t>
      </w:r>
      <w:r w:rsidR="00F21C9C" w:rsidRPr="00115C94">
        <w:t>rea</w:t>
      </w:r>
      <w:r w:rsidR="00A35641" w:rsidRPr="00115C94">
        <w:t>;</w:t>
      </w:r>
    </w:p>
    <w:p w:rsidR="00115C94" w:rsidRDefault="00E3791D" w:rsidP="00115C94">
      <w:pPr>
        <w:spacing w:after="200"/>
        <w:ind w:right="-1" w:firstLine="567"/>
        <w:jc w:val="both"/>
      </w:pPr>
      <w:r w:rsidRPr="00115C94">
        <w:t xml:space="preserve">III </w:t>
      </w:r>
      <w:r w:rsidR="006349DB" w:rsidRPr="00115C94">
        <w:t xml:space="preserve">– </w:t>
      </w:r>
      <w:r w:rsidR="002A708A" w:rsidRPr="00115C94">
        <w:t>Ambiente</w:t>
      </w:r>
      <w:r w:rsidRPr="00115C94">
        <w:t xml:space="preserve"> </w:t>
      </w:r>
      <w:r w:rsidR="002A708A" w:rsidRPr="00115C94">
        <w:t>Limpo</w:t>
      </w:r>
      <w:r w:rsidRPr="00115C94">
        <w:t xml:space="preserve">: </w:t>
      </w:r>
      <w:r w:rsidR="00EA27B2" w:rsidRPr="00115C94">
        <w:t>Sala</w:t>
      </w:r>
      <w:r w:rsidRPr="00115C94">
        <w:t xml:space="preserve"> ou </w:t>
      </w:r>
      <w:r w:rsidR="00363271" w:rsidRPr="00115C94">
        <w:t>á</w:t>
      </w:r>
      <w:r w:rsidR="00F21C9C" w:rsidRPr="00115C94">
        <w:t>rea</w:t>
      </w:r>
      <w:r w:rsidRPr="00115C94">
        <w:t xml:space="preserve"> com controle ambiental definido em termos de contaminação por partículas viáveis e não viáveis, projetado, construído e utilizado de forma a reduzir a introdução, </w:t>
      </w:r>
      <w:r w:rsidR="008D16FA" w:rsidRPr="00115C94">
        <w:t xml:space="preserve">a </w:t>
      </w:r>
      <w:r w:rsidRPr="00115C94">
        <w:t xml:space="preserve">geração e </w:t>
      </w:r>
      <w:r w:rsidR="008D16FA" w:rsidRPr="00115C94">
        <w:t xml:space="preserve">a </w:t>
      </w:r>
      <w:r w:rsidRPr="00115C94">
        <w:t xml:space="preserve">retenção de </w:t>
      </w:r>
      <w:r w:rsidR="008D16FA" w:rsidRPr="00115C94">
        <w:t xml:space="preserve">partículas </w:t>
      </w:r>
      <w:r w:rsidRPr="00115C94">
        <w:t>em seu interior</w:t>
      </w:r>
      <w:r w:rsidR="008D16FA" w:rsidRPr="00115C94">
        <w:t>, no qual outros parâmetros relevantes, como, por exemplo, temperatura, umidade e pressão, são controlados conforme necessário</w:t>
      </w:r>
      <w:r w:rsidR="00CC5D54" w:rsidRPr="00115C94">
        <w:t>;</w:t>
      </w:r>
    </w:p>
    <w:p w:rsidR="00115C94" w:rsidRDefault="009731E6" w:rsidP="00115C94">
      <w:pPr>
        <w:spacing w:after="200"/>
        <w:ind w:right="-1" w:firstLine="567"/>
        <w:jc w:val="both"/>
      </w:pPr>
      <w:r w:rsidRPr="00115C94">
        <w:t>I</w:t>
      </w:r>
      <w:r w:rsidR="00966129" w:rsidRPr="00115C94">
        <w:t>V</w:t>
      </w:r>
      <w:r w:rsidRPr="00115C94">
        <w:t xml:space="preserve"> –</w:t>
      </w:r>
      <w:r w:rsidR="00C1579C" w:rsidRPr="00115C94">
        <w:t xml:space="preserve"> </w:t>
      </w:r>
      <w:r w:rsidR="002A708A" w:rsidRPr="00115C94">
        <w:t>Amostras Biológicas</w:t>
      </w:r>
      <w:r w:rsidR="00C1579C" w:rsidRPr="00115C94">
        <w:t xml:space="preserve">: </w:t>
      </w:r>
      <w:r w:rsidR="009E244C" w:rsidRPr="00115C94">
        <w:t xml:space="preserve">sangue, células, </w:t>
      </w:r>
      <w:r w:rsidR="00BA350A" w:rsidRPr="00115C94">
        <w:t>fragmento</w:t>
      </w:r>
      <w:r w:rsidR="0018499F" w:rsidRPr="00115C94">
        <w:t>s</w:t>
      </w:r>
      <w:r w:rsidR="00BA350A" w:rsidRPr="00115C94">
        <w:t xml:space="preserve"> de tecidos, esfregaço</w:t>
      </w:r>
      <w:r w:rsidR="0018499F" w:rsidRPr="00115C94">
        <w:t>s</w:t>
      </w:r>
      <w:r w:rsidR="00BA350A" w:rsidRPr="00115C94">
        <w:t>, lavado</w:t>
      </w:r>
      <w:r w:rsidR="0018499F" w:rsidRPr="00115C94">
        <w:t>s</w:t>
      </w:r>
      <w:r w:rsidR="00BA350A" w:rsidRPr="00115C94">
        <w:t>, entre outros</w:t>
      </w:r>
      <w:r w:rsidR="00770AF3" w:rsidRPr="00115C94">
        <w:t xml:space="preserve"> – </w:t>
      </w:r>
      <w:r w:rsidR="00BA350A" w:rsidRPr="00115C94">
        <w:t xml:space="preserve"> proveniente</w:t>
      </w:r>
      <w:r w:rsidR="0018499F" w:rsidRPr="00115C94">
        <w:t>s</w:t>
      </w:r>
      <w:r w:rsidR="00BA350A" w:rsidRPr="00115C94">
        <w:t xml:space="preserve"> de </w:t>
      </w:r>
      <w:r w:rsidR="00DD2D4A" w:rsidRPr="00115C94">
        <w:t>Doador</w:t>
      </w:r>
      <w:r w:rsidR="00BA350A" w:rsidRPr="00115C94">
        <w:t>es</w:t>
      </w:r>
      <w:r w:rsidR="00770AF3" w:rsidRPr="00115C94">
        <w:t>, de</w:t>
      </w:r>
      <w:r w:rsidR="00000E9A" w:rsidRPr="00115C94">
        <w:t xml:space="preserve"> </w:t>
      </w:r>
      <w:r w:rsidR="00EA27B2" w:rsidRPr="00115C94">
        <w:t>Receptor</w:t>
      </w:r>
      <w:r w:rsidR="00000E9A" w:rsidRPr="00115C94">
        <w:t>es</w:t>
      </w:r>
      <w:r w:rsidR="00A174DE" w:rsidRPr="00115C94">
        <w:t xml:space="preserve"> </w:t>
      </w:r>
      <w:r w:rsidR="00770AF3" w:rsidRPr="00115C94">
        <w:t>ou do produto –</w:t>
      </w:r>
      <w:r w:rsidR="00F21C9C" w:rsidRPr="00115C94">
        <w:t xml:space="preserve"> </w:t>
      </w:r>
      <w:r w:rsidR="00BA350A" w:rsidRPr="00115C94">
        <w:t>que serão destinad</w:t>
      </w:r>
      <w:r w:rsidR="00861567" w:rsidRPr="00115C94">
        <w:t>o</w:t>
      </w:r>
      <w:r w:rsidR="00BA350A" w:rsidRPr="00115C94">
        <w:t xml:space="preserve">s </w:t>
      </w:r>
      <w:r w:rsidR="00763E4E" w:rsidRPr="00115C94">
        <w:t>à</w:t>
      </w:r>
      <w:r w:rsidR="00BA350A" w:rsidRPr="00115C94">
        <w:t xml:space="preserve"> realização de exames laboratoriais</w:t>
      </w:r>
      <w:r w:rsidR="00C1579C" w:rsidRPr="00115C94">
        <w:t xml:space="preserve"> ou testes de controle de qualidade</w:t>
      </w:r>
      <w:r w:rsidR="00BA350A" w:rsidRPr="00115C94">
        <w:t xml:space="preserve">; </w:t>
      </w:r>
    </w:p>
    <w:p w:rsidR="00115C94" w:rsidRDefault="009731E6" w:rsidP="00115C94">
      <w:pPr>
        <w:spacing w:after="200"/>
        <w:ind w:right="-1" w:firstLine="567"/>
        <w:jc w:val="both"/>
      </w:pPr>
      <w:r w:rsidRPr="00115C94">
        <w:t>V –</w:t>
      </w:r>
      <w:r w:rsidR="00742CF8" w:rsidRPr="00115C94">
        <w:t xml:space="preserve"> </w:t>
      </w:r>
      <w:r w:rsidR="002A708A" w:rsidRPr="00115C94">
        <w:t>Antecâmara</w:t>
      </w:r>
      <w:r w:rsidR="0095464B" w:rsidRPr="00115C94">
        <w:t xml:space="preserve">: </w:t>
      </w:r>
      <w:r w:rsidR="0095464B" w:rsidRPr="00115C94">
        <w:rPr>
          <w:color w:val="000000"/>
        </w:rPr>
        <w:t xml:space="preserve">espaço fechado com duas ou mais portas, interposto entre duas ou mais </w:t>
      </w:r>
      <w:r w:rsidR="00363271" w:rsidRPr="00115C94">
        <w:rPr>
          <w:color w:val="000000"/>
        </w:rPr>
        <w:t>á</w:t>
      </w:r>
      <w:r w:rsidR="00F21C9C" w:rsidRPr="00115C94">
        <w:rPr>
          <w:color w:val="000000"/>
        </w:rPr>
        <w:t>rea</w:t>
      </w:r>
      <w:r w:rsidR="0095464B" w:rsidRPr="00115C94">
        <w:rPr>
          <w:color w:val="000000"/>
        </w:rPr>
        <w:t>s de classes de limpeza distintas, com o objetivo de controlar o fluxo de ar entre ambas, quando precisarem ser a</w:t>
      </w:r>
      <w:r w:rsidR="00D6198A" w:rsidRPr="00115C94">
        <w:rPr>
          <w:color w:val="000000"/>
        </w:rPr>
        <w:t>cess</w:t>
      </w:r>
      <w:r w:rsidR="0095464B" w:rsidRPr="00115C94">
        <w:rPr>
          <w:color w:val="000000"/>
        </w:rPr>
        <w:t xml:space="preserve">adas; a </w:t>
      </w:r>
      <w:r w:rsidR="002A708A" w:rsidRPr="00115C94">
        <w:rPr>
          <w:color w:val="000000"/>
        </w:rPr>
        <w:t>Antecâmara</w:t>
      </w:r>
      <w:r w:rsidR="0095464B" w:rsidRPr="00115C94">
        <w:rPr>
          <w:color w:val="000000"/>
        </w:rPr>
        <w:t xml:space="preserve"> é projetada de forma a ser utilizada para pessoas, materiais ou equipamentos;</w:t>
      </w:r>
    </w:p>
    <w:p w:rsidR="00115C94" w:rsidRDefault="009731E6" w:rsidP="00115C94">
      <w:pPr>
        <w:spacing w:after="200"/>
        <w:ind w:right="-1" w:firstLine="567"/>
        <w:jc w:val="both"/>
      </w:pPr>
      <w:r w:rsidRPr="00115C94">
        <w:t>V</w:t>
      </w:r>
      <w:r w:rsidR="00966129" w:rsidRPr="00115C94">
        <w:t>I</w:t>
      </w:r>
      <w:r w:rsidRPr="00115C94">
        <w:t xml:space="preserve"> –</w:t>
      </w:r>
      <w:r w:rsidR="00D730FD" w:rsidRPr="00115C94">
        <w:rPr>
          <w:b/>
        </w:rPr>
        <w:t xml:space="preserve"> </w:t>
      </w:r>
      <w:r w:rsidR="002A708A" w:rsidRPr="00115C94">
        <w:t>Área</w:t>
      </w:r>
      <w:r w:rsidR="00A35641" w:rsidRPr="00115C94">
        <w:t xml:space="preserve">: </w:t>
      </w:r>
      <w:r w:rsidR="002A708A" w:rsidRPr="00115C94">
        <w:t>Ambiente</w:t>
      </w:r>
      <w:r w:rsidR="00A35641" w:rsidRPr="00115C94">
        <w:t xml:space="preserve"> </w:t>
      </w:r>
      <w:r w:rsidR="00C35FDF" w:rsidRPr="00115C94">
        <w:t xml:space="preserve">delimitado, </w:t>
      </w:r>
      <w:r w:rsidR="00A35641" w:rsidRPr="00115C94">
        <w:t>aberto, sem paredes em uma ou mais de uma das faces</w:t>
      </w:r>
      <w:r w:rsidR="00335475" w:rsidRPr="00115C94">
        <w:t xml:space="preserve">, </w:t>
      </w:r>
      <w:r w:rsidR="00C35FDF" w:rsidRPr="00115C94">
        <w:t xml:space="preserve">que possui condições ambientais específicas; </w:t>
      </w:r>
      <w:r w:rsidR="00335475" w:rsidRPr="00115C94">
        <w:t xml:space="preserve">inclui-se nesta definição a </w:t>
      </w:r>
      <w:r w:rsidR="00D6198A" w:rsidRPr="00115C94">
        <w:t>c</w:t>
      </w:r>
      <w:r w:rsidR="007E3A63" w:rsidRPr="00115C94">
        <w:t xml:space="preserve">abine de </w:t>
      </w:r>
      <w:r w:rsidR="00D6198A" w:rsidRPr="00115C94">
        <w:t>s</w:t>
      </w:r>
      <w:r w:rsidR="007E3A63" w:rsidRPr="00115C94">
        <w:t xml:space="preserve">egurança </w:t>
      </w:r>
      <w:r w:rsidR="00D6198A" w:rsidRPr="00115C94">
        <w:t>b</w:t>
      </w:r>
      <w:r w:rsidR="007E3A63" w:rsidRPr="00115C94">
        <w:t>iológica;</w:t>
      </w:r>
      <w:r w:rsidR="00E50653" w:rsidRPr="00115C94">
        <w:t xml:space="preserve"> </w:t>
      </w:r>
    </w:p>
    <w:p w:rsidR="00115C94" w:rsidRDefault="00216A3C" w:rsidP="00115C94">
      <w:pPr>
        <w:spacing w:after="200"/>
        <w:ind w:right="-1" w:firstLine="567"/>
        <w:jc w:val="both"/>
        <w:rPr>
          <w:color w:val="000000"/>
        </w:rPr>
      </w:pPr>
      <w:r w:rsidRPr="00115C94">
        <w:t>VII</w:t>
      </w:r>
      <w:r w:rsidR="007530D1" w:rsidRPr="00115C94">
        <w:t xml:space="preserve"> – Boas Práticas em Células</w:t>
      </w:r>
      <w:r w:rsidR="002C7A22" w:rsidRPr="00115C94">
        <w:t xml:space="preserve"> Humanas</w:t>
      </w:r>
      <w:r w:rsidR="007530D1" w:rsidRPr="00115C94">
        <w:t xml:space="preserve">: </w:t>
      </w:r>
      <w:r w:rsidR="00363271" w:rsidRPr="00115C94">
        <w:rPr>
          <w:color w:val="000000"/>
        </w:rPr>
        <w:t>parte da Garantia da Q</w:t>
      </w:r>
      <w:r w:rsidR="007530D1" w:rsidRPr="00115C94">
        <w:rPr>
          <w:color w:val="000000"/>
        </w:rPr>
        <w:t>ualidade que assegura que as células</w:t>
      </w:r>
      <w:r w:rsidR="004E5769" w:rsidRPr="00115C94">
        <w:rPr>
          <w:color w:val="000000"/>
        </w:rPr>
        <w:t xml:space="preserve"> e os </w:t>
      </w:r>
      <w:r w:rsidR="006722B2" w:rsidRPr="00115C94">
        <w:rPr>
          <w:color w:val="000000"/>
        </w:rPr>
        <w:t>Produtos de Terapias Avançadas</w:t>
      </w:r>
      <w:r w:rsidR="007530D1" w:rsidRPr="00115C94">
        <w:rPr>
          <w:color w:val="000000"/>
        </w:rPr>
        <w:t xml:space="preserve"> sejam consistentemente manipulados e controlados, com padrões de qualidade apropriados para o uso pretendido; </w:t>
      </w:r>
    </w:p>
    <w:p w:rsidR="00115C94" w:rsidRDefault="004E340F" w:rsidP="00115C94">
      <w:pPr>
        <w:spacing w:after="200"/>
        <w:ind w:right="-1" w:firstLine="567"/>
        <w:jc w:val="both"/>
      </w:pPr>
      <w:r w:rsidRPr="00115C94">
        <w:rPr>
          <w:color w:val="000000"/>
        </w:rPr>
        <w:t>VIII</w:t>
      </w:r>
      <w:r w:rsidR="007530D1" w:rsidRPr="00115C94">
        <w:t xml:space="preserve"> – </w:t>
      </w:r>
      <w:r w:rsidR="006F05A4" w:rsidRPr="00115C94">
        <w:t>C</w:t>
      </w:r>
      <w:r w:rsidR="00992183" w:rsidRPr="00115C94">
        <w:t xml:space="preserve">élulas </w:t>
      </w:r>
      <w:r w:rsidR="007530D1" w:rsidRPr="00115C94">
        <w:t xml:space="preserve">ou </w:t>
      </w:r>
      <w:r w:rsidR="006722B2" w:rsidRPr="00115C94">
        <w:t>Produtos de Terapias Avançadas</w:t>
      </w:r>
      <w:r w:rsidR="007530D1" w:rsidRPr="00115C94">
        <w:t xml:space="preserve"> </w:t>
      </w:r>
      <w:r w:rsidR="006F05A4" w:rsidRPr="00115C94">
        <w:t>D</w:t>
      </w:r>
      <w:r w:rsidR="00992183" w:rsidRPr="00115C94">
        <w:t>isponibilizados</w:t>
      </w:r>
      <w:r w:rsidR="007530D1" w:rsidRPr="00115C94">
        <w:t>: aqueles liberados para uso</w:t>
      </w:r>
      <w:r w:rsidR="00B95790" w:rsidRPr="00115C94">
        <w:t>,</w:t>
      </w:r>
      <w:r w:rsidR="007530D1" w:rsidRPr="00115C94">
        <w:t xml:space="preserve"> cuja disponibilidade foi comunicada </w:t>
      </w:r>
      <w:r w:rsidR="00D80A11" w:rsidRPr="00115C94">
        <w:t xml:space="preserve">ao profissional interessado em utilizá-los ou </w:t>
      </w:r>
      <w:r w:rsidR="007530D1" w:rsidRPr="00115C94">
        <w:t>ao órgão responsável do Sis</w:t>
      </w:r>
      <w:r w:rsidR="00D80A11" w:rsidRPr="00115C94">
        <w:t>tema Nacional de Transplantes</w:t>
      </w:r>
      <w:r w:rsidR="007530D1" w:rsidRPr="00115C94">
        <w:t xml:space="preserve">; </w:t>
      </w:r>
    </w:p>
    <w:p w:rsidR="00115C94" w:rsidRDefault="004E340F" w:rsidP="00115C94">
      <w:pPr>
        <w:spacing w:after="200"/>
        <w:ind w:right="-1" w:firstLine="567"/>
        <w:jc w:val="both"/>
      </w:pPr>
      <w:r w:rsidRPr="00115C94">
        <w:t>I</w:t>
      </w:r>
      <w:r w:rsidR="007530D1" w:rsidRPr="00115C94">
        <w:t xml:space="preserve">X – </w:t>
      </w:r>
      <w:r w:rsidR="006F05A4" w:rsidRPr="00115C94">
        <w:t>C</w:t>
      </w:r>
      <w:r w:rsidR="007530D1" w:rsidRPr="00115C94">
        <w:t xml:space="preserve">élulas ou </w:t>
      </w:r>
      <w:r w:rsidR="006722B2" w:rsidRPr="00115C94">
        <w:t>Produtos de Terapias Avançadas</w:t>
      </w:r>
      <w:r w:rsidR="007530D1" w:rsidRPr="00115C94">
        <w:t xml:space="preserve"> </w:t>
      </w:r>
      <w:r w:rsidR="006F05A4" w:rsidRPr="00115C94">
        <w:t>D</w:t>
      </w:r>
      <w:r w:rsidR="00992183" w:rsidRPr="00115C94">
        <w:t>istribuídos</w:t>
      </w:r>
      <w:r w:rsidR="007530D1" w:rsidRPr="00115C94">
        <w:t xml:space="preserve">: aqueles que saíram do </w:t>
      </w:r>
      <w:r w:rsidR="00E171CC" w:rsidRPr="00115C94">
        <w:t>Centro de Processamento Celular</w:t>
      </w:r>
      <w:r w:rsidR="007530D1" w:rsidRPr="00115C94">
        <w:t xml:space="preserve">; </w:t>
      </w:r>
    </w:p>
    <w:p w:rsidR="00115C94" w:rsidRDefault="004E340F" w:rsidP="00115C94">
      <w:pPr>
        <w:spacing w:after="200"/>
        <w:ind w:right="-1" w:firstLine="567"/>
        <w:jc w:val="both"/>
      </w:pPr>
      <w:r w:rsidRPr="00115C94">
        <w:t>X</w:t>
      </w:r>
      <w:r w:rsidR="00091543" w:rsidRPr="00115C94">
        <w:t xml:space="preserve"> – </w:t>
      </w:r>
      <w:r w:rsidR="00E171CC" w:rsidRPr="00115C94">
        <w:t>Centro</w:t>
      </w:r>
      <w:r w:rsidR="00091543" w:rsidRPr="00115C94">
        <w:t xml:space="preserve"> de </w:t>
      </w:r>
      <w:r w:rsidR="00E171CC" w:rsidRPr="00115C94">
        <w:t>P</w:t>
      </w:r>
      <w:r w:rsidR="00091543" w:rsidRPr="00115C94">
        <w:t xml:space="preserve">rocessamento </w:t>
      </w:r>
      <w:r w:rsidR="00E171CC" w:rsidRPr="00115C94">
        <w:t>C</w:t>
      </w:r>
      <w:r w:rsidR="00091543" w:rsidRPr="00115C94">
        <w:t xml:space="preserve">elular: estabelecimento que possui infraestrutura física, equipamentos, técnicas e recursos humanos, podendo ter como atribuições a captação e seleção de </w:t>
      </w:r>
      <w:r w:rsidR="00DD2D4A" w:rsidRPr="00115C94">
        <w:t>Doador</w:t>
      </w:r>
      <w:r w:rsidR="00091543" w:rsidRPr="00115C94">
        <w:t xml:space="preserve">es, incluindo a triagem clínica, social, física e laboratorial, a coleta, identificação, transporte, avaliação, processamento, </w:t>
      </w:r>
      <w:r w:rsidR="002A708A" w:rsidRPr="00115C94">
        <w:t>Acondicionamento</w:t>
      </w:r>
      <w:r w:rsidR="00091543" w:rsidRPr="00115C94">
        <w:t>, armazenamento e disponibilização de células de origem humana</w:t>
      </w:r>
      <w:r w:rsidR="00911776" w:rsidRPr="00115C94">
        <w:t xml:space="preserve"> </w:t>
      </w:r>
      <w:r w:rsidR="00363271" w:rsidRPr="00115C94">
        <w:t xml:space="preserve">ou </w:t>
      </w:r>
      <w:r w:rsidR="006722B2" w:rsidRPr="00115C94">
        <w:t>Produtos de Terapias Avançadas</w:t>
      </w:r>
      <w:r w:rsidR="00091543" w:rsidRPr="00115C94">
        <w:t xml:space="preserve"> para </w:t>
      </w:r>
      <w:r w:rsidR="002C7A22" w:rsidRPr="00115C94">
        <w:t>Uso Terapêutico</w:t>
      </w:r>
      <w:r w:rsidR="00091543" w:rsidRPr="00115C94">
        <w:t>, p</w:t>
      </w:r>
      <w:r w:rsidR="006C1B5F" w:rsidRPr="00115C94">
        <w:t>o</w:t>
      </w:r>
      <w:r w:rsidR="00911776" w:rsidRPr="00115C94">
        <w:t xml:space="preserve">dendo ainda fornecer células </w:t>
      </w:r>
      <w:r w:rsidR="00091543" w:rsidRPr="00115C94">
        <w:t xml:space="preserve">ou </w:t>
      </w:r>
      <w:r w:rsidR="006722B2" w:rsidRPr="00115C94">
        <w:t>Produtos de Terapias Avançadas</w:t>
      </w:r>
      <w:r w:rsidR="00091543" w:rsidRPr="00115C94">
        <w:t xml:space="preserve"> para pesquisa, ensino, treinamento, controle de qual</w:t>
      </w:r>
      <w:r w:rsidR="0087716D" w:rsidRPr="00115C94">
        <w:t xml:space="preserve">idade ou </w:t>
      </w:r>
      <w:r w:rsidR="00EA27B2" w:rsidRPr="00115C94">
        <w:t>Validação</w:t>
      </w:r>
      <w:r w:rsidR="0087716D" w:rsidRPr="00115C94">
        <w:t xml:space="preserve"> de processos;</w:t>
      </w:r>
      <w:r w:rsidR="00091543" w:rsidRPr="00115C94">
        <w:t xml:space="preserve"> </w:t>
      </w:r>
    </w:p>
    <w:p w:rsidR="00115C94" w:rsidRDefault="00431815" w:rsidP="00115C94">
      <w:pPr>
        <w:spacing w:after="200"/>
        <w:ind w:right="-1" w:firstLine="567"/>
        <w:jc w:val="both"/>
      </w:pPr>
      <w:r w:rsidRPr="00115C94">
        <w:t>X</w:t>
      </w:r>
      <w:r w:rsidR="00D64371" w:rsidRPr="00115C94">
        <w:t>I</w:t>
      </w:r>
      <w:r w:rsidRPr="00115C94">
        <w:t xml:space="preserve"> –</w:t>
      </w:r>
      <w:r w:rsidR="00DE5A11" w:rsidRPr="00115C94">
        <w:t xml:space="preserve"> </w:t>
      </w:r>
      <w:r w:rsidR="00430FCA" w:rsidRPr="00115C94">
        <w:t>C</w:t>
      </w:r>
      <w:r w:rsidRPr="00115C94">
        <w:t xml:space="preserve">ontrole de </w:t>
      </w:r>
      <w:r w:rsidR="00430FCA" w:rsidRPr="00115C94">
        <w:t>M</w:t>
      </w:r>
      <w:r w:rsidR="009C1C98" w:rsidRPr="00115C94">
        <w:t>udanças</w:t>
      </w:r>
      <w:r w:rsidRPr="00115C94">
        <w:t xml:space="preserve">: </w:t>
      </w:r>
      <w:r w:rsidR="00CB566B" w:rsidRPr="00115C94">
        <w:t xml:space="preserve">conjunto de </w:t>
      </w:r>
      <w:r w:rsidR="00FC61C2" w:rsidRPr="00115C94">
        <w:t>ações que objetivam</w:t>
      </w:r>
      <w:r w:rsidRPr="00115C94">
        <w:t xml:space="preserve"> manter sob controle as alterações que venham a ter impacto sobre equipamentos qualificados ou componente</w:t>
      </w:r>
      <w:r w:rsidR="00911776" w:rsidRPr="00115C94">
        <w:t>s</w:t>
      </w:r>
      <w:r w:rsidRPr="00115C94">
        <w:t xml:space="preserve"> de um equipamento, bem como sobre sistemas, processos ou procedimentos já validados, podendo ou não </w:t>
      </w:r>
      <w:r w:rsidR="00A56C57" w:rsidRPr="00115C94">
        <w:t>ter influência na qualidade das células</w:t>
      </w:r>
      <w:r w:rsidR="003B70DB" w:rsidRPr="00115C94">
        <w:t xml:space="preserve"> e </w:t>
      </w:r>
      <w:r w:rsidR="006722B2" w:rsidRPr="00115C94">
        <w:rPr>
          <w:color w:val="000000"/>
        </w:rPr>
        <w:t>Produtos de Terapias Avançadas</w:t>
      </w:r>
      <w:r w:rsidR="009A6CA2" w:rsidRPr="00115C94">
        <w:rPr>
          <w:color w:val="000000"/>
        </w:rPr>
        <w:t xml:space="preserve"> </w:t>
      </w:r>
      <w:r w:rsidR="003B70DB" w:rsidRPr="00115C94">
        <w:t>fornecido</w:t>
      </w:r>
      <w:r w:rsidRPr="00115C94">
        <w:t xml:space="preserve">s para </w:t>
      </w:r>
      <w:r w:rsidR="002C7A22" w:rsidRPr="00115C94">
        <w:t>Uso Terapêutico</w:t>
      </w:r>
      <w:r w:rsidR="00AA6B02" w:rsidRPr="00115C94">
        <w:t xml:space="preserve"> ou pesquisa clínica</w:t>
      </w:r>
      <w:r w:rsidRPr="00115C94">
        <w:t>;</w:t>
      </w:r>
      <w:r w:rsidR="003B70DB" w:rsidRPr="00115C94">
        <w:t xml:space="preserve"> </w:t>
      </w:r>
    </w:p>
    <w:p w:rsidR="00115C94" w:rsidRDefault="00DD2D4A" w:rsidP="00115C94">
      <w:pPr>
        <w:spacing w:after="200"/>
        <w:ind w:right="-1" w:firstLine="567"/>
        <w:jc w:val="both"/>
      </w:pPr>
      <w:r w:rsidRPr="00115C94">
        <w:lastRenderedPageBreak/>
        <w:t>XI</w:t>
      </w:r>
      <w:r w:rsidR="007530D1" w:rsidRPr="00115C94">
        <w:t>I</w:t>
      </w:r>
      <w:r w:rsidR="009731E6" w:rsidRPr="00115C94">
        <w:t xml:space="preserve"> –</w:t>
      </w:r>
      <w:r w:rsidR="00E844BB" w:rsidRPr="00115C94">
        <w:t xml:space="preserve"> </w:t>
      </w:r>
      <w:r w:rsidR="00430FCA" w:rsidRPr="00115C94">
        <w:t>Dispositivo de A</w:t>
      </w:r>
      <w:r w:rsidR="00E844BB" w:rsidRPr="00115C94">
        <w:t xml:space="preserve">rmazenamento: </w:t>
      </w:r>
      <w:r w:rsidR="00CB566B" w:rsidRPr="00115C94">
        <w:t>equipamento ta</w:t>
      </w:r>
      <w:r w:rsidR="00120874" w:rsidRPr="00115C94">
        <w:t>l</w:t>
      </w:r>
      <w:r w:rsidR="00CB566B" w:rsidRPr="00115C94">
        <w:t xml:space="preserve"> como </w:t>
      </w:r>
      <w:r w:rsidR="00186F56" w:rsidRPr="00115C94">
        <w:t xml:space="preserve">refrigerador, </w:t>
      </w:r>
      <w:r w:rsidR="00F2608C" w:rsidRPr="00115C94">
        <w:t xml:space="preserve">congelador, </w:t>
      </w:r>
      <w:r w:rsidR="00186F56" w:rsidRPr="00115C94">
        <w:rPr>
          <w:i/>
        </w:rPr>
        <w:t>fr</w:t>
      </w:r>
      <w:r w:rsidR="00C25F83" w:rsidRPr="00115C94">
        <w:rPr>
          <w:i/>
        </w:rPr>
        <w:t>eezer</w:t>
      </w:r>
      <w:r w:rsidR="00186F56" w:rsidRPr="00115C94">
        <w:t xml:space="preserve">, </w:t>
      </w:r>
      <w:proofErr w:type="spellStart"/>
      <w:r w:rsidR="00CB566B" w:rsidRPr="00115C94">
        <w:t>ultra</w:t>
      </w:r>
      <w:r w:rsidR="00E52EE4" w:rsidRPr="00115C94">
        <w:t>-</w:t>
      </w:r>
      <w:r w:rsidR="00CB566B" w:rsidRPr="00115C94">
        <w:t>congelador</w:t>
      </w:r>
      <w:proofErr w:type="spellEnd"/>
      <w:r w:rsidR="00CB566B" w:rsidRPr="00115C94">
        <w:t xml:space="preserve"> e</w:t>
      </w:r>
      <w:r w:rsidR="00F2608C" w:rsidRPr="00115C94">
        <w:t xml:space="preserve"> </w:t>
      </w:r>
      <w:r w:rsidR="000D6A51" w:rsidRPr="00115C94">
        <w:t>contêiner</w:t>
      </w:r>
      <w:r w:rsidR="00186F56" w:rsidRPr="00115C94">
        <w:t xml:space="preserve"> ou outro loca</w:t>
      </w:r>
      <w:r w:rsidR="00120874" w:rsidRPr="00115C94">
        <w:t>l</w:t>
      </w:r>
      <w:r w:rsidR="00186F56" w:rsidRPr="00115C94">
        <w:t xml:space="preserve"> </w:t>
      </w:r>
      <w:r w:rsidR="0009431A" w:rsidRPr="00115C94">
        <w:t xml:space="preserve">de armazenamento </w:t>
      </w:r>
      <w:r w:rsidR="00186F56" w:rsidRPr="00115C94">
        <w:t xml:space="preserve">definido pelo </w:t>
      </w:r>
      <w:r w:rsidR="00E171CC" w:rsidRPr="00115C94">
        <w:t>Centro de Processamento Celular</w:t>
      </w:r>
      <w:r w:rsidR="00186F56" w:rsidRPr="00115C94">
        <w:t>;</w:t>
      </w:r>
      <w:r w:rsidR="00DE5A11" w:rsidRPr="00115C94">
        <w:t xml:space="preserve"> </w:t>
      </w:r>
    </w:p>
    <w:p w:rsidR="00115C94" w:rsidRDefault="004E340F" w:rsidP="00115C94">
      <w:pPr>
        <w:spacing w:after="200"/>
        <w:ind w:right="-1" w:firstLine="567"/>
        <w:jc w:val="both"/>
      </w:pPr>
      <w:r w:rsidRPr="00115C94">
        <w:t>X</w:t>
      </w:r>
      <w:r w:rsidR="00DD2D4A" w:rsidRPr="00115C94">
        <w:t>III</w:t>
      </w:r>
      <w:r w:rsidR="009731E6" w:rsidRPr="00115C94">
        <w:t xml:space="preserve"> –</w:t>
      </w:r>
      <w:r w:rsidR="001709EA" w:rsidRPr="00115C94">
        <w:t xml:space="preserve"> </w:t>
      </w:r>
      <w:r w:rsidR="00DD2D4A" w:rsidRPr="00115C94">
        <w:t>Doador</w:t>
      </w:r>
      <w:r w:rsidR="001709EA" w:rsidRPr="00115C94">
        <w:t>: indivíduo vivo ou falecido cujo corpo é a fonte de obt</w:t>
      </w:r>
      <w:r w:rsidR="00A56C57" w:rsidRPr="00115C94">
        <w:t>enção d</w:t>
      </w:r>
      <w:r w:rsidR="00911776" w:rsidRPr="00115C94">
        <w:t>o material biológico</w:t>
      </w:r>
      <w:r w:rsidR="001709EA" w:rsidRPr="00115C94">
        <w:t>;</w:t>
      </w:r>
    </w:p>
    <w:p w:rsidR="00115C94" w:rsidRDefault="00F156E9" w:rsidP="00115C94">
      <w:pPr>
        <w:pStyle w:val="NormalWeb"/>
        <w:spacing w:before="0" w:beforeAutospacing="0" w:after="200" w:afterAutospacing="0"/>
        <w:ind w:right="-1" w:firstLine="567"/>
        <w:jc w:val="both"/>
      </w:pPr>
      <w:r w:rsidRPr="00115C94">
        <w:t>X</w:t>
      </w:r>
      <w:r w:rsidR="00DD2D4A" w:rsidRPr="00115C94">
        <w:t>I</w:t>
      </w:r>
      <w:r w:rsidR="00D64371" w:rsidRPr="00115C94">
        <w:t>V</w:t>
      </w:r>
      <w:r w:rsidR="009731E6" w:rsidRPr="00115C94">
        <w:t xml:space="preserve"> –</w:t>
      </w:r>
      <w:r w:rsidR="00913E40" w:rsidRPr="00115C94">
        <w:t xml:space="preserve"> </w:t>
      </w:r>
      <w:r w:rsidR="00DD2D4A" w:rsidRPr="00115C94">
        <w:t>E</w:t>
      </w:r>
      <w:r w:rsidR="007901C3" w:rsidRPr="00115C94">
        <w:t xml:space="preserve">mbalagem </w:t>
      </w:r>
      <w:r w:rsidR="00DD2D4A" w:rsidRPr="00115C94">
        <w:t>I</w:t>
      </w:r>
      <w:r w:rsidR="007901C3" w:rsidRPr="00115C94">
        <w:t xml:space="preserve">ntermediária </w:t>
      </w:r>
      <w:r w:rsidR="00CB566B" w:rsidRPr="00115C94">
        <w:t xml:space="preserve">ou </w:t>
      </w:r>
      <w:r w:rsidR="00DD2D4A" w:rsidRPr="00115C94">
        <w:t>S</w:t>
      </w:r>
      <w:r w:rsidR="007901C3" w:rsidRPr="00115C94">
        <w:t>ecundária</w:t>
      </w:r>
      <w:r w:rsidR="00CB566B" w:rsidRPr="00115C94">
        <w:t xml:space="preserve">: </w:t>
      </w:r>
      <w:r w:rsidR="00534A85" w:rsidRPr="00115C94">
        <w:t xml:space="preserve">embalagem colocada entre a </w:t>
      </w:r>
      <w:r w:rsidR="00DD2D4A" w:rsidRPr="00115C94">
        <w:t>Embalagem Interna ou Primária</w:t>
      </w:r>
      <w:r w:rsidR="007901C3" w:rsidRPr="00115C94" w:rsidDel="007901C3">
        <w:t xml:space="preserve"> </w:t>
      </w:r>
      <w:r w:rsidR="00534A85" w:rsidRPr="00115C94">
        <w:t xml:space="preserve">e a </w:t>
      </w:r>
      <w:r w:rsidR="00DD2D4A" w:rsidRPr="00115C94">
        <w:t>Embalagem Externa ou Terciária</w:t>
      </w:r>
      <w:r w:rsidR="00534A85" w:rsidRPr="00115C94">
        <w:t xml:space="preserve">, com </w:t>
      </w:r>
      <w:r w:rsidR="00482A49" w:rsidRPr="00115C94">
        <w:t>o objetivo</w:t>
      </w:r>
      <w:r w:rsidR="00534A85" w:rsidRPr="00115C94">
        <w:t xml:space="preserve"> de conter a </w:t>
      </w:r>
      <w:r w:rsidR="00DD2D4A" w:rsidRPr="00115C94">
        <w:t>Embalagem Interna ou Primária</w:t>
      </w:r>
      <w:r w:rsidR="00534A85" w:rsidRPr="00115C94">
        <w:t>;</w:t>
      </w:r>
    </w:p>
    <w:p w:rsidR="00115C94" w:rsidRDefault="00431815" w:rsidP="00115C94">
      <w:pPr>
        <w:pStyle w:val="NormalWeb"/>
        <w:spacing w:before="0" w:beforeAutospacing="0" w:after="200" w:afterAutospacing="0"/>
        <w:ind w:right="-1" w:firstLine="567"/>
        <w:jc w:val="both"/>
      </w:pPr>
      <w:r w:rsidRPr="00115C94">
        <w:t>X</w:t>
      </w:r>
      <w:r w:rsidR="00E6185C" w:rsidRPr="00115C94">
        <w:t>V</w:t>
      </w:r>
      <w:r w:rsidR="009731E6" w:rsidRPr="00115C94">
        <w:t xml:space="preserve"> –</w:t>
      </w:r>
      <w:r w:rsidR="00534A85" w:rsidRPr="00115C94">
        <w:t xml:space="preserve"> </w:t>
      </w:r>
      <w:r w:rsidR="00DD2D4A" w:rsidRPr="00115C94">
        <w:t>Embalagem Interna ou Primária</w:t>
      </w:r>
      <w:r w:rsidR="00CB566B" w:rsidRPr="00115C94">
        <w:t xml:space="preserve">: </w:t>
      </w:r>
      <w:r w:rsidR="00534A85" w:rsidRPr="00115C94">
        <w:t xml:space="preserve">embalagem </w:t>
      </w:r>
      <w:r w:rsidR="00A56C57" w:rsidRPr="00115C94">
        <w:t>que está em contato direto com as células</w:t>
      </w:r>
      <w:r w:rsidR="009A6CA2" w:rsidRPr="00115C94">
        <w:t>,</w:t>
      </w:r>
      <w:r w:rsidR="009A6CA2" w:rsidRPr="00115C94">
        <w:rPr>
          <w:color w:val="000000"/>
        </w:rPr>
        <w:t xml:space="preserve"> </w:t>
      </w:r>
      <w:r w:rsidR="006722B2" w:rsidRPr="00115C94">
        <w:rPr>
          <w:color w:val="000000"/>
        </w:rPr>
        <w:t>Produtos de Terapias Avançadas</w:t>
      </w:r>
      <w:r w:rsidR="00534A85" w:rsidRPr="00115C94">
        <w:t xml:space="preserve"> ou </w:t>
      </w:r>
      <w:r w:rsidR="002A708A" w:rsidRPr="00115C94">
        <w:t>A</w:t>
      </w:r>
      <w:r w:rsidR="00363271" w:rsidRPr="00115C94">
        <w:t xml:space="preserve">mostra </w:t>
      </w:r>
      <w:r w:rsidR="002A708A" w:rsidRPr="00115C94">
        <w:t>B</w:t>
      </w:r>
      <w:r w:rsidR="00F21C9C" w:rsidRPr="00115C94">
        <w:t>iológica</w:t>
      </w:r>
      <w:r w:rsidR="00534A85" w:rsidRPr="00115C94">
        <w:t xml:space="preserve">, constituindo </w:t>
      </w:r>
      <w:r w:rsidR="00482A49" w:rsidRPr="00115C94">
        <w:t xml:space="preserve">um </w:t>
      </w:r>
      <w:r w:rsidR="00534A85" w:rsidRPr="00115C94">
        <w:t xml:space="preserve">recipiente, </w:t>
      </w:r>
      <w:r w:rsidR="00482A49" w:rsidRPr="00115C94">
        <w:t xml:space="preserve">um </w:t>
      </w:r>
      <w:r w:rsidR="00534A85" w:rsidRPr="00115C94">
        <w:t>envoltório ou qualquer outra forma de proteção, removível ou não, que se destina a envasar, manter, cobrir ou empacotar;</w:t>
      </w:r>
    </w:p>
    <w:p w:rsidR="00115C94" w:rsidRDefault="00E6185C" w:rsidP="00115C94">
      <w:pPr>
        <w:pStyle w:val="NormalWeb"/>
        <w:spacing w:before="0" w:beforeAutospacing="0" w:after="200" w:afterAutospacing="0"/>
        <w:ind w:right="-1" w:firstLine="567"/>
        <w:jc w:val="both"/>
      </w:pPr>
      <w:r w:rsidRPr="00115C94">
        <w:t>XVI</w:t>
      </w:r>
      <w:r w:rsidR="009731E6" w:rsidRPr="00115C94">
        <w:t xml:space="preserve"> –</w:t>
      </w:r>
      <w:r w:rsidR="00D3040C" w:rsidRPr="00115C94">
        <w:t xml:space="preserve"> </w:t>
      </w:r>
      <w:r w:rsidR="00DD2D4A" w:rsidRPr="00115C94">
        <w:t>Embalagem Externa ou Terciária</w:t>
      </w:r>
      <w:r w:rsidR="00CB566B" w:rsidRPr="00115C94">
        <w:t xml:space="preserve">: </w:t>
      </w:r>
      <w:r w:rsidR="00534A85" w:rsidRPr="00115C94">
        <w:t>embalage</w:t>
      </w:r>
      <w:r w:rsidR="00CB566B" w:rsidRPr="00115C94">
        <w:t>m</w:t>
      </w:r>
      <w:r w:rsidR="00534A85" w:rsidRPr="00115C94">
        <w:t xml:space="preserve"> utilizada exclusivamente para a proteção externa da carga nas operações de movimentação (embarque, desembarque e transporte) e armazenagem;</w:t>
      </w:r>
    </w:p>
    <w:p w:rsidR="00115C94" w:rsidRDefault="00E6185C" w:rsidP="00115C94">
      <w:pPr>
        <w:autoSpaceDE w:val="0"/>
        <w:autoSpaceDN w:val="0"/>
        <w:spacing w:after="200"/>
        <w:ind w:right="-1" w:firstLine="567"/>
        <w:jc w:val="both"/>
      </w:pPr>
      <w:r w:rsidRPr="00115C94">
        <w:t>XVII</w:t>
      </w:r>
      <w:r w:rsidR="00A14975" w:rsidRPr="00115C94">
        <w:t xml:space="preserve"> –</w:t>
      </w:r>
      <w:r w:rsidR="000E4DDC" w:rsidRPr="00115C94">
        <w:t xml:space="preserve"> </w:t>
      </w:r>
      <w:r w:rsidRPr="00115C94">
        <w:t>Evento Adverso</w:t>
      </w:r>
      <w:r w:rsidR="00E30892" w:rsidRPr="00115C94">
        <w:t xml:space="preserve">: qualquer ocorrência desfavorável associada </w:t>
      </w:r>
      <w:r w:rsidR="000136FB" w:rsidRPr="00115C94">
        <w:t>ao ciclo produtivo de um produto, desde a</w:t>
      </w:r>
      <w:r w:rsidR="00E30892" w:rsidRPr="00115C94">
        <w:t xml:space="preserve"> atividade de obtenção de células, tecidos e órgãos humanos de </w:t>
      </w:r>
      <w:r w:rsidR="00DD2D4A" w:rsidRPr="00115C94">
        <w:t>Doador</w:t>
      </w:r>
      <w:r w:rsidR="00911776" w:rsidRPr="00115C94">
        <w:t xml:space="preserve"> vivo ou falecido, </w:t>
      </w:r>
      <w:r w:rsidR="000136FB" w:rsidRPr="00115C94">
        <w:t>incluindo a</w:t>
      </w:r>
      <w:r w:rsidR="00911776" w:rsidRPr="00115C94">
        <w:t xml:space="preserve"> avaliação do material biológico</w:t>
      </w:r>
      <w:r w:rsidR="00E30892" w:rsidRPr="00115C94">
        <w:t xml:space="preserve">, </w:t>
      </w:r>
      <w:r w:rsidR="00482A49" w:rsidRPr="00115C94">
        <w:t xml:space="preserve">o </w:t>
      </w:r>
      <w:r w:rsidR="00E30892" w:rsidRPr="00115C94">
        <w:t xml:space="preserve">processamento, </w:t>
      </w:r>
      <w:r w:rsidR="00482A49" w:rsidRPr="00115C94">
        <w:t xml:space="preserve">o </w:t>
      </w:r>
      <w:r w:rsidR="00E30892" w:rsidRPr="00115C94">
        <w:t>armazenamento</w:t>
      </w:r>
      <w:r w:rsidR="000136FB" w:rsidRPr="00115C94">
        <w:t>,</w:t>
      </w:r>
      <w:r w:rsidR="006F7485" w:rsidRPr="00115C94">
        <w:t xml:space="preserve"> </w:t>
      </w:r>
      <w:r w:rsidR="000136FB" w:rsidRPr="00115C94">
        <w:t>a</w:t>
      </w:r>
      <w:r w:rsidR="00E30892" w:rsidRPr="00115C94">
        <w:t xml:space="preserve"> distribuição</w:t>
      </w:r>
      <w:r w:rsidR="000136FB" w:rsidRPr="00115C94">
        <w:t xml:space="preserve"> e uso do produto</w:t>
      </w:r>
      <w:r w:rsidR="00482A49" w:rsidRPr="00115C94">
        <w:t>;</w:t>
      </w:r>
      <w:r w:rsidR="000136FB" w:rsidRPr="00115C94">
        <w:t xml:space="preserve"> </w:t>
      </w:r>
      <w:r w:rsidR="00482A49" w:rsidRPr="00115C94">
        <w:t>as</w:t>
      </w:r>
      <w:r w:rsidR="00F42C30" w:rsidRPr="00115C94">
        <w:t xml:space="preserve"> </w:t>
      </w:r>
      <w:r w:rsidR="00EA27B2" w:rsidRPr="00115C94">
        <w:t>Reações Adversas</w:t>
      </w:r>
      <w:r w:rsidR="00482A49" w:rsidRPr="00115C94">
        <w:t xml:space="preserve"> </w:t>
      </w:r>
      <w:r w:rsidR="00500BF6" w:rsidRPr="00115C94">
        <w:t>são tipo de</w:t>
      </w:r>
      <w:r w:rsidR="00482A49" w:rsidRPr="00115C94">
        <w:t xml:space="preserve"> </w:t>
      </w:r>
      <w:r w:rsidRPr="00115C94">
        <w:t>Evento Adverso</w:t>
      </w:r>
      <w:r w:rsidR="00F42C30" w:rsidRPr="00115C94">
        <w:t xml:space="preserve">; </w:t>
      </w:r>
    </w:p>
    <w:p w:rsidR="00115C94" w:rsidRDefault="00F156E9" w:rsidP="00115C94">
      <w:pPr>
        <w:pStyle w:val="NormalWeb"/>
        <w:spacing w:before="0" w:beforeAutospacing="0" w:after="200" w:afterAutospacing="0"/>
        <w:ind w:right="-1" w:firstLine="567"/>
        <w:jc w:val="both"/>
      </w:pPr>
      <w:r w:rsidRPr="00115C94">
        <w:t>X</w:t>
      </w:r>
      <w:r w:rsidR="00E6185C" w:rsidRPr="00115C94">
        <w:t>VIII</w:t>
      </w:r>
      <w:r w:rsidR="009731E6" w:rsidRPr="00115C94">
        <w:t xml:space="preserve"> – </w:t>
      </w:r>
      <w:r w:rsidR="00363271" w:rsidRPr="00115C94">
        <w:t>Garantia da Q</w:t>
      </w:r>
      <w:r w:rsidR="00541755" w:rsidRPr="00115C94">
        <w:t xml:space="preserve">ualidade: </w:t>
      </w:r>
      <w:r w:rsidR="007F7158" w:rsidRPr="00115C94">
        <w:t>conjunto</w:t>
      </w:r>
      <w:r w:rsidR="00541755" w:rsidRPr="00115C94">
        <w:t xml:space="preserve"> de ações organizadas </w:t>
      </w:r>
      <w:r w:rsidR="007F7158" w:rsidRPr="00115C94">
        <w:t>adotadas</w:t>
      </w:r>
      <w:r w:rsidR="00541755" w:rsidRPr="00115C94">
        <w:t xml:space="preserve"> co</w:t>
      </w:r>
      <w:r w:rsidR="00A56C57" w:rsidRPr="00115C94">
        <w:t>m</w:t>
      </w:r>
      <w:r w:rsidR="006F05A4" w:rsidRPr="00115C94">
        <w:t xml:space="preserve"> o objetivo de garantir que as C</w:t>
      </w:r>
      <w:r w:rsidR="00A56C57" w:rsidRPr="00115C94">
        <w:t xml:space="preserve">élulas </w:t>
      </w:r>
      <w:r w:rsidR="00EB7B90" w:rsidRPr="00115C94">
        <w:t xml:space="preserve">e </w:t>
      </w:r>
      <w:r w:rsidR="009A6CA2" w:rsidRPr="00115C94">
        <w:rPr>
          <w:color w:val="000000"/>
        </w:rPr>
        <w:t xml:space="preserve">os </w:t>
      </w:r>
      <w:r w:rsidR="006722B2" w:rsidRPr="00115C94">
        <w:rPr>
          <w:color w:val="000000"/>
        </w:rPr>
        <w:t>Produtos de Terapias Avançadas</w:t>
      </w:r>
      <w:r w:rsidR="009A6CA2" w:rsidRPr="00115C94">
        <w:rPr>
          <w:color w:val="000000"/>
        </w:rPr>
        <w:t xml:space="preserve"> </w:t>
      </w:r>
      <w:r w:rsidR="006F05A4" w:rsidRPr="00115C94">
        <w:t>D</w:t>
      </w:r>
      <w:r w:rsidR="00EB7B90" w:rsidRPr="00115C94">
        <w:t>isponibilizado</w:t>
      </w:r>
      <w:r w:rsidR="00541755" w:rsidRPr="00115C94">
        <w:t>s possuam a qualidade re</w:t>
      </w:r>
      <w:r w:rsidR="007F7158" w:rsidRPr="00115C94">
        <w:t xml:space="preserve">querida para seu </w:t>
      </w:r>
      <w:r w:rsidR="002C7A22" w:rsidRPr="00115C94">
        <w:t>Uso Terapêutico</w:t>
      </w:r>
      <w:r w:rsidR="00541755" w:rsidRPr="00115C94">
        <w:t>;</w:t>
      </w:r>
      <w:r w:rsidR="007F7158" w:rsidRPr="00115C94">
        <w:t xml:space="preserve"> </w:t>
      </w:r>
    </w:p>
    <w:p w:rsidR="00115C94" w:rsidRDefault="009472D7" w:rsidP="00115C94">
      <w:pPr>
        <w:spacing w:after="200"/>
        <w:ind w:right="-1" w:firstLine="567"/>
        <w:jc w:val="both"/>
      </w:pPr>
      <w:r w:rsidRPr="00115C94">
        <w:t>X</w:t>
      </w:r>
      <w:r w:rsidR="00E6185C" w:rsidRPr="00115C94">
        <w:t>I</w:t>
      </w:r>
      <w:r w:rsidRPr="00115C94">
        <w:t>X</w:t>
      </w:r>
      <w:r w:rsidR="006C041D" w:rsidRPr="00115C94">
        <w:t xml:space="preserve"> – </w:t>
      </w:r>
      <w:r w:rsidR="00E6185C" w:rsidRPr="00115C94">
        <w:t>Liberação Excepcional</w:t>
      </w:r>
      <w:r w:rsidR="0051186C" w:rsidRPr="00115C94">
        <w:t xml:space="preserve">: </w:t>
      </w:r>
      <w:r w:rsidR="005501D2" w:rsidRPr="00115C94">
        <w:t xml:space="preserve">fornecimento para uso de células ou </w:t>
      </w:r>
      <w:r w:rsidR="006722B2" w:rsidRPr="00115C94">
        <w:t>Produtos de Terapias Avançadas</w:t>
      </w:r>
      <w:r w:rsidR="005501D2" w:rsidRPr="00115C94">
        <w:t xml:space="preserve"> </w:t>
      </w:r>
      <w:r w:rsidR="008F0B2E" w:rsidRPr="00115C94">
        <w:t xml:space="preserve">que não atendam totalmente aos critérios de qualidade e segurança definidos pelo estabelecimento e em desacordo ao previsto em </w:t>
      </w:r>
      <w:r w:rsidR="00E6185C" w:rsidRPr="00115C94">
        <w:t>P</w:t>
      </w:r>
      <w:r w:rsidR="00EC54E2" w:rsidRPr="00115C94">
        <w:t>roced</w:t>
      </w:r>
      <w:r w:rsidR="00363271" w:rsidRPr="00115C94">
        <w:t xml:space="preserve">imento </w:t>
      </w:r>
      <w:r w:rsidR="00E6185C" w:rsidRPr="00115C94">
        <w:t>O</w:t>
      </w:r>
      <w:r w:rsidR="00363271" w:rsidRPr="00115C94">
        <w:t xml:space="preserve">peracional </w:t>
      </w:r>
      <w:r w:rsidR="00E6185C" w:rsidRPr="00115C94">
        <w:t>P</w:t>
      </w:r>
      <w:r w:rsidR="00EC54E2" w:rsidRPr="00115C94">
        <w:t xml:space="preserve">adrão </w:t>
      </w:r>
      <w:r w:rsidR="0087716D" w:rsidRPr="00115C94">
        <w:t>(POP);</w:t>
      </w:r>
    </w:p>
    <w:p w:rsidR="00115C94" w:rsidRDefault="007530D1" w:rsidP="00115C94">
      <w:pPr>
        <w:spacing w:after="200"/>
        <w:ind w:right="-1" w:firstLine="567"/>
        <w:jc w:val="both"/>
        <w:rPr>
          <w:bCs/>
        </w:rPr>
      </w:pPr>
      <w:r w:rsidRPr="00115C94">
        <w:t>XX</w:t>
      </w:r>
      <w:r w:rsidR="009731E6" w:rsidRPr="00115C94">
        <w:t xml:space="preserve"> – </w:t>
      </w:r>
      <w:r w:rsidR="00E6185C" w:rsidRPr="00115C94">
        <w:rPr>
          <w:bCs/>
        </w:rPr>
        <w:t>L</w:t>
      </w:r>
      <w:r w:rsidR="00D72ED1" w:rsidRPr="00115C94">
        <w:rPr>
          <w:bCs/>
        </w:rPr>
        <w:t>ote</w:t>
      </w:r>
      <w:r w:rsidR="00911776" w:rsidRPr="00115C94">
        <w:rPr>
          <w:bCs/>
        </w:rPr>
        <w:t xml:space="preserve"> de </w:t>
      </w:r>
      <w:r w:rsidR="00E6185C" w:rsidRPr="00115C94">
        <w:rPr>
          <w:bCs/>
        </w:rPr>
        <w:t>C</w:t>
      </w:r>
      <w:r w:rsidR="00500BF6" w:rsidRPr="00115C94">
        <w:rPr>
          <w:bCs/>
        </w:rPr>
        <w:t xml:space="preserve">élulas </w:t>
      </w:r>
      <w:r w:rsidR="00911776" w:rsidRPr="00115C94">
        <w:rPr>
          <w:bCs/>
        </w:rPr>
        <w:t>ou de</w:t>
      </w:r>
      <w:r w:rsidR="004E6E7D" w:rsidRPr="00115C94">
        <w:rPr>
          <w:bCs/>
        </w:rPr>
        <w:t xml:space="preserve"> </w:t>
      </w:r>
      <w:r w:rsidR="00500BF6" w:rsidRPr="00115C94">
        <w:rPr>
          <w:bCs/>
        </w:rPr>
        <w:t>Produto de Terapia Avançada</w:t>
      </w:r>
      <w:r w:rsidR="00D72ED1" w:rsidRPr="00115C94">
        <w:rPr>
          <w:bCs/>
        </w:rPr>
        <w:t>:</w:t>
      </w:r>
      <w:r w:rsidR="00CB00BA" w:rsidRPr="00115C94">
        <w:rPr>
          <w:bCs/>
        </w:rPr>
        <w:t xml:space="preserve"> </w:t>
      </w:r>
      <w:r w:rsidR="00B86D40" w:rsidRPr="00115C94">
        <w:rPr>
          <w:bCs/>
        </w:rPr>
        <w:t xml:space="preserve">quantidade específica do </w:t>
      </w:r>
      <w:r w:rsidR="00E6185C" w:rsidRPr="00115C94">
        <w:rPr>
          <w:bCs/>
        </w:rPr>
        <w:t>Produto Final</w:t>
      </w:r>
      <w:r w:rsidR="00D72ED1" w:rsidRPr="00115C94">
        <w:rPr>
          <w:bCs/>
        </w:rPr>
        <w:t xml:space="preserve"> que se destina a ter caráter e qualidade uniformes, dent</w:t>
      </w:r>
      <w:r w:rsidR="00763E4E" w:rsidRPr="00115C94">
        <w:rPr>
          <w:bCs/>
        </w:rPr>
        <w:t>ro de limites específicos,</w:t>
      </w:r>
      <w:r w:rsidR="00D72ED1" w:rsidRPr="00115C94">
        <w:rPr>
          <w:bCs/>
        </w:rPr>
        <w:t xml:space="preserve"> produzid</w:t>
      </w:r>
      <w:r w:rsidR="00763E4E" w:rsidRPr="00115C94">
        <w:rPr>
          <w:bCs/>
        </w:rPr>
        <w:t>o</w:t>
      </w:r>
      <w:r w:rsidR="00D72ED1" w:rsidRPr="00115C94">
        <w:rPr>
          <w:bCs/>
        </w:rPr>
        <w:t xml:space="preserve"> de acordo com </w:t>
      </w:r>
      <w:r w:rsidR="00223EEE" w:rsidRPr="00115C94">
        <w:rPr>
          <w:bCs/>
        </w:rPr>
        <w:t>processo único</w:t>
      </w:r>
      <w:r w:rsidR="000941EA" w:rsidRPr="00115C94">
        <w:rPr>
          <w:bCs/>
        </w:rPr>
        <w:t>,</w:t>
      </w:r>
      <w:r w:rsidR="00223EEE" w:rsidRPr="00115C94">
        <w:rPr>
          <w:bCs/>
        </w:rPr>
        <w:t xml:space="preserve"> </w:t>
      </w:r>
      <w:r w:rsidR="000941EA" w:rsidRPr="00115C94">
        <w:rPr>
          <w:bCs/>
        </w:rPr>
        <w:t xml:space="preserve">durante o </w:t>
      </w:r>
      <w:proofErr w:type="gramStart"/>
      <w:r w:rsidR="000941EA" w:rsidRPr="00115C94">
        <w:rPr>
          <w:bCs/>
        </w:rPr>
        <w:t xml:space="preserve">mesmo </w:t>
      </w:r>
      <w:r w:rsidR="00911776" w:rsidRPr="00115C94">
        <w:rPr>
          <w:bCs/>
        </w:rPr>
        <w:t xml:space="preserve"> ciclo</w:t>
      </w:r>
      <w:proofErr w:type="gramEnd"/>
      <w:r w:rsidR="00911776" w:rsidRPr="00115C94">
        <w:rPr>
          <w:bCs/>
        </w:rPr>
        <w:t xml:space="preserve"> de processamento</w:t>
      </w:r>
      <w:r w:rsidR="00D72ED1" w:rsidRPr="00115C94">
        <w:rPr>
          <w:bCs/>
        </w:rPr>
        <w:t xml:space="preserve"> </w:t>
      </w:r>
      <w:r w:rsidR="00911776" w:rsidRPr="00115C94">
        <w:rPr>
          <w:bCs/>
        </w:rPr>
        <w:t xml:space="preserve">e, se for o caso, criopreservação, </w:t>
      </w:r>
      <w:r w:rsidR="00D72ED1" w:rsidRPr="00115C94">
        <w:rPr>
          <w:bCs/>
        </w:rPr>
        <w:t>evitando</w:t>
      </w:r>
      <w:r w:rsidR="00CB00BA" w:rsidRPr="00115C94">
        <w:rPr>
          <w:bCs/>
        </w:rPr>
        <w:t xml:space="preserve"> ou </w:t>
      </w:r>
      <w:r w:rsidR="00D72ED1" w:rsidRPr="00115C94">
        <w:rPr>
          <w:bCs/>
        </w:rPr>
        <w:t xml:space="preserve">impedindo a mistura de </w:t>
      </w:r>
      <w:r w:rsidR="002A78A6" w:rsidRPr="00115C94">
        <w:rPr>
          <w:bCs/>
        </w:rPr>
        <w:t>células</w:t>
      </w:r>
      <w:r w:rsidR="00BB257F" w:rsidRPr="00115C94">
        <w:rPr>
          <w:bCs/>
        </w:rPr>
        <w:t xml:space="preserve"> </w:t>
      </w:r>
      <w:r w:rsidR="00EB7B90" w:rsidRPr="00115C94">
        <w:rPr>
          <w:bCs/>
        </w:rPr>
        <w:t xml:space="preserve">ou </w:t>
      </w:r>
      <w:r w:rsidR="006722B2" w:rsidRPr="00115C94">
        <w:rPr>
          <w:bCs/>
        </w:rPr>
        <w:t>Produtos de Terapias Avançadas</w:t>
      </w:r>
      <w:r w:rsidR="00EB7B90" w:rsidRPr="00115C94">
        <w:rPr>
          <w:bCs/>
        </w:rPr>
        <w:t xml:space="preserve"> </w:t>
      </w:r>
      <w:r w:rsidR="00BB257F" w:rsidRPr="00115C94">
        <w:rPr>
          <w:bCs/>
        </w:rPr>
        <w:t xml:space="preserve">de dois ou mais </w:t>
      </w:r>
      <w:r w:rsidR="002A78A6" w:rsidRPr="00115C94">
        <w:rPr>
          <w:bCs/>
        </w:rPr>
        <w:t xml:space="preserve">tipos ou </w:t>
      </w:r>
      <w:r w:rsidR="00DD2D4A" w:rsidRPr="00115C94">
        <w:rPr>
          <w:bCs/>
        </w:rPr>
        <w:t>Doador</w:t>
      </w:r>
      <w:r w:rsidR="00BB257F" w:rsidRPr="00115C94">
        <w:rPr>
          <w:bCs/>
        </w:rPr>
        <w:t>es;</w:t>
      </w:r>
      <w:r w:rsidR="00D72ED1" w:rsidRPr="00115C94">
        <w:rPr>
          <w:bCs/>
        </w:rPr>
        <w:t xml:space="preserve"> </w:t>
      </w:r>
    </w:p>
    <w:p w:rsidR="00115C94" w:rsidRDefault="007D27B1" w:rsidP="00115C94">
      <w:pPr>
        <w:spacing w:after="200"/>
        <w:ind w:right="-1" w:firstLine="567"/>
        <w:jc w:val="both"/>
        <w:rPr>
          <w:color w:val="0070C0"/>
        </w:rPr>
      </w:pPr>
      <w:r w:rsidRPr="00115C94">
        <w:t>XX</w:t>
      </w:r>
      <w:r w:rsidR="00E6185C" w:rsidRPr="00115C94">
        <w:t>I</w:t>
      </w:r>
      <w:r w:rsidRPr="00115C94">
        <w:t xml:space="preserve"> – </w:t>
      </w:r>
      <w:r w:rsidR="00E6185C" w:rsidRPr="00115C94">
        <w:t>Manipulação Mínima</w:t>
      </w:r>
      <w:r w:rsidR="00420A22" w:rsidRPr="00115C94">
        <w:t xml:space="preserve">: processamento das células </w:t>
      </w:r>
      <w:r w:rsidR="00B54D06" w:rsidRPr="00115C94">
        <w:t>ou</w:t>
      </w:r>
      <w:r w:rsidR="006D65B2" w:rsidRPr="00115C94">
        <w:t xml:space="preserve"> tecidos </w:t>
      </w:r>
      <w:r w:rsidR="00420A22" w:rsidRPr="00115C94">
        <w:t>que não altera</w:t>
      </w:r>
      <w:r w:rsidR="00050AB8" w:rsidRPr="00115C94">
        <w:t xml:space="preserve"> </w:t>
      </w:r>
      <w:r w:rsidR="00B54D06" w:rsidRPr="00115C94">
        <w:t>de forma significativa</w:t>
      </w:r>
      <w:r w:rsidR="00420A22" w:rsidRPr="00115C94">
        <w:t xml:space="preserve"> as suas características </w:t>
      </w:r>
      <w:r w:rsidR="00FC2E44" w:rsidRPr="00115C94">
        <w:t xml:space="preserve">biológicas, </w:t>
      </w:r>
      <w:r w:rsidR="00F23CFB" w:rsidRPr="00115C94">
        <w:t xml:space="preserve">dentre </w:t>
      </w:r>
      <w:r w:rsidR="00FC2E44" w:rsidRPr="00115C94">
        <w:t>as quais</w:t>
      </w:r>
      <w:r w:rsidR="00420A22" w:rsidRPr="00115C94">
        <w:t xml:space="preserve"> </w:t>
      </w:r>
      <w:r w:rsidR="00F23CFB" w:rsidRPr="00115C94">
        <w:t>se inclu</w:t>
      </w:r>
      <w:r w:rsidR="00B54D06" w:rsidRPr="00115C94">
        <w:t>em</w:t>
      </w:r>
      <w:r w:rsidR="00FC2E44" w:rsidRPr="00115C94">
        <w:t xml:space="preserve"> estado de diferenciação e ativação, </w:t>
      </w:r>
      <w:r w:rsidR="00482A49" w:rsidRPr="00115C94">
        <w:t xml:space="preserve">o </w:t>
      </w:r>
      <w:r w:rsidR="00FC2E44" w:rsidRPr="00115C94">
        <w:t>potencial de prol</w:t>
      </w:r>
      <w:r w:rsidR="0087716D" w:rsidRPr="00115C94">
        <w:t xml:space="preserve">iferação e </w:t>
      </w:r>
      <w:r w:rsidR="00482A49" w:rsidRPr="00115C94">
        <w:t xml:space="preserve">a </w:t>
      </w:r>
      <w:r w:rsidR="0087716D" w:rsidRPr="00115C94">
        <w:t>atividade metabólica</w:t>
      </w:r>
      <w:r w:rsidR="006D65B2" w:rsidRPr="00115C94">
        <w:t xml:space="preserve">. São </w:t>
      </w:r>
      <w:r w:rsidR="0073198F" w:rsidRPr="00115C94">
        <w:t>considerados</w:t>
      </w:r>
      <w:r w:rsidR="006D65B2" w:rsidRPr="00115C94">
        <w:t xml:space="preserve"> </w:t>
      </w:r>
      <w:r w:rsidR="00E6185C" w:rsidRPr="00115C94">
        <w:t>Manipulação Mínima</w:t>
      </w:r>
      <w:r w:rsidR="006D65B2" w:rsidRPr="00115C94">
        <w:t xml:space="preserve"> </w:t>
      </w:r>
      <w:r w:rsidR="00B54D06" w:rsidRPr="00115C94">
        <w:t xml:space="preserve">os </w:t>
      </w:r>
      <w:r w:rsidR="006D65B2" w:rsidRPr="00115C94">
        <w:t>ato</w:t>
      </w:r>
      <w:r w:rsidR="00B54D06" w:rsidRPr="00115C94">
        <w:t>s</w:t>
      </w:r>
      <w:r w:rsidR="006D65B2" w:rsidRPr="00115C94">
        <w:t xml:space="preserve"> de cortar, separar, centrifugar, imergir ou preservar em soluções antibióticas, concentrar, purificar, filtrar, </w:t>
      </w:r>
      <w:r w:rsidR="007F6E83" w:rsidRPr="00115C94">
        <w:t xml:space="preserve">liofilizar, irradiar, </w:t>
      </w:r>
      <w:r w:rsidR="006D65B2" w:rsidRPr="00115C94">
        <w:t xml:space="preserve">congelar, </w:t>
      </w:r>
      <w:proofErr w:type="spellStart"/>
      <w:r w:rsidR="006D65B2" w:rsidRPr="00115C94">
        <w:t>criopreservar</w:t>
      </w:r>
      <w:proofErr w:type="spellEnd"/>
      <w:r w:rsidR="006D65B2" w:rsidRPr="00115C94">
        <w:t xml:space="preserve"> ou vitrificar</w:t>
      </w:r>
      <w:r w:rsidR="0073198F" w:rsidRPr="00115C94">
        <w:t xml:space="preserve">, entre outros que atenderem </w:t>
      </w:r>
      <w:r w:rsidR="006573FB" w:rsidRPr="00115C94">
        <w:t xml:space="preserve">a esta </w:t>
      </w:r>
      <w:r w:rsidR="0073198F" w:rsidRPr="00115C94">
        <w:t>definição</w:t>
      </w:r>
      <w:r w:rsidR="0087716D" w:rsidRPr="00115C94">
        <w:t>;</w:t>
      </w:r>
      <w:r w:rsidR="006D65B2" w:rsidRPr="00115C94">
        <w:t xml:space="preserve"> </w:t>
      </w:r>
      <w:r w:rsidR="00FC2E44" w:rsidRPr="00115C94">
        <w:t xml:space="preserve"> </w:t>
      </w:r>
    </w:p>
    <w:p w:rsidR="00115C94" w:rsidRDefault="007D27B1" w:rsidP="00115C94">
      <w:pPr>
        <w:spacing w:after="200"/>
        <w:ind w:right="-1" w:firstLine="567"/>
        <w:jc w:val="both"/>
      </w:pPr>
      <w:r w:rsidRPr="00115C94">
        <w:lastRenderedPageBreak/>
        <w:t>XX</w:t>
      </w:r>
      <w:r w:rsidR="00E6185C" w:rsidRPr="00115C94">
        <w:t>II</w:t>
      </w:r>
      <w:r w:rsidRPr="00115C94">
        <w:t xml:space="preserve"> – </w:t>
      </w:r>
      <w:r w:rsidR="00E6185C" w:rsidRPr="00115C94">
        <w:t>Manipulação Extensa</w:t>
      </w:r>
      <w:r w:rsidR="00420A22" w:rsidRPr="00115C94">
        <w:t>: processamento da células</w:t>
      </w:r>
      <w:r w:rsidR="006D65B2" w:rsidRPr="00115C94">
        <w:t xml:space="preserve"> e tecidos</w:t>
      </w:r>
      <w:r w:rsidR="00420A22" w:rsidRPr="00115C94">
        <w:t xml:space="preserve"> que altera qualquer de suas características biológicas</w:t>
      </w:r>
      <w:r w:rsidR="00E867FC" w:rsidRPr="00115C94">
        <w:t>,</w:t>
      </w:r>
      <w:r w:rsidR="00F23CFB" w:rsidRPr="00115C94">
        <w:t xml:space="preserve"> dentre as quais se inclu</w:t>
      </w:r>
      <w:r w:rsidR="00B54D06" w:rsidRPr="00115C94">
        <w:t>em</w:t>
      </w:r>
      <w:r w:rsidR="00F23CFB" w:rsidRPr="00115C94">
        <w:t xml:space="preserve"> estado de diferenciação e ativação, potencial de proliferação e atividade metabólica. </w:t>
      </w:r>
      <w:r w:rsidR="006D65B2" w:rsidRPr="00115C94">
        <w:t xml:space="preserve">É </w:t>
      </w:r>
      <w:r w:rsidR="00B54D06" w:rsidRPr="00115C94">
        <w:t>tod</w:t>
      </w:r>
      <w:r w:rsidR="006D65B2" w:rsidRPr="00115C94">
        <w:t>o processamento de células e tecidos que não confi</w:t>
      </w:r>
      <w:r w:rsidR="00B54D06" w:rsidRPr="00115C94">
        <w:t>gura</w:t>
      </w:r>
      <w:r w:rsidR="006D65B2" w:rsidRPr="00115C94">
        <w:t xml:space="preserve"> </w:t>
      </w:r>
      <w:r w:rsidR="00E6185C" w:rsidRPr="00115C94">
        <w:t>Manipulação Mínima</w:t>
      </w:r>
      <w:r w:rsidR="006D65B2" w:rsidRPr="00115C94">
        <w:t xml:space="preserve">. </w:t>
      </w:r>
      <w:r w:rsidR="00F23CFB" w:rsidRPr="00115C94">
        <w:t>Todo tipo de</w:t>
      </w:r>
      <w:r w:rsidR="00E867FC" w:rsidRPr="00115C94">
        <w:t xml:space="preserve"> cultivo celular</w:t>
      </w:r>
      <w:r w:rsidR="00F23CFB" w:rsidRPr="00115C94">
        <w:t xml:space="preserve"> é considerado </w:t>
      </w:r>
      <w:r w:rsidR="00E6185C" w:rsidRPr="00115C94">
        <w:t>Manipulação Extensa</w:t>
      </w:r>
      <w:r w:rsidR="0087716D" w:rsidRPr="00115C94">
        <w:t>;</w:t>
      </w:r>
      <w:r w:rsidR="00420A22" w:rsidRPr="00115C94">
        <w:t xml:space="preserve"> </w:t>
      </w:r>
      <w:r w:rsidR="006D65B2" w:rsidRPr="00115C94">
        <w:t xml:space="preserve"> </w:t>
      </w:r>
      <w:r w:rsidR="00E867FC" w:rsidRPr="00115C94">
        <w:t xml:space="preserve"> </w:t>
      </w:r>
    </w:p>
    <w:p w:rsidR="00115C94" w:rsidRDefault="00216A3C" w:rsidP="00115C94">
      <w:pPr>
        <w:spacing w:after="200"/>
        <w:ind w:right="-1" w:firstLine="567"/>
        <w:jc w:val="both"/>
      </w:pPr>
      <w:r w:rsidRPr="00115C94">
        <w:t>XX</w:t>
      </w:r>
      <w:r w:rsidR="00E6185C" w:rsidRPr="00115C94">
        <w:t>III</w:t>
      </w:r>
      <w:r w:rsidR="002D6AFD" w:rsidRPr="00115C94">
        <w:t xml:space="preserve"> – </w:t>
      </w:r>
      <w:r w:rsidR="00E6185C" w:rsidRPr="00115C94">
        <w:t>P</w:t>
      </w:r>
      <w:r w:rsidR="002D6AFD" w:rsidRPr="00115C94">
        <w:t xml:space="preserve">rocedimento </w:t>
      </w:r>
      <w:r w:rsidR="00E6185C" w:rsidRPr="00115C94">
        <w:t>O</w:t>
      </w:r>
      <w:r w:rsidR="00363271" w:rsidRPr="00115C94">
        <w:t xml:space="preserve">peracional </w:t>
      </w:r>
      <w:r w:rsidR="00E6185C" w:rsidRPr="00115C94">
        <w:t>P</w:t>
      </w:r>
      <w:r w:rsidR="006573FB" w:rsidRPr="00115C94">
        <w:t xml:space="preserve">adrão </w:t>
      </w:r>
      <w:r w:rsidR="002D6AFD" w:rsidRPr="00115C94">
        <w:t>(POP): instrução ou procedimento escrito, devidamente autorizado</w:t>
      </w:r>
      <w:r w:rsidR="00CE6F3B" w:rsidRPr="00115C94">
        <w:t xml:space="preserve"> e controlado</w:t>
      </w:r>
      <w:r w:rsidR="002D6AFD" w:rsidRPr="00115C94">
        <w:t xml:space="preserve">, que estabelece instruções detalhadas para a realização de procedimentos específicos no Centro de Processamento Celular e </w:t>
      </w:r>
      <w:r w:rsidR="00482A49" w:rsidRPr="00115C94">
        <w:t xml:space="preserve">de </w:t>
      </w:r>
      <w:r w:rsidR="002D6AFD" w:rsidRPr="00115C94">
        <w:t>outras atividades de natureza geral;</w:t>
      </w:r>
    </w:p>
    <w:p w:rsidR="00115C94" w:rsidRDefault="007811A4" w:rsidP="00115C94">
      <w:pPr>
        <w:spacing w:after="200"/>
        <w:ind w:right="-1" w:firstLine="567"/>
        <w:jc w:val="both"/>
      </w:pPr>
      <w:r w:rsidRPr="00115C94">
        <w:t>X</w:t>
      </w:r>
      <w:r w:rsidR="007530D1" w:rsidRPr="00115C94">
        <w:t>X</w:t>
      </w:r>
      <w:r w:rsidR="00E6185C" w:rsidRPr="00115C94">
        <w:t>I</w:t>
      </w:r>
      <w:r w:rsidR="004E340F" w:rsidRPr="00115C94">
        <w:t>V</w:t>
      </w:r>
      <w:r w:rsidR="00E60B28" w:rsidRPr="00115C94">
        <w:t xml:space="preserve"> –</w:t>
      </w:r>
      <w:r w:rsidR="009075D4" w:rsidRPr="00115C94">
        <w:t xml:space="preserve"> </w:t>
      </w:r>
      <w:r w:rsidR="00EC54E2" w:rsidRPr="00115C94">
        <w:t>P</w:t>
      </w:r>
      <w:r w:rsidR="009075D4" w:rsidRPr="00115C94">
        <w:t>roduto</w:t>
      </w:r>
      <w:r w:rsidR="007530D1" w:rsidRPr="00115C94">
        <w:t xml:space="preserve"> de </w:t>
      </w:r>
      <w:r w:rsidR="00EC54E2" w:rsidRPr="00115C94">
        <w:t>Engenharia T</w:t>
      </w:r>
      <w:r w:rsidR="003D0A85" w:rsidRPr="00115C94">
        <w:t>ecidual</w:t>
      </w:r>
      <w:r w:rsidR="007530D1" w:rsidRPr="00115C94">
        <w:t xml:space="preserve">: </w:t>
      </w:r>
      <w:r w:rsidR="00BD179E" w:rsidRPr="00115C94">
        <w:t>produto biológico</w:t>
      </w:r>
      <w:r w:rsidR="00F855C8" w:rsidRPr="00115C94">
        <w:t xml:space="preserve"> </w:t>
      </w:r>
      <w:r w:rsidR="009075D4" w:rsidRPr="00115C94">
        <w:t>constituído</w:t>
      </w:r>
      <w:r w:rsidR="007530D1" w:rsidRPr="00115C94">
        <w:t xml:space="preserve"> por células </w:t>
      </w:r>
      <w:r w:rsidR="006D722E" w:rsidRPr="00115C94">
        <w:t xml:space="preserve">humanas </w:t>
      </w:r>
      <w:r w:rsidR="007530D1" w:rsidRPr="00115C94">
        <w:t xml:space="preserve">organizadas em </w:t>
      </w:r>
      <w:r w:rsidR="009075D4" w:rsidRPr="00115C94">
        <w:t>tecidos ou órgãos que apresenta</w:t>
      </w:r>
      <w:r w:rsidR="007530D1" w:rsidRPr="00115C94">
        <w:t xml:space="preserve"> propriedades que permitam regenerar, reconstituir ou substituir um tecido ou órgão humano, na presença ou não de suporte estrutural constituído por material biológico ou </w:t>
      </w:r>
      <w:proofErr w:type="spellStart"/>
      <w:r w:rsidR="007530D1" w:rsidRPr="00115C94">
        <w:t>bi</w:t>
      </w:r>
      <w:r w:rsidR="009075D4" w:rsidRPr="00115C94">
        <w:t>ocompatível</w:t>
      </w:r>
      <w:proofErr w:type="spellEnd"/>
      <w:r w:rsidR="009075D4" w:rsidRPr="00115C94">
        <w:t xml:space="preserve">, sendo que (a) </w:t>
      </w:r>
      <w:r w:rsidR="00C1525B" w:rsidRPr="00115C94">
        <w:t xml:space="preserve">tenha sido </w:t>
      </w:r>
      <w:r w:rsidR="009075D4" w:rsidRPr="00115C94">
        <w:t>submetido</w:t>
      </w:r>
      <w:r w:rsidR="007530D1" w:rsidRPr="00115C94">
        <w:t xml:space="preserve"> a </w:t>
      </w:r>
      <w:r w:rsidR="00E6185C" w:rsidRPr="00115C94">
        <w:t>Manipulação Extensa</w:t>
      </w:r>
      <w:r w:rsidR="009075D4" w:rsidRPr="00115C94">
        <w:t xml:space="preserve">; e/ou (b) </w:t>
      </w:r>
      <w:r w:rsidR="00C1525B" w:rsidRPr="00115C94">
        <w:t xml:space="preserve">desempenhe </w:t>
      </w:r>
      <w:r w:rsidR="007530D1" w:rsidRPr="00115C94">
        <w:t xml:space="preserve">no </w:t>
      </w:r>
      <w:r w:rsidR="00EA27B2" w:rsidRPr="00115C94">
        <w:t>Receptor</w:t>
      </w:r>
      <w:r w:rsidR="007530D1" w:rsidRPr="00115C94">
        <w:t xml:space="preserve"> função dis</w:t>
      </w:r>
      <w:r w:rsidR="0087716D" w:rsidRPr="00115C94">
        <w:t xml:space="preserve">tinta da desempenhada no </w:t>
      </w:r>
      <w:r w:rsidR="00DD2D4A" w:rsidRPr="00115C94">
        <w:t>Doador</w:t>
      </w:r>
      <w:r w:rsidR="0087716D" w:rsidRPr="00115C94">
        <w:t>;</w:t>
      </w:r>
      <w:r w:rsidR="003F2DFE" w:rsidRPr="00115C94">
        <w:t xml:space="preserve"> </w:t>
      </w:r>
    </w:p>
    <w:p w:rsidR="00742CF8" w:rsidRPr="00115C94" w:rsidRDefault="00E60B28" w:rsidP="00115C94">
      <w:pPr>
        <w:spacing w:after="200"/>
        <w:ind w:right="-1" w:firstLine="567"/>
        <w:jc w:val="both"/>
      </w:pPr>
      <w:r w:rsidRPr="00115C94">
        <w:t>XX</w:t>
      </w:r>
      <w:r w:rsidR="00E6185C" w:rsidRPr="00115C94">
        <w:t>V</w:t>
      </w:r>
      <w:r w:rsidRPr="00115C94">
        <w:t xml:space="preserve"> –</w:t>
      </w:r>
      <w:r w:rsidR="007530D1" w:rsidRPr="00115C94">
        <w:t xml:space="preserve"> </w:t>
      </w:r>
      <w:r w:rsidR="00C1525B" w:rsidRPr="00115C94">
        <w:t xml:space="preserve">Produto </w:t>
      </w:r>
      <w:r w:rsidR="00742CF8" w:rsidRPr="00115C94">
        <w:t xml:space="preserve">de </w:t>
      </w:r>
      <w:r w:rsidR="00C1525B" w:rsidRPr="00115C94">
        <w:t>Terapia Celular Avançada</w:t>
      </w:r>
      <w:r w:rsidR="009075D4" w:rsidRPr="00115C94">
        <w:t xml:space="preserve">: </w:t>
      </w:r>
      <w:r w:rsidR="00BD179E" w:rsidRPr="00115C94">
        <w:t>produto</w:t>
      </w:r>
      <w:r w:rsidR="009075D4" w:rsidRPr="00115C94">
        <w:t xml:space="preserve"> biológico</w:t>
      </w:r>
      <w:r w:rsidR="00BD179E" w:rsidRPr="00115C94">
        <w:t xml:space="preserve"> </w:t>
      </w:r>
      <w:r w:rsidR="009075D4" w:rsidRPr="00115C94">
        <w:t>constituído</w:t>
      </w:r>
      <w:r w:rsidR="00742CF8" w:rsidRPr="00115C94">
        <w:t xml:space="preserve"> </w:t>
      </w:r>
      <w:r w:rsidR="00F855C8" w:rsidRPr="00115C94">
        <w:t>por</w:t>
      </w:r>
      <w:r w:rsidR="00742CF8" w:rsidRPr="00115C94">
        <w:t xml:space="preserve"> células </w:t>
      </w:r>
      <w:r w:rsidR="006D722E" w:rsidRPr="00115C94">
        <w:t xml:space="preserve">humanas </w:t>
      </w:r>
      <w:r w:rsidR="00742CF8" w:rsidRPr="00115C94">
        <w:t xml:space="preserve">ou seus derivados não quimicamente definidos, que </w:t>
      </w:r>
      <w:r w:rsidR="009075D4" w:rsidRPr="00115C94">
        <w:t>possui</w:t>
      </w:r>
      <w:r w:rsidR="00742CF8" w:rsidRPr="00115C94">
        <w:t xml:space="preserve"> a finalidade de obter propriedades terapêuticas</w:t>
      </w:r>
      <w:r w:rsidR="00966C6F" w:rsidRPr="00115C94">
        <w:t>,</w:t>
      </w:r>
      <w:r w:rsidR="00742CF8" w:rsidRPr="00115C94">
        <w:t xml:space="preserve"> preventivas </w:t>
      </w:r>
      <w:r w:rsidR="00966C6F" w:rsidRPr="00115C94">
        <w:t xml:space="preserve">ou de diagnóstico, </w:t>
      </w:r>
      <w:r w:rsidR="009075D4" w:rsidRPr="00115C94">
        <w:t>por meio de seu modo de ação principal de natureza metabólica, farmacológica e/ou imunológica</w:t>
      </w:r>
      <w:r w:rsidR="00742CF8" w:rsidRPr="00115C94">
        <w:t xml:space="preserve">, para uso autólogo ou </w:t>
      </w:r>
      <w:proofErr w:type="spellStart"/>
      <w:r w:rsidR="00742CF8" w:rsidRPr="00115C94">
        <w:t>alogênico</w:t>
      </w:r>
      <w:proofErr w:type="spellEnd"/>
      <w:r w:rsidR="00742CF8" w:rsidRPr="00115C94">
        <w:t xml:space="preserve"> em humanos, sendo que (</w:t>
      </w:r>
      <w:r w:rsidR="009075D4" w:rsidRPr="00115C94">
        <w:t xml:space="preserve">a) </w:t>
      </w:r>
      <w:r w:rsidR="00C1525B" w:rsidRPr="00115C94">
        <w:t xml:space="preserve">tenha sido </w:t>
      </w:r>
      <w:r w:rsidR="009075D4" w:rsidRPr="00115C94">
        <w:t>submetido</w:t>
      </w:r>
      <w:r w:rsidR="00742CF8" w:rsidRPr="00115C94">
        <w:t xml:space="preserve"> a </w:t>
      </w:r>
      <w:r w:rsidR="00E6185C" w:rsidRPr="00115C94">
        <w:t>Manipulação Extensa</w:t>
      </w:r>
      <w:r w:rsidR="00742CF8" w:rsidRPr="00115C94">
        <w:t xml:space="preserve">; e/ou (b) </w:t>
      </w:r>
      <w:r w:rsidR="00C1525B" w:rsidRPr="00115C94">
        <w:t xml:space="preserve">desempenhe </w:t>
      </w:r>
      <w:r w:rsidR="00742CF8" w:rsidRPr="00115C94">
        <w:t xml:space="preserve">no </w:t>
      </w:r>
      <w:r w:rsidR="00EA27B2" w:rsidRPr="00115C94">
        <w:t>Receptor</w:t>
      </w:r>
      <w:r w:rsidR="00742CF8" w:rsidRPr="00115C94">
        <w:t xml:space="preserve"> função dis</w:t>
      </w:r>
      <w:r w:rsidR="0087716D" w:rsidRPr="00115C94">
        <w:t xml:space="preserve">tinta da desempenhada no </w:t>
      </w:r>
      <w:r w:rsidR="00DD2D4A" w:rsidRPr="00115C94">
        <w:t>Doador</w:t>
      </w:r>
      <w:r w:rsidR="0087716D" w:rsidRPr="00115C94">
        <w:t>;</w:t>
      </w:r>
      <w:r w:rsidR="00742CF8" w:rsidRPr="00115C94">
        <w:t xml:space="preserve">  </w:t>
      </w:r>
    </w:p>
    <w:p w:rsidR="00115C94" w:rsidRDefault="00E6185C" w:rsidP="00115C94">
      <w:pPr>
        <w:spacing w:after="200"/>
        <w:ind w:right="-1" w:firstLine="567"/>
        <w:jc w:val="both"/>
      </w:pPr>
      <w:r w:rsidRPr="00115C94">
        <w:t>XXVI</w:t>
      </w:r>
      <w:r w:rsidR="00E60B28" w:rsidRPr="00115C94">
        <w:t xml:space="preserve"> – </w:t>
      </w:r>
      <w:r w:rsidR="00722B44" w:rsidRPr="00115C94">
        <w:t xml:space="preserve">Produto </w:t>
      </w:r>
      <w:r w:rsidR="009075D4" w:rsidRPr="00115C94">
        <w:t xml:space="preserve">de </w:t>
      </w:r>
      <w:r w:rsidR="00722B44" w:rsidRPr="00115C94">
        <w:t>T</w:t>
      </w:r>
      <w:r w:rsidR="009075D4" w:rsidRPr="00115C94">
        <w:t xml:space="preserve">erapia </w:t>
      </w:r>
      <w:r w:rsidR="00722B44" w:rsidRPr="00115C94">
        <w:t>G</w:t>
      </w:r>
      <w:r w:rsidR="009075D4" w:rsidRPr="00115C94">
        <w:t xml:space="preserve">ênica </w:t>
      </w:r>
      <w:r w:rsidRPr="00115C94">
        <w:t>Constituído por ou à Base de Células</w:t>
      </w:r>
      <w:r w:rsidR="009075D4" w:rsidRPr="00115C94">
        <w:t xml:space="preserve">: </w:t>
      </w:r>
      <w:r w:rsidR="00BD179E" w:rsidRPr="00115C94">
        <w:t>produto</w:t>
      </w:r>
      <w:r w:rsidR="009075D4" w:rsidRPr="00115C94">
        <w:t xml:space="preserve"> biológico obtido</w:t>
      </w:r>
      <w:r w:rsidR="00742CF8" w:rsidRPr="00115C94">
        <w:t xml:space="preserve"> por meio de transferênc</w:t>
      </w:r>
      <w:r w:rsidR="00D36495" w:rsidRPr="00115C94">
        <w:t>ia de material genético</w:t>
      </w:r>
      <w:r w:rsidR="00742CF8" w:rsidRPr="00115C94">
        <w:t xml:space="preserve"> </w:t>
      </w:r>
      <w:proofErr w:type="spellStart"/>
      <w:r w:rsidR="00742CF8" w:rsidRPr="00115C94">
        <w:rPr>
          <w:i/>
        </w:rPr>
        <w:t>ex</w:t>
      </w:r>
      <w:proofErr w:type="spellEnd"/>
      <w:r w:rsidR="00742CF8" w:rsidRPr="00115C94">
        <w:rPr>
          <w:i/>
        </w:rPr>
        <w:t xml:space="preserve"> vivo</w:t>
      </w:r>
      <w:r w:rsidR="00742CF8" w:rsidRPr="00115C94">
        <w:t xml:space="preserve"> em células humanas, com objeti</w:t>
      </w:r>
      <w:r w:rsidR="009075D4" w:rsidRPr="00115C94">
        <w:t>vo</w:t>
      </w:r>
      <w:r w:rsidR="00A42A99" w:rsidRPr="00115C94">
        <w:t xml:space="preserve"> terapêu</w:t>
      </w:r>
      <w:r w:rsidR="009075D4" w:rsidRPr="00115C94">
        <w:t>tico</w:t>
      </w:r>
      <w:r w:rsidR="00406782" w:rsidRPr="00115C94">
        <w:t xml:space="preserve">, </w:t>
      </w:r>
      <w:r w:rsidR="009075D4" w:rsidRPr="00115C94">
        <w:t>preventivo</w:t>
      </w:r>
      <w:r w:rsidR="00406782" w:rsidRPr="00115C94">
        <w:t xml:space="preserve"> ou de diagnóstico</w:t>
      </w:r>
      <w:r w:rsidR="00015AB9" w:rsidRPr="00115C94">
        <w:t xml:space="preserve">, </w:t>
      </w:r>
      <w:r w:rsidR="003F2DFE" w:rsidRPr="00115C94">
        <w:t xml:space="preserve">para uso autólogo ou </w:t>
      </w:r>
      <w:proofErr w:type="spellStart"/>
      <w:r w:rsidR="003F2DFE" w:rsidRPr="00115C94">
        <w:t>alogênico</w:t>
      </w:r>
      <w:proofErr w:type="spellEnd"/>
      <w:r w:rsidR="003F2DFE" w:rsidRPr="00115C94">
        <w:t xml:space="preserve"> em humanos</w:t>
      </w:r>
      <w:r w:rsidR="0087716D" w:rsidRPr="00115C94">
        <w:t>;</w:t>
      </w:r>
      <w:r w:rsidR="00A42A99" w:rsidRPr="00115C94">
        <w:t xml:space="preserve"> </w:t>
      </w:r>
    </w:p>
    <w:p w:rsidR="00115C94" w:rsidRDefault="00E6185C" w:rsidP="00115C94">
      <w:pPr>
        <w:spacing w:after="200"/>
        <w:ind w:right="-1" w:firstLine="567"/>
        <w:jc w:val="both"/>
      </w:pPr>
      <w:r w:rsidRPr="00115C94">
        <w:t>XXVI</w:t>
      </w:r>
      <w:r w:rsidR="004E340F" w:rsidRPr="00115C94">
        <w:t>I</w:t>
      </w:r>
      <w:r w:rsidR="006F7485" w:rsidRPr="00115C94">
        <w:t xml:space="preserve"> – </w:t>
      </w:r>
      <w:r w:rsidRPr="00115C94">
        <w:t>Produto Final</w:t>
      </w:r>
      <w:r w:rsidR="008448A1" w:rsidRPr="00115C94">
        <w:t xml:space="preserve">: </w:t>
      </w:r>
      <w:r w:rsidR="00B20E9A" w:rsidRPr="00115C94">
        <w:t>consiste no produto terminado, que tenha completado todas as fases de produção pelo Centro de Processamento Celular</w:t>
      </w:r>
      <w:r w:rsidR="006F7485" w:rsidRPr="00115C94">
        <w:t>;</w:t>
      </w:r>
    </w:p>
    <w:p w:rsidR="00115C94" w:rsidRDefault="009731E6" w:rsidP="00115C94">
      <w:pPr>
        <w:spacing w:after="200"/>
        <w:ind w:right="-1" w:firstLine="567"/>
        <w:jc w:val="both"/>
      </w:pPr>
      <w:r w:rsidRPr="00115C94">
        <w:t>XX</w:t>
      </w:r>
      <w:r w:rsidR="00E6185C" w:rsidRPr="00115C94">
        <w:t>VIII</w:t>
      </w:r>
      <w:r w:rsidRPr="00115C94">
        <w:t xml:space="preserve"> – </w:t>
      </w:r>
      <w:r w:rsidR="00E6185C" w:rsidRPr="00115C94">
        <w:t>Qualificação</w:t>
      </w:r>
      <w:r w:rsidR="00541755" w:rsidRPr="00115C94">
        <w:t>: conjunto de ações realizadas para fornecer evidênc</w:t>
      </w:r>
      <w:r w:rsidR="00E1107A" w:rsidRPr="00115C94">
        <w:t xml:space="preserve">ias documentadas de que </w:t>
      </w:r>
      <w:r w:rsidR="00C63736" w:rsidRPr="00115C94">
        <w:t>todos os componentes de</w:t>
      </w:r>
      <w:r w:rsidR="00541755" w:rsidRPr="00115C94">
        <w:t xml:space="preserve"> equipamento</w:t>
      </w:r>
      <w:r w:rsidR="00E1107A" w:rsidRPr="00115C94">
        <w:t>s</w:t>
      </w:r>
      <w:r w:rsidR="00541755" w:rsidRPr="00115C94">
        <w:t xml:space="preserve">, </w:t>
      </w:r>
      <w:r w:rsidR="00C63736" w:rsidRPr="00115C94">
        <w:t xml:space="preserve">os </w:t>
      </w:r>
      <w:r w:rsidR="000F7AD8" w:rsidRPr="00115C94">
        <w:t xml:space="preserve">materiais </w:t>
      </w:r>
      <w:r w:rsidR="00C63736" w:rsidRPr="00115C94">
        <w:t xml:space="preserve">e os </w:t>
      </w:r>
      <w:r w:rsidR="00541755" w:rsidRPr="00115C94">
        <w:t xml:space="preserve">reagentes </w:t>
      </w:r>
      <w:r w:rsidR="00C63736" w:rsidRPr="00115C94">
        <w:t xml:space="preserve">críticos </w:t>
      </w:r>
      <w:r w:rsidR="00541755" w:rsidRPr="00115C94">
        <w:t>usados</w:t>
      </w:r>
      <w:r w:rsidR="00E97987" w:rsidRPr="00115C94">
        <w:t xml:space="preserve"> para a obtenção</w:t>
      </w:r>
      <w:r w:rsidR="00597F60" w:rsidRPr="00115C94">
        <w:t>, a manipulação e a criopreservação</w:t>
      </w:r>
      <w:r w:rsidR="00E97987" w:rsidRPr="00115C94">
        <w:t xml:space="preserve"> das células e </w:t>
      </w:r>
      <w:r w:rsidR="006722B2" w:rsidRPr="00115C94">
        <w:t>Produtos de Terapias Avançadas</w:t>
      </w:r>
      <w:r w:rsidR="00C63736" w:rsidRPr="00115C94">
        <w:t xml:space="preserve"> e</w:t>
      </w:r>
      <w:r w:rsidR="00541755" w:rsidRPr="00115C94">
        <w:t xml:space="preserve"> que possam afe</w:t>
      </w:r>
      <w:r w:rsidR="00B755AC" w:rsidRPr="00115C94">
        <w:t xml:space="preserve">tar a </w:t>
      </w:r>
      <w:r w:rsidR="00E97987" w:rsidRPr="00115C94">
        <w:t xml:space="preserve">sua </w:t>
      </w:r>
      <w:r w:rsidR="00B755AC" w:rsidRPr="00115C94">
        <w:t xml:space="preserve">qualidade ou segurança </w:t>
      </w:r>
      <w:r w:rsidR="00541755" w:rsidRPr="00115C94">
        <w:t>funcionem realmente de acordo com o pretendido ou especificado, bem como conduza</w:t>
      </w:r>
      <w:r w:rsidR="00A7635E" w:rsidRPr="00115C94">
        <w:t>m</w:t>
      </w:r>
      <w:r w:rsidR="00541755" w:rsidRPr="00115C94">
        <w:t xml:space="preserve"> aos resultados esperados;</w:t>
      </w:r>
      <w:r w:rsidR="00285F3E" w:rsidRPr="00115C94">
        <w:t xml:space="preserve"> </w:t>
      </w:r>
    </w:p>
    <w:p w:rsidR="00115C94" w:rsidRDefault="000759A2" w:rsidP="00115C94">
      <w:pPr>
        <w:spacing w:after="200"/>
        <w:ind w:right="-1" w:firstLine="567"/>
        <w:jc w:val="both"/>
        <w:rPr>
          <w:color w:val="000000"/>
        </w:rPr>
      </w:pPr>
      <w:r w:rsidRPr="00115C94">
        <w:t>XX</w:t>
      </w:r>
      <w:r w:rsidR="00E6185C" w:rsidRPr="00115C94">
        <w:t>I</w:t>
      </w:r>
      <w:r w:rsidRPr="00115C94">
        <w:t xml:space="preserve">X – </w:t>
      </w:r>
      <w:r w:rsidR="00EA27B2" w:rsidRPr="00115C94">
        <w:t>Quarentena</w:t>
      </w:r>
      <w:r w:rsidR="00426386" w:rsidRPr="00115C94">
        <w:t xml:space="preserve">: </w:t>
      </w:r>
      <w:r w:rsidR="0042107C" w:rsidRPr="00115C94">
        <w:t xml:space="preserve">período em que </w:t>
      </w:r>
      <w:r w:rsidR="00B900CD" w:rsidRPr="00115C94">
        <w:t xml:space="preserve">as células ou os </w:t>
      </w:r>
      <w:r w:rsidR="006722B2" w:rsidRPr="00115C94">
        <w:t>Produtos de Terapias Avançadas</w:t>
      </w:r>
      <w:r w:rsidR="00B900CD" w:rsidRPr="00115C94">
        <w:t xml:space="preserve"> permanecem </w:t>
      </w:r>
      <w:r w:rsidR="00426386" w:rsidRPr="00115C94">
        <w:t>aguardando</w:t>
      </w:r>
      <w:r w:rsidR="0042107C" w:rsidRPr="00115C94">
        <w:t>: a)</w:t>
      </w:r>
      <w:r w:rsidR="00426386" w:rsidRPr="00115C94">
        <w:t xml:space="preserve"> o resultado dos testes de triagem laboratorial do </w:t>
      </w:r>
      <w:r w:rsidR="00DD2D4A" w:rsidRPr="00115C94">
        <w:t>Doador</w:t>
      </w:r>
      <w:r w:rsidR="00426386" w:rsidRPr="00115C94">
        <w:t>;</w:t>
      </w:r>
      <w:r w:rsidR="00B900CD" w:rsidRPr="00115C94">
        <w:t xml:space="preserve"> </w:t>
      </w:r>
      <w:r w:rsidR="0042107C" w:rsidRPr="00115C94">
        <w:t xml:space="preserve">b) </w:t>
      </w:r>
      <w:r w:rsidR="00426386" w:rsidRPr="00115C94">
        <w:t xml:space="preserve">o resultado dos testes </w:t>
      </w:r>
      <w:r w:rsidR="00E16521" w:rsidRPr="00115C94">
        <w:t>de controle de qualidade</w:t>
      </w:r>
      <w:r w:rsidR="00426386" w:rsidRPr="00115C94">
        <w:t>;</w:t>
      </w:r>
      <w:r w:rsidR="00B900CD" w:rsidRPr="00115C94">
        <w:t xml:space="preserve"> </w:t>
      </w:r>
      <w:r w:rsidR="0042107C" w:rsidRPr="00115C94">
        <w:t xml:space="preserve">c) </w:t>
      </w:r>
      <w:r w:rsidR="00426386" w:rsidRPr="00115C94">
        <w:t>o término do processamento, embalagem, preservação, etiquetagem e assinatura final para liberação;</w:t>
      </w:r>
      <w:r w:rsidR="009A75C8" w:rsidRPr="00115C94">
        <w:t xml:space="preserve"> </w:t>
      </w:r>
      <w:r w:rsidR="0042107C" w:rsidRPr="00115C94">
        <w:t xml:space="preserve">ou d) a definição quanto ao seu destino, no caso de </w:t>
      </w:r>
      <w:r w:rsidR="009A75C8" w:rsidRPr="00115C94">
        <w:t>produtos</w:t>
      </w:r>
      <w:r w:rsidR="00426386" w:rsidRPr="00115C94">
        <w:t xml:space="preserve"> envolvidos em </w:t>
      </w:r>
      <w:r w:rsidR="00426386" w:rsidRPr="00115C94">
        <w:rPr>
          <w:i/>
        </w:rPr>
        <w:t>recall</w:t>
      </w:r>
      <w:r w:rsidR="00E16521" w:rsidRPr="00115C94">
        <w:t xml:space="preserve"> </w:t>
      </w:r>
      <w:r w:rsidR="0042107C" w:rsidRPr="00115C94">
        <w:t>ou</w:t>
      </w:r>
      <w:r w:rsidR="00426386" w:rsidRPr="00115C94">
        <w:t xml:space="preserve"> que não atendam </w:t>
      </w:r>
      <w:r w:rsidR="00EC31AE" w:rsidRPr="00115C94">
        <w:t>à</w:t>
      </w:r>
      <w:r w:rsidR="00426386" w:rsidRPr="00115C94">
        <w:t xml:space="preserve">s especificações de qualidade definidas pelo </w:t>
      </w:r>
      <w:r w:rsidR="00487945" w:rsidRPr="00115C94">
        <w:t>Centro de Processamento Celular</w:t>
      </w:r>
      <w:r w:rsidR="0087716D" w:rsidRPr="00115C94">
        <w:t>;</w:t>
      </w:r>
      <w:r w:rsidR="001803EA" w:rsidRPr="00115C94">
        <w:t xml:space="preserve"> </w:t>
      </w:r>
    </w:p>
    <w:p w:rsidR="00115C94" w:rsidRDefault="009731E6" w:rsidP="00115C94">
      <w:pPr>
        <w:spacing w:after="200"/>
        <w:ind w:right="-1" w:firstLine="567"/>
        <w:jc w:val="both"/>
      </w:pPr>
      <w:r w:rsidRPr="00115C94">
        <w:lastRenderedPageBreak/>
        <w:t>XX</w:t>
      </w:r>
      <w:r w:rsidR="00BB257F" w:rsidRPr="00115C94">
        <w:t>X</w:t>
      </w:r>
      <w:r w:rsidRPr="00115C94">
        <w:t xml:space="preserve"> – </w:t>
      </w:r>
      <w:r w:rsidR="00EA27B2" w:rsidRPr="00115C94">
        <w:t>Queixa Técnica</w:t>
      </w:r>
      <w:r w:rsidR="00E1107A" w:rsidRPr="00115C94">
        <w:t xml:space="preserve">: qualquer notificação de suspeita de alteração ou irregularidade de um produto ou empresa relacionada a aspectos técnicos ou legais, </w:t>
      </w:r>
      <w:r w:rsidR="00673CAE" w:rsidRPr="00115C94">
        <w:t>independente</w:t>
      </w:r>
      <w:r w:rsidR="00EC10F1" w:rsidRPr="00115C94">
        <w:t>mente</w:t>
      </w:r>
      <w:r w:rsidR="00673CAE" w:rsidRPr="00115C94">
        <w:t xml:space="preserve"> da ocorrência de </w:t>
      </w:r>
      <w:proofErr w:type="spellStart"/>
      <w:r w:rsidR="00673CAE" w:rsidRPr="00115C94">
        <w:t>dano</w:t>
      </w:r>
      <w:proofErr w:type="spellEnd"/>
      <w:r w:rsidR="00E1107A" w:rsidRPr="00115C94">
        <w:t xml:space="preserve"> à saúde individual e coletiva;</w:t>
      </w:r>
    </w:p>
    <w:p w:rsidR="00115C94" w:rsidRDefault="00BB257F" w:rsidP="00115C94">
      <w:pPr>
        <w:spacing w:after="200"/>
        <w:ind w:right="-1" w:firstLine="567"/>
        <w:jc w:val="both"/>
      </w:pPr>
      <w:r w:rsidRPr="00115C94">
        <w:t>XX</w:t>
      </w:r>
      <w:r w:rsidR="009731E6" w:rsidRPr="00115C94">
        <w:t>X</w:t>
      </w:r>
      <w:r w:rsidR="00E6185C" w:rsidRPr="00115C94">
        <w:t>I</w:t>
      </w:r>
      <w:r w:rsidR="009731E6" w:rsidRPr="00115C94">
        <w:t xml:space="preserve"> –</w:t>
      </w:r>
      <w:r w:rsidR="00EA27B2" w:rsidRPr="00115C94">
        <w:t xml:space="preserve"> R</w:t>
      </w:r>
      <w:r w:rsidR="00685664" w:rsidRPr="00115C94">
        <w:t>astreabilidade</w:t>
      </w:r>
      <w:r w:rsidR="00A35641" w:rsidRPr="00115C94">
        <w:t>:</w:t>
      </w:r>
      <w:r w:rsidR="00A35641" w:rsidRPr="00115C94">
        <w:rPr>
          <w:b/>
          <w:bCs/>
        </w:rPr>
        <w:t xml:space="preserve"> </w:t>
      </w:r>
      <w:r w:rsidR="00A35641" w:rsidRPr="00115C94">
        <w:t>capacid</w:t>
      </w:r>
      <w:r w:rsidR="00926B1B" w:rsidRPr="00115C94">
        <w:t xml:space="preserve">ade de recuperação do histórico, desde a seleção do </w:t>
      </w:r>
      <w:r w:rsidR="00DD2D4A" w:rsidRPr="00115C94">
        <w:t>Doador</w:t>
      </w:r>
      <w:r w:rsidR="00926B1B" w:rsidRPr="00115C94">
        <w:t xml:space="preserve">/paciente e </w:t>
      </w:r>
      <w:r w:rsidR="00EC10F1" w:rsidRPr="00115C94">
        <w:t xml:space="preserve">da </w:t>
      </w:r>
      <w:r w:rsidR="00926B1B" w:rsidRPr="00115C94">
        <w:t xml:space="preserve">coleta ou obtenção </w:t>
      </w:r>
      <w:r w:rsidR="00C15766" w:rsidRPr="00115C94">
        <w:t xml:space="preserve">do material biológico </w:t>
      </w:r>
      <w:r w:rsidR="009302F6" w:rsidRPr="00115C94">
        <w:t>até a liberação para uso do produto</w:t>
      </w:r>
      <w:r w:rsidR="00926B1B" w:rsidRPr="00115C94">
        <w:t xml:space="preserve"> que está sendo considerado, por mei</w:t>
      </w:r>
      <w:r w:rsidR="0087716D" w:rsidRPr="00115C94">
        <w:t>o de identificações e registros;</w:t>
      </w:r>
      <w:r w:rsidR="00926B1B" w:rsidRPr="00115C94">
        <w:t xml:space="preserve">   </w:t>
      </w:r>
    </w:p>
    <w:p w:rsidR="00115C94" w:rsidRDefault="00BB257F" w:rsidP="00115C94">
      <w:pPr>
        <w:spacing w:after="200"/>
        <w:ind w:right="-1" w:firstLine="567"/>
        <w:jc w:val="both"/>
        <w:rPr>
          <w:color w:val="0070C0"/>
        </w:rPr>
      </w:pPr>
      <w:r w:rsidRPr="00115C94">
        <w:t>XXX</w:t>
      </w:r>
      <w:r w:rsidR="004E340F" w:rsidRPr="00115C94">
        <w:t>II</w:t>
      </w:r>
      <w:r w:rsidRPr="00115C94">
        <w:t xml:space="preserve"> –</w:t>
      </w:r>
      <w:r w:rsidR="00EA27B2" w:rsidRPr="00115C94">
        <w:t xml:space="preserve"> R</w:t>
      </w:r>
      <w:r w:rsidR="002C01EA" w:rsidRPr="00115C94">
        <w:t xml:space="preserve">eação </w:t>
      </w:r>
      <w:r w:rsidR="00EA27B2" w:rsidRPr="00115C94">
        <w:t>A</w:t>
      </w:r>
      <w:r w:rsidR="00500BF6" w:rsidRPr="00115C94">
        <w:t>dversa</w:t>
      </w:r>
      <w:r w:rsidR="002C01EA" w:rsidRPr="00115C94">
        <w:t xml:space="preserve">: </w:t>
      </w:r>
      <w:r w:rsidR="00335475" w:rsidRPr="00115C94">
        <w:t xml:space="preserve">tipo de </w:t>
      </w:r>
      <w:r w:rsidR="00E6185C" w:rsidRPr="00115C94">
        <w:t>Evento Adverso</w:t>
      </w:r>
      <w:r w:rsidR="00335475" w:rsidRPr="00115C94">
        <w:t xml:space="preserve"> caracterizado por </w:t>
      </w:r>
      <w:r w:rsidR="002C01EA" w:rsidRPr="00115C94">
        <w:t xml:space="preserve">uma resposta não intencional no </w:t>
      </w:r>
      <w:r w:rsidR="00DD2D4A" w:rsidRPr="00115C94">
        <w:t>Doador</w:t>
      </w:r>
      <w:r w:rsidR="002C01EA" w:rsidRPr="00115C94">
        <w:t xml:space="preserve"> ou no </w:t>
      </w:r>
      <w:r w:rsidR="00EA27B2" w:rsidRPr="00115C94">
        <w:t>Receptor</w:t>
      </w:r>
      <w:r w:rsidR="002C01EA" w:rsidRPr="00115C94">
        <w:t xml:space="preserve">, associada aos procedimentos que envolvem a </w:t>
      </w:r>
      <w:r w:rsidR="00926B1B" w:rsidRPr="00115C94">
        <w:t xml:space="preserve">coleta </w:t>
      </w:r>
      <w:r w:rsidR="009302F6" w:rsidRPr="00115C94">
        <w:t>do material biológico</w:t>
      </w:r>
      <w:r w:rsidR="006A5F3B" w:rsidRPr="00115C94">
        <w:t xml:space="preserve"> ou o</w:t>
      </w:r>
      <w:r w:rsidR="002C01EA" w:rsidRPr="00115C94">
        <w:t xml:space="preserve"> </w:t>
      </w:r>
      <w:r w:rsidR="002C7A22" w:rsidRPr="00115C94">
        <w:t>Uso Terapêutico</w:t>
      </w:r>
      <w:r w:rsidR="008846F7" w:rsidRPr="00115C94">
        <w:t xml:space="preserve"> de células e </w:t>
      </w:r>
      <w:r w:rsidR="006722B2" w:rsidRPr="00115C94">
        <w:t>Produtos de Terapias Avançadas</w:t>
      </w:r>
      <w:r w:rsidR="002C01EA" w:rsidRPr="00115C94">
        <w:t xml:space="preserve">, que resulte em transmissão de infecções, óbito ou risco à vida, deficiência ou condições de incapacitação, necessidade de intervenção médica ou cirúrgica, hospitalização </w:t>
      </w:r>
      <w:r w:rsidR="007B1D61" w:rsidRPr="00115C94">
        <w:t>ou prolongamento da hospitalização,</w:t>
      </w:r>
      <w:r w:rsidR="008E63AD" w:rsidRPr="00115C94">
        <w:t xml:space="preserve"> morbidade, dentr</w:t>
      </w:r>
      <w:r w:rsidR="00335475" w:rsidRPr="00115C94">
        <w:t>e outr</w:t>
      </w:r>
      <w:r w:rsidR="00861567" w:rsidRPr="00115C94">
        <w:t>o</w:t>
      </w:r>
      <w:r w:rsidR="00335475" w:rsidRPr="00115C94">
        <w:t>s</w:t>
      </w:r>
      <w:r w:rsidR="002C01EA" w:rsidRPr="00115C94">
        <w:t>;</w:t>
      </w:r>
    </w:p>
    <w:p w:rsidR="00115C94" w:rsidRDefault="00895862" w:rsidP="00115C94">
      <w:pPr>
        <w:spacing w:after="200"/>
        <w:ind w:right="-1" w:firstLine="567"/>
        <w:jc w:val="both"/>
      </w:pPr>
      <w:r w:rsidRPr="00115C94">
        <w:t>XXX</w:t>
      </w:r>
      <w:r w:rsidR="006F7485" w:rsidRPr="00115C94">
        <w:t>I</w:t>
      </w:r>
      <w:r w:rsidR="00E6185C" w:rsidRPr="00115C94">
        <w:t>II</w:t>
      </w:r>
      <w:r w:rsidR="009731E6" w:rsidRPr="00115C94">
        <w:t xml:space="preserve"> –</w:t>
      </w:r>
      <w:r w:rsidR="00E2126E" w:rsidRPr="00115C94">
        <w:t xml:space="preserve"> </w:t>
      </w:r>
      <w:r w:rsidR="00EA27B2" w:rsidRPr="00115C94">
        <w:t>Receptor</w:t>
      </w:r>
      <w:r w:rsidR="002C7296" w:rsidRPr="00115C94">
        <w:t>: indivíduo que re</w:t>
      </w:r>
      <w:r w:rsidR="00926B1B" w:rsidRPr="00115C94">
        <w:t xml:space="preserve">cebe o </w:t>
      </w:r>
      <w:r w:rsidR="00FE0CFE" w:rsidRPr="00115C94">
        <w:t xml:space="preserve">transplante, </w:t>
      </w:r>
      <w:r w:rsidR="00AF2231" w:rsidRPr="00115C94">
        <w:t xml:space="preserve">a </w:t>
      </w:r>
      <w:r w:rsidR="00926B1B" w:rsidRPr="00115C94">
        <w:t xml:space="preserve">infusão </w:t>
      </w:r>
      <w:r w:rsidR="00FE0CFE" w:rsidRPr="00115C94">
        <w:t xml:space="preserve">ou </w:t>
      </w:r>
      <w:r w:rsidR="00D37F96" w:rsidRPr="00115C94">
        <w:t xml:space="preserve">o </w:t>
      </w:r>
      <w:r w:rsidR="00FE0CFE" w:rsidRPr="00115C94">
        <w:t xml:space="preserve">implante </w:t>
      </w:r>
      <w:r w:rsidR="002C7296" w:rsidRPr="00115C94">
        <w:t xml:space="preserve">de </w:t>
      </w:r>
      <w:r w:rsidR="00926B1B" w:rsidRPr="00115C94">
        <w:t>células</w:t>
      </w:r>
      <w:r w:rsidR="00FE0CFE" w:rsidRPr="00115C94">
        <w:t xml:space="preserve"> ou</w:t>
      </w:r>
      <w:r w:rsidR="006A5F3B" w:rsidRPr="00115C94">
        <w:t xml:space="preserve"> </w:t>
      </w:r>
      <w:r w:rsidR="006722B2" w:rsidRPr="00115C94">
        <w:t>Produtos de Terapias Avançadas</w:t>
      </w:r>
      <w:r w:rsidR="002C7296" w:rsidRPr="00115C94">
        <w:t>;</w:t>
      </w:r>
    </w:p>
    <w:p w:rsidR="00115C94" w:rsidRDefault="0000731E" w:rsidP="00115C94">
      <w:pPr>
        <w:spacing w:after="200"/>
        <w:ind w:right="-1" w:firstLine="567"/>
        <w:jc w:val="both"/>
      </w:pPr>
      <w:r w:rsidRPr="00115C94">
        <w:t>X</w:t>
      </w:r>
      <w:r w:rsidR="00D64371" w:rsidRPr="00115C94">
        <w:t>XX</w:t>
      </w:r>
      <w:r w:rsidR="00E6185C" w:rsidRPr="00115C94">
        <w:t>I</w:t>
      </w:r>
      <w:r w:rsidR="00D64371" w:rsidRPr="00115C94">
        <w:t>V</w:t>
      </w:r>
      <w:r w:rsidR="002C01EA" w:rsidRPr="00115C94">
        <w:t xml:space="preserve"> –</w:t>
      </w:r>
      <w:r w:rsidR="002C7296" w:rsidRPr="00115C94">
        <w:t xml:space="preserve"> </w:t>
      </w:r>
      <w:r w:rsidR="00EA27B2" w:rsidRPr="00115C94">
        <w:t>R</w:t>
      </w:r>
      <w:r w:rsidR="000B02D5" w:rsidRPr="00115C94">
        <w:t xml:space="preserve">esponsável </w:t>
      </w:r>
      <w:r w:rsidR="00EA27B2" w:rsidRPr="00115C94">
        <w:t>L</w:t>
      </w:r>
      <w:r w:rsidR="008D4F6C" w:rsidRPr="00115C94">
        <w:t>egal</w:t>
      </w:r>
      <w:r w:rsidR="002C7296" w:rsidRPr="00115C94">
        <w:t>: pessoa física que assume legalmente a administr</w:t>
      </w:r>
      <w:r w:rsidR="006A5F3B" w:rsidRPr="00115C94">
        <w:t xml:space="preserve">ação do </w:t>
      </w:r>
      <w:r w:rsidR="00E171CC" w:rsidRPr="00115C94">
        <w:t>Centro de Processamento Celular</w:t>
      </w:r>
      <w:r w:rsidR="002C7296" w:rsidRPr="00115C94">
        <w:t>;</w:t>
      </w:r>
    </w:p>
    <w:p w:rsidR="00115C94" w:rsidRDefault="00895862" w:rsidP="00115C94">
      <w:pPr>
        <w:spacing w:after="200"/>
        <w:ind w:right="-1" w:firstLine="567"/>
        <w:jc w:val="both"/>
      </w:pPr>
      <w:r w:rsidRPr="00115C94">
        <w:t>X</w:t>
      </w:r>
      <w:r w:rsidR="006F7485" w:rsidRPr="00115C94">
        <w:t>XX</w:t>
      </w:r>
      <w:r w:rsidR="00E6185C" w:rsidRPr="00115C94">
        <w:t>V</w:t>
      </w:r>
      <w:r w:rsidR="009731E6" w:rsidRPr="00115C94">
        <w:t xml:space="preserve"> – </w:t>
      </w:r>
      <w:r w:rsidR="00EA27B2" w:rsidRPr="00115C94">
        <w:t>R</w:t>
      </w:r>
      <w:r w:rsidR="000B02D5" w:rsidRPr="00115C94">
        <w:t xml:space="preserve">esponsável </w:t>
      </w:r>
      <w:r w:rsidR="00EA27B2" w:rsidRPr="00115C94">
        <w:t>T</w:t>
      </w:r>
      <w:r w:rsidR="008D4F6C" w:rsidRPr="00115C94">
        <w:t>écnico</w:t>
      </w:r>
      <w:r w:rsidR="002C7296" w:rsidRPr="00115C94">
        <w:t xml:space="preserve">: profissional legalmente habilitado, </w:t>
      </w:r>
      <w:r w:rsidR="009A6CA2" w:rsidRPr="00115C94">
        <w:t xml:space="preserve">com formação de nível superior </w:t>
      </w:r>
      <w:r w:rsidR="00D37F96" w:rsidRPr="00115C94">
        <w:t xml:space="preserve">e </w:t>
      </w:r>
      <w:r w:rsidR="009A6CA2" w:rsidRPr="00115C94">
        <w:t xml:space="preserve">inscrito no respectivo </w:t>
      </w:r>
      <w:r w:rsidR="00D37F96" w:rsidRPr="00115C94">
        <w:t>c</w:t>
      </w:r>
      <w:r w:rsidR="009A6CA2" w:rsidRPr="00115C94">
        <w:t xml:space="preserve">onselho de </w:t>
      </w:r>
      <w:r w:rsidR="00D37F96" w:rsidRPr="00115C94">
        <w:t>c</w:t>
      </w:r>
      <w:r w:rsidR="009A6CA2" w:rsidRPr="00115C94">
        <w:t xml:space="preserve">lasse, </w:t>
      </w:r>
      <w:r w:rsidR="002C7296" w:rsidRPr="00115C94">
        <w:t>que assume a responsabilidade técnica do</w:t>
      </w:r>
      <w:r w:rsidR="007D27B1" w:rsidRPr="00115C94">
        <w:t xml:space="preserve"> </w:t>
      </w:r>
      <w:r w:rsidR="00E171CC" w:rsidRPr="00115C94">
        <w:t>Centro de Processamento Celular</w:t>
      </w:r>
      <w:r w:rsidR="002C7296" w:rsidRPr="00115C94">
        <w:t>, bem como a responsabilidade final pela</w:t>
      </w:r>
      <w:r w:rsidR="006E1E38" w:rsidRPr="00115C94">
        <w:t xml:space="preserve"> qualidade e segurança das células</w:t>
      </w:r>
      <w:r w:rsidR="00145D1A" w:rsidRPr="00115C94">
        <w:t xml:space="preserve"> e </w:t>
      </w:r>
      <w:r w:rsidR="00D37F96" w:rsidRPr="00115C94">
        <w:t xml:space="preserve">dos </w:t>
      </w:r>
      <w:r w:rsidR="006722B2" w:rsidRPr="00115C94">
        <w:t>Produtos de Terapias Avançadas</w:t>
      </w:r>
      <w:r w:rsidR="008846F7" w:rsidRPr="00115C94">
        <w:t xml:space="preserve"> </w:t>
      </w:r>
      <w:r w:rsidR="00145D1A" w:rsidRPr="00115C94">
        <w:t>fornecido</w:t>
      </w:r>
      <w:r w:rsidR="006E1E38" w:rsidRPr="00115C94">
        <w:t>s</w:t>
      </w:r>
      <w:r w:rsidR="002C7296" w:rsidRPr="00115C94">
        <w:t xml:space="preserve"> para </w:t>
      </w:r>
      <w:r w:rsidR="002C7A22" w:rsidRPr="00115C94">
        <w:t>Uso Terapêutico</w:t>
      </w:r>
      <w:r w:rsidR="00D37F96" w:rsidRPr="00115C94">
        <w:t xml:space="preserve"> e para pesquisa cl</w:t>
      </w:r>
      <w:r w:rsidR="00A50601" w:rsidRPr="00115C94">
        <w:t>ínica</w:t>
      </w:r>
      <w:r w:rsidR="002C7296" w:rsidRPr="00115C94">
        <w:t>;</w:t>
      </w:r>
      <w:r w:rsidR="008F476F" w:rsidRPr="00115C94">
        <w:t xml:space="preserve"> </w:t>
      </w:r>
    </w:p>
    <w:p w:rsidR="00115C94" w:rsidRDefault="00D64371" w:rsidP="00115C94">
      <w:pPr>
        <w:spacing w:after="200"/>
        <w:ind w:right="-1" w:firstLine="567"/>
        <w:jc w:val="both"/>
      </w:pPr>
      <w:r w:rsidRPr="00115C94">
        <w:t>X</w:t>
      </w:r>
      <w:r w:rsidR="00E6185C" w:rsidRPr="00115C94">
        <w:t>XXV</w:t>
      </w:r>
      <w:r w:rsidR="004E340F" w:rsidRPr="00115C94">
        <w:t>I</w:t>
      </w:r>
      <w:r w:rsidR="00294CB7" w:rsidRPr="00115C94">
        <w:t xml:space="preserve"> – </w:t>
      </w:r>
      <w:r w:rsidR="00EA27B2" w:rsidRPr="00115C94">
        <w:t>Sala</w:t>
      </w:r>
      <w:r w:rsidR="00294CB7" w:rsidRPr="00115C94">
        <w:t xml:space="preserve">: </w:t>
      </w:r>
      <w:r w:rsidR="002A708A" w:rsidRPr="00115C94">
        <w:t>Ambiente</w:t>
      </w:r>
      <w:r w:rsidR="00294CB7" w:rsidRPr="00115C94">
        <w:t xml:space="preserve"> delimitado por paredes em todo o seu perímetro, com uma ou mais portas, podendo conter janelas ou dispositivos para visualização externa do seu interior;</w:t>
      </w:r>
    </w:p>
    <w:p w:rsidR="00115C94" w:rsidRDefault="00E6185C" w:rsidP="00115C94">
      <w:pPr>
        <w:spacing w:after="200"/>
        <w:ind w:right="-1" w:firstLine="567"/>
        <w:jc w:val="both"/>
      </w:pPr>
      <w:r w:rsidRPr="00115C94">
        <w:t>XXXVI</w:t>
      </w:r>
      <w:r w:rsidR="004E340F" w:rsidRPr="00115C94">
        <w:t>I</w:t>
      </w:r>
      <w:r w:rsidR="00BB529D" w:rsidRPr="00115C94">
        <w:t xml:space="preserve"> – </w:t>
      </w:r>
      <w:r w:rsidR="00EA27B2" w:rsidRPr="00115C94">
        <w:t>Sala</w:t>
      </w:r>
      <w:r w:rsidR="00E3791D" w:rsidRPr="00115C94">
        <w:t xml:space="preserve"> </w:t>
      </w:r>
      <w:r w:rsidR="00EA27B2" w:rsidRPr="00115C94">
        <w:t>Dedicada</w:t>
      </w:r>
      <w:r w:rsidR="00E3791D" w:rsidRPr="00115C94">
        <w:t xml:space="preserve">: </w:t>
      </w:r>
      <w:r w:rsidR="00EA27B2" w:rsidRPr="00115C94">
        <w:t>Sala</w:t>
      </w:r>
      <w:r w:rsidR="00E3791D" w:rsidRPr="00115C94">
        <w:t xml:space="preserve"> destinada à produção de um único tipo de produto</w:t>
      </w:r>
      <w:r w:rsidR="00DA26CD" w:rsidRPr="00115C94">
        <w:t>;</w:t>
      </w:r>
    </w:p>
    <w:p w:rsidR="00115C94" w:rsidRDefault="0059710E" w:rsidP="00115C94">
      <w:pPr>
        <w:spacing w:after="200"/>
        <w:ind w:right="-1" w:firstLine="567"/>
        <w:jc w:val="both"/>
      </w:pPr>
      <w:r w:rsidRPr="00115C94">
        <w:t>XXX</w:t>
      </w:r>
      <w:r w:rsidR="00E6185C" w:rsidRPr="00115C94">
        <w:t>VIII</w:t>
      </w:r>
      <w:r w:rsidR="00294972" w:rsidRPr="00115C94">
        <w:t xml:space="preserve"> – </w:t>
      </w:r>
      <w:r w:rsidR="00EA27B2" w:rsidRPr="00115C94">
        <w:t>Sistema Aberto</w:t>
      </w:r>
      <w:r w:rsidR="00294972" w:rsidRPr="00115C94">
        <w:t xml:space="preserve">: quando há a exposição do material biológico ou produto ao </w:t>
      </w:r>
      <w:r w:rsidR="002A708A" w:rsidRPr="00115C94">
        <w:t>ambiente</w:t>
      </w:r>
      <w:r w:rsidR="00294972" w:rsidRPr="00115C94">
        <w:t xml:space="preserve">. </w:t>
      </w:r>
      <w:r w:rsidR="007F489C" w:rsidRPr="00115C94">
        <w:t>A</w:t>
      </w:r>
      <w:r w:rsidR="008246C7" w:rsidRPr="00115C94">
        <w:t xml:space="preserve"> inserção de agulha</w:t>
      </w:r>
      <w:r w:rsidR="002F69AB" w:rsidRPr="00115C94">
        <w:t xml:space="preserve"> ou equivalente </w:t>
      </w:r>
      <w:r w:rsidR="00294972" w:rsidRPr="00115C94">
        <w:t>em dispositivo de perfuração e vedação de bolsas plásticas, para coleta de alíquotas</w:t>
      </w:r>
      <w:r w:rsidR="007F489C" w:rsidRPr="00115C94">
        <w:t xml:space="preserve">, </w:t>
      </w:r>
      <w:r w:rsidR="00AF5618" w:rsidRPr="00115C94">
        <w:t>não é considerada</w:t>
      </w:r>
      <w:r w:rsidR="008D756D" w:rsidRPr="00115C94">
        <w:t xml:space="preserve"> </w:t>
      </w:r>
      <w:r w:rsidR="00AF5618" w:rsidRPr="00115C94">
        <w:t xml:space="preserve">como </w:t>
      </w:r>
      <w:r w:rsidR="008D756D" w:rsidRPr="00115C94">
        <w:t xml:space="preserve">abertura de sistema </w:t>
      </w:r>
      <w:r w:rsidR="007F489C" w:rsidRPr="00115C94">
        <w:t>desde que realizad</w:t>
      </w:r>
      <w:r w:rsidR="008D756D" w:rsidRPr="00115C94">
        <w:t>a</w:t>
      </w:r>
      <w:r w:rsidR="007F489C" w:rsidRPr="00115C94">
        <w:t xml:space="preserve"> no interior de um </w:t>
      </w:r>
      <w:r w:rsidR="002A708A" w:rsidRPr="00115C94">
        <w:t>Ambiente</w:t>
      </w:r>
      <w:r w:rsidR="00294972" w:rsidRPr="00115C94">
        <w:t xml:space="preserve"> </w:t>
      </w:r>
      <w:r w:rsidR="002A708A" w:rsidRPr="00115C94">
        <w:t>Limpo</w:t>
      </w:r>
      <w:r w:rsidR="008246C7" w:rsidRPr="00115C94">
        <w:t xml:space="preserve"> ISO 5</w:t>
      </w:r>
      <w:r w:rsidR="0087716D" w:rsidRPr="00115C94">
        <w:t>;</w:t>
      </w:r>
      <w:r w:rsidR="0026212B" w:rsidRPr="00115C94">
        <w:t xml:space="preserve"> </w:t>
      </w:r>
      <w:r w:rsidR="00AF5618" w:rsidRPr="00115C94">
        <w:t xml:space="preserve"> </w:t>
      </w:r>
      <w:r w:rsidR="008D756D" w:rsidRPr="00115C94">
        <w:t xml:space="preserve"> </w:t>
      </w:r>
    </w:p>
    <w:p w:rsidR="00115C94" w:rsidRDefault="00E6185C" w:rsidP="00115C94">
      <w:pPr>
        <w:spacing w:after="200"/>
        <w:ind w:right="-1" w:firstLine="567"/>
        <w:jc w:val="both"/>
      </w:pPr>
      <w:r w:rsidRPr="00115C94">
        <w:t>XXXIX</w:t>
      </w:r>
      <w:r w:rsidR="00012DB7" w:rsidRPr="00115C94">
        <w:t xml:space="preserve"> – </w:t>
      </w:r>
      <w:r w:rsidR="00D22ECE" w:rsidRPr="00115C94">
        <w:t>Sistema CEP/CONEP:</w:t>
      </w:r>
      <w:r w:rsidR="00012DB7" w:rsidRPr="00115C94">
        <w:t xml:space="preserve"> é integrado pela Comissão Nacional de Ética em Pesquisa </w:t>
      </w:r>
      <w:r w:rsidR="00D37F96" w:rsidRPr="00115C94">
        <w:t>(</w:t>
      </w:r>
      <w:r w:rsidR="00012DB7" w:rsidRPr="00115C94">
        <w:t>CONEP</w:t>
      </w:r>
      <w:r w:rsidR="00D37F96" w:rsidRPr="00115C94">
        <w:t>)</w:t>
      </w:r>
      <w:r w:rsidR="00012DB7" w:rsidRPr="00115C94">
        <w:t xml:space="preserve"> do Conselho Nacional de Saúde </w:t>
      </w:r>
      <w:r w:rsidR="00D37F96" w:rsidRPr="00115C94">
        <w:t xml:space="preserve">(CNS) do Ministério da Saúde </w:t>
      </w:r>
      <w:r w:rsidR="00012DB7" w:rsidRPr="00115C94">
        <w:t xml:space="preserve">e pelos Comitês de Ética em Pesquisa </w:t>
      </w:r>
      <w:r w:rsidR="00D37F96" w:rsidRPr="00115C94">
        <w:t>(</w:t>
      </w:r>
      <w:proofErr w:type="spellStart"/>
      <w:r w:rsidR="00012DB7" w:rsidRPr="00115C94">
        <w:t>CEP</w:t>
      </w:r>
      <w:r w:rsidR="000D55BA" w:rsidRPr="00115C94">
        <w:t>s</w:t>
      </w:r>
      <w:proofErr w:type="spellEnd"/>
      <w:r w:rsidR="00D37F96" w:rsidRPr="00115C94">
        <w:t>)</w:t>
      </w:r>
      <w:r w:rsidR="00012DB7" w:rsidRPr="00115C94">
        <w:t xml:space="preserve">, compondo um sistema que utiliza mecanismos, ferramentas e instrumentos próprios de inter-relação, num trabalho cooperativo que visa, especialmente, </w:t>
      </w:r>
      <w:r w:rsidR="00D37F96" w:rsidRPr="00115C94">
        <w:t>a</w:t>
      </w:r>
      <w:r w:rsidR="00012DB7" w:rsidRPr="00115C94">
        <w:t xml:space="preserve"> proteção dos participantes de pesquisa do Brasil, de forma coordenada e descentralizada;</w:t>
      </w:r>
    </w:p>
    <w:p w:rsidR="00115C94" w:rsidRDefault="006C041D" w:rsidP="00115C94">
      <w:pPr>
        <w:spacing w:after="200"/>
        <w:ind w:right="-1" w:firstLine="567"/>
        <w:jc w:val="both"/>
      </w:pPr>
      <w:r w:rsidRPr="00115C94">
        <w:t>XL</w:t>
      </w:r>
      <w:r w:rsidR="00294972" w:rsidRPr="00115C94">
        <w:t xml:space="preserve"> – </w:t>
      </w:r>
      <w:r w:rsidR="00EA27B2" w:rsidRPr="00115C94">
        <w:t>Sistema Fechado</w:t>
      </w:r>
      <w:r w:rsidR="00294972" w:rsidRPr="00115C94">
        <w:t xml:space="preserve">: quando não há a exposição do material biológico ou produto ao </w:t>
      </w:r>
      <w:r w:rsidR="002A708A" w:rsidRPr="00115C94">
        <w:t>ambiente</w:t>
      </w:r>
      <w:r w:rsidR="00294972" w:rsidRPr="00115C94">
        <w:t xml:space="preserve">. Considera-se processamento em </w:t>
      </w:r>
      <w:r w:rsidR="00EA27B2" w:rsidRPr="00115C94">
        <w:t>Sistema Fechado</w:t>
      </w:r>
      <w:r w:rsidR="00294972" w:rsidRPr="00115C94">
        <w:t xml:space="preserve">, por exemplo, a transferência de </w:t>
      </w:r>
      <w:proofErr w:type="gramStart"/>
      <w:r w:rsidR="00294972" w:rsidRPr="00115C94">
        <w:t>componente(</w:t>
      </w:r>
      <w:proofErr w:type="gramEnd"/>
      <w:r w:rsidR="00294972" w:rsidRPr="00115C94">
        <w:t xml:space="preserve">s) do material biológico entre bolsas plásticas e bolsas </w:t>
      </w:r>
      <w:r w:rsidR="00294972" w:rsidRPr="00115C94">
        <w:lastRenderedPageBreak/>
        <w:t>plásticas satélites ou bolsas plásticas de transferência unidas por meio de equipame</w:t>
      </w:r>
      <w:r w:rsidR="0087716D" w:rsidRPr="00115C94">
        <w:t>nto de conexão estéril de tubos;</w:t>
      </w:r>
      <w:r w:rsidR="00294972" w:rsidRPr="00115C94">
        <w:t xml:space="preserve">  </w:t>
      </w:r>
    </w:p>
    <w:p w:rsidR="00115C94" w:rsidRDefault="00F156E9" w:rsidP="00115C94">
      <w:pPr>
        <w:spacing w:after="200"/>
        <w:ind w:right="-1" w:firstLine="567"/>
        <w:jc w:val="both"/>
      </w:pPr>
      <w:r w:rsidRPr="00115C94">
        <w:t>X</w:t>
      </w:r>
      <w:r w:rsidR="00E6185C" w:rsidRPr="00115C94">
        <w:t>LI</w:t>
      </w:r>
      <w:r w:rsidR="009731E6" w:rsidRPr="00115C94">
        <w:t xml:space="preserve"> – </w:t>
      </w:r>
      <w:r w:rsidR="002C7296" w:rsidRPr="00115C94">
        <w:t xml:space="preserve">Sistema de Gestão da Qualidade: </w:t>
      </w:r>
      <w:r w:rsidR="00104147" w:rsidRPr="00115C94">
        <w:t xml:space="preserve">sistema de gestão </w:t>
      </w:r>
      <w:r w:rsidR="000D55BA" w:rsidRPr="00115C94">
        <w:t>que</w:t>
      </w:r>
      <w:r w:rsidR="00104147" w:rsidRPr="00115C94">
        <w:t xml:space="preserve"> dirig</w:t>
      </w:r>
      <w:r w:rsidR="000D55BA" w:rsidRPr="00115C94">
        <w:t>e</w:t>
      </w:r>
      <w:r w:rsidR="00104147" w:rsidRPr="00115C94">
        <w:t xml:space="preserve"> e controla as atividades de uma organização, </w:t>
      </w:r>
      <w:r w:rsidR="0087716D" w:rsidRPr="00115C94">
        <w:t>no que diz respeito à qualidade;</w:t>
      </w:r>
    </w:p>
    <w:p w:rsidR="00115C94" w:rsidRDefault="004C52E2" w:rsidP="00115C94">
      <w:pPr>
        <w:spacing w:after="200"/>
        <w:ind w:right="-1" w:firstLine="567"/>
        <w:jc w:val="both"/>
      </w:pPr>
      <w:r w:rsidRPr="00115C94">
        <w:t>XL</w:t>
      </w:r>
      <w:r w:rsidR="00E6185C" w:rsidRPr="00115C94">
        <w:t>II</w:t>
      </w:r>
      <w:r w:rsidR="007530D1" w:rsidRPr="00115C94">
        <w:t xml:space="preserve"> – Termo de Consentimento Livre e Esclarecido (TCLE): documento no qual é explicitado o consentimento livre e esclarecido do indivíduo ou de seu </w:t>
      </w:r>
      <w:r w:rsidR="00EA27B2" w:rsidRPr="00115C94">
        <w:t>R</w:t>
      </w:r>
      <w:r w:rsidR="000B02D5" w:rsidRPr="00115C94">
        <w:t xml:space="preserve">esponsável </w:t>
      </w:r>
      <w:r w:rsidR="00EA27B2" w:rsidRPr="00115C94">
        <w:t>L</w:t>
      </w:r>
      <w:r w:rsidR="008D4F6C" w:rsidRPr="00115C94">
        <w:t>egal</w:t>
      </w:r>
      <w:r w:rsidR="007530D1" w:rsidRPr="00115C94">
        <w:t>, de forma escrita, devendo conter as informações necessárias, em linguagem clara e objetiva, de fácil entendimento, para o completo esclarecimento sobre determinado procedimento;</w:t>
      </w:r>
    </w:p>
    <w:p w:rsidR="00115C94" w:rsidRDefault="00895862" w:rsidP="00115C94">
      <w:pPr>
        <w:spacing w:after="200"/>
        <w:ind w:right="-1" w:firstLine="567"/>
        <w:jc w:val="both"/>
      </w:pPr>
      <w:r w:rsidRPr="00115C94">
        <w:t>XL</w:t>
      </w:r>
      <w:r w:rsidR="00E6185C" w:rsidRPr="00115C94">
        <w:t>III</w:t>
      </w:r>
      <w:r w:rsidR="00F52983" w:rsidRPr="00115C94">
        <w:t xml:space="preserve"> – </w:t>
      </w:r>
      <w:r w:rsidR="00EA27B2" w:rsidRPr="00115C94">
        <w:t>T</w:t>
      </w:r>
      <w:r w:rsidR="00064771" w:rsidRPr="00115C94">
        <w:t xml:space="preserve">ransplante </w:t>
      </w:r>
      <w:r w:rsidR="00EA27B2" w:rsidRPr="00115C94">
        <w:t>C</w:t>
      </w:r>
      <w:r w:rsidR="00722B44" w:rsidRPr="00115C94">
        <w:t xml:space="preserve">onvencional </w:t>
      </w:r>
      <w:r w:rsidR="00064771" w:rsidRPr="00115C94">
        <w:t xml:space="preserve">de </w:t>
      </w:r>
      <w:r w:rsidR="00EA27B2" w:rsidRPr="00115C94">
        <w:t>C</w:t>
      </w:r>
      <w:r w:rsidR="000B02D5" w:rsidRPr="00115C94">
        <w:t xml:space="preserve">élulas </w:t>
      </w:r>
      <w:r w:rsidR="00EA27B2" w:rsidRPr="00115C94">
        <w:t>P</w:t>
      </w:r>
      <w:r w:rsidR="000B02D5" w:rsidRPr="00115C94">
        <w:t xml:space="preserve">rogenitoras </w:t>
      </w:r>
      <w:proofErr w:type="spellStart"/>
      <w:r w:rsidR="00EA27B2" w:rsidRPr="00115C94">
        <w:t>H</w:t>
      </w:r>
      <w:r w:rsidR="00722B44" w:rsidRPr="00115C94">
        <w:t>ematopoéticas</w:t>
      </w:r>
      <w:proofErr w:type="spellEnd"/>
      <w:r w:rsidR="00722B44" w:rsidRPr="00115C94">
        <w:t xml:space="preserve"> </w:t>
      </w:r>
      <w:r w:rsidR="00064771" w:rsidRPr="00115C94">
        <w:t xml:space="preserve">(CPH): tipo de terapia celular com finalidade </w:t>
      </w:r>
      <w:r w:rsidR="00380CF3" w:rsidRPr="00115C94">
        <w:t xml:space="preserve">de tratamento ou de </w:t>
      </w:r>
      <w:r w:rsidR="00064771" w:rsidRPr="00115C94">
        <w:t xml:space="preserve">resgate após </w:t>
      </w:r>
      <w:r w:rsidR="00380CF3" w:rsidRPr="00115C94">
        <w:t>quimioterapia para tratamento</w:t>
      </w:r>
      <w:r w:rsidR="00064771" w:rsidRPr="00115C94">
        <w:t xml:space="preserve"> de doenças oncológicas</w:t>
      </w:r>
      <w:r w:rsidR="00380CF3" w:rsidRPr="00115C94">
        <w:t>, hematológicas ou imunológicas</w:t>
      </w:r>
      <w:r w:rsidR="00064771" w:rsidRPr="00115C94">
        <w:t>;</w:t>
      </w:r>
      <w:r w:rsidR="00380CF3" w:rsidRPr="00115C94">
        <w:t xml:space="preserve"> </w:t>
      </w:r>
    </w:p>
    <w:p w:rsidR="00115C94" w:rsidRDefault="00D64371" w:rsidP="00115C94">
      <w:pPr>
        <w:spacing w:after="200"/>
        <w:ind w:right="-1" w:firstLine="567"/>
        <w:jc w:val="both"/>
        <w:rPr>
          <w:b/>
        </w:rPr>
      </w:pPr>
      <w:r w:rsidRPr="00115C94">
        <w:t>X</w:t>
      </w:r>
      <w:r w:rsidR="00673CAE" w:rsidRPr="00115C94">
        <w:t>L</w:t>
      </w:r>
      <w:r w:rsidR="00E6185C" w:rsidRPr="00115C94">
        <w:t>I</w:t>
      </w:r>
      <w:r w:rsidR="004E340F" w:rsidRPr="00115C94">
        <w:t>V</w:t>
      </w:r>
      <w:r w:rsidR="009731E6" w:rsidRPr="00115C94">
        <w:t xml:space="preserve"> – </w:t>
      </w:r>
      <w:r w:rsidR="002C7A22" w:rsidRPr="00115C94">
        <w:rPr>
          <w:bCs/>
        </w:rPr>
        <w:t>Uso Terapêutico</w:t>
      </w:r>
      <w:r w:rsidR="002C7296" w:rsidRPr="00115C94">
        <w:rPr>
          <w:bCs/>
        </w:rPr>
        <w:t xml:space="preserve">: transferência de </w:t>
      </w:r>
      <w:r w:rsidR="001744F4" w:rsidRPr="00115C94">
        <w:rPr>
          <w:bCs/>
        </w:rPr>
        <w:t>células</w:t>
      </w:r>
      <w:r w:rsidR="002C7296" w:rsidRPr="00115C94">
        <w:rPr>
          <w:bCs/>
        </w:rPr>
        <w:t xml:space="preserve"> </w:t>
      </w:r>
      <w:r w:rsidR="003764C5" w:rsidRPr="00115C94">
        <w:rPr>
          <w:bCs/>
        </w:rPr>
        <w:t xml:space="preserve">ou </w:t>
      </w:r>
      <w:r w:rsidR="000D55BA" w:rsidRPr="00115C94">
        <w:rPr>
          <w:bCs/>
        </w:rPr>
        <w:t xml:space="preserve">de </w:t>
      </w:r>
      <w:r w:rsidR="00500BF6" w:rsidRPr="00115C94">
        <w:t>Produto de Terapia Avançada</w:t>
      </w:r>
      <w:r w:rsidR="008846F7" w:rsidRPr="00115C94">
        <w:rPr>
          <w:bCs/>
        </w:rPr>
        <w:t xml:space="preserve"> </w:t>
      </w:r>
      <w:r w:rsidR="002C7296" w:rsidRPr="00115C94">
        <w:rPr>
          <w:bCs/>
        </w:rPr>
        <w:t xml:space="preserve">em um mesmo indivíduo (uso autólogo) ou entre indivíduos (uso </w:t>
      </w:r>
      <w:proofErr w:type="spellStart"/>
      <w:r w:rsidR="002C7296" w:rsidRPr="00115C94">
        <w:rPr>
          <w:bCs/>
        </w:rPr>
        <w:t>alogênico</w:t>
      </w:r>
      <w:proofErr w:type="spellEnd"/>
      <w:r w:rsidR="002C7296" w:rsidRPr="00115C94">
        <w:rPr>
          <w:bCs/>
        </w:rPr>
        <w:t>)</w:t>
      </w:r>
      <w:r w:rsidR="000D55BA" w:rsidRPr="00115C94">
        <w:rPr>
          <w:bCs/>
        </w:rPr>
        <w:t>,</w:t>
      </w:r>
      <w:r w:rsidR="00E67EA0" w:rsidRPr="00115C94">
        <w:rPr>
          <w:bCs/>
        </w:rPr>
        <w:t xml:space="preserve"> com o objetivo de obter propriedade terap</w:t>
      </w:r>
      <w:r w:rsidR="004A6B45" w:rsidRPr="00115C94">
        <w:rPr>
          <w:bCs/>
        </w:rPr>
        <w:t>êutica</w:t>
      </w:r>
      <w:r w:rsidR="00FB65AD" w:rsidRPr="00115C94">
        <w:rPr>
          <w:bCs/>
        </w:rPr>
        <w:t xml:space="preserve"> comprovada por meio</w:t>
      </w:r>
      <w:r w:rsidR="002C7296" w:rsidRPr="00115C94">
        <w:rPr>
          <w:bCs/>
        </w:rPr>
        <w:t xml:space="preserve"> de </w:t>
      </w:r>
      <w:r w:rsidR="006E2629" w:rsidRPr="00115C94">
        <w:rPr>
          <w:bCs/>
        </w:rPr>
        <w:t xml:space="preserve">transplante, </w:t>
      </w:r>
      <w:r w:rsidR="003764C5" w:rsidRPr="00115C94">
        <w:rPr>
          <w:bCs/>
        </w:rPr>
        <w:t>infusão</w:t>
      </w:r>
      <w:r w:rsidR="001B04C6" w:rsidRPr="00115C94">
        <w:rPr>
          <w:bCs/>
        </w:rPr>
        <w:t xml:space="preserve"> ou implante</w:t>
      </w:r>
      <w:r w:rsidR="00A219BA" w:rsidRPr="00115C94">
        <w:rPr>
          <w:bCs/>
        </w:rPr>
        <w:t xml:space="preserve"> para os fins </w:t>
      </w:r>
      <w:r w:rsidR="00722B44" w:rsidRPr="00115C94">
        <w:rPr>
          <w:bCs/>
        </w:rPr>
        <w:t>desta Resolução</w:t>
      </w:r>
      <w:r w:rsidR="009B5642" w:rsidRPr="00115C94">
        <w:rPr>
          <w:bCs/>
        </w:rPr>
        <w:t xml:space="preserve">, </w:t>
      </w:r>
      <w:r w:rsidR="001B04C6" w:rsidRPr="00115C94">
        <w:rPr>
          <w:bCs/>
        </w:rPr>
        <w:t xml:space="preserve">excluindo-se </w:t>
      </w:r>
      <w:r w:rsidR="00793013" w:rsidRPr="00115C94">
        <w:rPr>
          <w:bCs/>
        </w:rPr>
        <w:t>d</w:t>
      </w:r>
      <w:r w:rsidR="009B5642" w:rsidRPr="00115C94">
        <w:rPr>
          <w:bCs/>
        </w:rPr>
        <w:t xml:space="preserve">essa definição </w:t>
      </w:r>
      <w:r w:rsidR="00FB65AD" w:rsidRPr="00115C94">
        <w:rPr>
          <w:bCs/>
        </w:rPr>
        <w:t>o uso em</w:t>
      </w:r>
      <w:r w:rsidR="0079564F" w:rsidRPr="00115C94">
        <w:rPr>
          <w:bCs/>
        </w:rPr>
        <w:t xml:space="preserve"> pesquisa clínica</w:t>
      </w:r>
      <w:r w:rsidR="005D4C64" w:rsidRPr="00115C94">
        <w:rPr>
          <w:bCs/>
        </w:rPr>
        <w:t>;</w:t>
      </w:r>
      <w:r w:rsidR="0034024B" w:rsidRPr="00115C94">
        <w:rPr>
          <w:bCs/>
        </w:rPr>
        <w:t xml:space="preserve"> </w:t>
      </w:r>
      <w:r w:rsidR="00FB65AD" w:rsidRPr="00115C94">
        <w:rPr>
          <w:bCs/>
        </w:rPr>
        <w:t xml:space="preserve"> </w:t>
      </w:r>
      <w:r w:rsidR="000261F0" w:rsidRPr="00115C94">
        <w:rPr>
          <w:bCs/>
        </w:rPr>
        <w:t xml:space="preserve"> </w:t>
      </w:r>
    </w:p>
    <w:p w:rsidR="00115C94" w:rsidRDefault="00D64371" w:rsidP="00115C94">
      <w:pPr>
        <w:spacing w:after="200"/>
        <w:ind w:right="-1" w:firstLine="567"/>
        <w:jc w:val="both"/>
      </w:pPr>
      <w:r w:rsidRPr="00115C94">
        <w:rPr>
          <w:bCs/>
        </w:rPr>
        <w:t>X</w:t>
      </w:r>
      <w:r w:rsidR="00673CAE" w:rsidRPr="00115C94">
        <w:rPr>
          <w:bCs/>
        </w:rPr>
        <w:t>L</w:t>
      </w:r>
      <w:r w:rsidR="00E6185C" w:rsidRPr="00115C94">
        <w:rPr>
          <w:bCs/>
        </w:rPr>
        <w:t>V</w:t>
      </w:r>
      <w:r w:rsidR="009731E6" w:rsidRPr="00115C94">
        <w:rPr>
          <w:bCs/>
        </w:rPr>
        <w:t xml:space="preserve"> – </w:t>
      </w:r>
      <w:r w:rsidR="00EA27B2" w:rsidRPr="00115C94">
        <w:t>Validação</w:t>
      </w:r>
      <w:r w:rsidR="00091543" w:rsidRPr="00115C94">
        <w:t xml:space="preserve">: </w:t>
      </w:r>
      <w:r w:rsidR="00C63736" w:rsidRPr="00115C94">
        <w:t>conjunto de ações utilizadas para provar que processos ou sistemas produzam o resultado esperado</w:t>
      </w:r>
      <w:r w:rsidR="003C0DEE" w:rsidRPr="00115C94">
        <w:t>; e</w:t>
      </w:r>
    </w:p>
    <w:p w:rsidR="00115C94" w:rsidRDefault="004E340F" w:rsidP="00115C94">
      <w:pPr>
        <w:spacing w:after="200"/>
        <w:ind w:right="-1" w:firstLine="567"/>
        <w:jc w:val="both"/>
      </w:pPr>
      <w:r w:rsidRPr="00115C94">
        <w:rPr>
          <w:bCs/>
        </w:rPr>
        <w:t>XLVI</w:t>
      </w:r>
      <w:r w:rsidR="009731E6" w:rsidRPr="00115C94">
        <w:rPr>
          <w:bCs/>
        </w:rPr>
        <w:t xml:space="preserve"> – </w:t>
      </w:r>
      <w:r w:rsidR="00F83958" w:rsidRPr="00115C94">
        <w:t>V</w:t>
      </w:r>
      <w:r w:rsidR="000B02D5" w:rsidRPr="00115C94">
        <w:t xml:space="preserve">estiário de </w:t>
      </w:r>
      <w:r w:rsidR="00F83958" w:rsidRPr="00115C94">
        <w:t>B</w:t>
      </w:r>
      <w:r w:rsidR="003C0DEE" w:rsidRPr="00115C94">
        <w:t>arreira</w:t>
      </w:r>
      <w:r w:rsidR="002C7296" w:rsidRPr="00115C94">
        <w:t xml:space="preserve">: local que deve possuir </w:t>
      </w:r>
      <w:r w:rsidR="005F307B" w:rsidRPr="00115C94">
        <w:t>á</w:t>
      </w:r>
      <w:r w:rsidR="00F21C9C" w:rsidRPr="00115C94">
        <w:t>rea</w:t>
      </w:r>
      <w:r w:rsidR="00F8154B" w:rsidRPr="00115C94">
        <w:t>s</w:t>
      </w:r>
      <w:r w:rsidR="002C7296" w:rsidRPr="00115C94">
        <w:t xml:space="preserve"> para higienização das mãos</w:t>
      </w:r>
      <w:r w:rsidR="00401415" w:rsidRPr="00115C94">
        <w:t xml:space="preserve"> </w:t>
      </w:r>
      <w:r w:rsidR="00F8154B" w:rsidRPr="00115C94">
        <w:t xml:space="preserve">e para </w:t>
      </w:r>
      <w:proofErr w:type="spellStart"/>
      <w:r w:rsidR="00F8154B" w:rsidRPr="00115C94">
        <w:t>paramentação</w:t>
      </w:r>
      <w:proofErr w:type="spellEnd"/>
      <w:r w:rsidR="000D55BA" w:rsidRPr="00115C94">
        <w:t>,</w:t>
      </w:r>
      <w:r w:rsidR="00F8154B" w:rsidRPr="00115C94">
        <w:t xml:space="preserve"> </w:t>
      </w:r>
      <w:r w:rsidR="002C7296" w:rsidRPr="00115C94">
        <w:t xml:space="preserve">e servir de barreira à </w:t>
      </w:r>
      <w:r w:rsidR="00EA27B2" w:rsidRPr="00115C94">
        <w:t>Sala</w:t>
      </w:r>
      <w:r w:rsidR="002C7296" w:rsidRPr="00115C94">
        <w:t xml:space="preserve"> de processamento, de forma a assegurar o acesso dos profissionais portando roupas de uso exclusivo.</w:t>
      </w:r>
      <w:r w:rsidR="00F8154B" w:rsidRPr="00115C94">
        <w:t xml:space="preserve"> </w:t>
      </w:r>
    </w:p>
    <w:p w:rsidR="00A35641" w:rsidRPr="00115C94" w:rsidRDefault="00C47FCF" w:rsidP="00115C94">
      <w:pPr>
        <w:spacing w:after="200"/>
        <w:ind w:right="-1"/>
        <w:jc w:val="center"/>
        <w:rPr>
          <w:b/>
          <w:bCs/>
        </w:rPr>
      </w:pPr>
      <w:r w:rsidRPr="00115C94">
        <w:rPr>
          <w:b/>
          <w:bCs/>
        </w:rPr>
        <w:t>CAPÍTULO II</w:t>
      </w:r>
    </w:p>
    <w:p w:rsidR="00115C94" w:rsidRPr="00115C94" w:rsidRDefault="00C47FCF" w:rsidP="00115C94">
      <w:pPr>
        <w:spacing w:after="200"/>
        <w:ind w:right="-1"/>
        <w:jc w:val="center"/>
        <w:rPr>
          <w:b/>
          <w:bCs/>
        </w:rPr>
      </w:pPr>
      <w:r w:rsidRPr="00115C94">
        <w:rPr>
          <w:b/>
          <w:bCs/>
        </w:rPr>
        <w:t>DOS ASPECTOS GERAIS</w:t>
      </w:r>
    </w:p>
    <w:p w:rsidR="00115C94" w:rsidRDefault="00676A55" w:rsidP="00115C94">
      <w:pPr>
        <w:pStyle w:val="PargrafodaLista"/>
        <w:spacing w:after="200"/>
        <w:ind w:left="0" w:right="-1" w:firstLine="567"/>
        <w:jc w:val="both"/>
      </w:pPr>
      <w:r w:rsidRPr="00115C94">
        <w:t xml:space="preserve">Art. 8° </w:t>
      </w:r>
      <w:r w:rsidR="009D0F7E" w:rsidRPr="00115C94">
        <w:t xml:space="preserve">É responsabilidade do </w:t>
      </w:r>
      <w:r w:rsidR="00E171CC" w:rsidRPr="00115C94">
        <w:t>Centro de Processamento Celular</w:t>
      </w:r>
      <w:r w:rsidR="00210ED5" w:rsidRPr="00115C94">
        <w:t xml:space="preserve"> garantir </w:t>
      </w:r>
      <w:r w:rsidR="00C54695" w:rsidRPr="00115C94">
        <w:t xml:space="preserve">a qualidade e </w:t>
      </w:r>
      <w:r w:rsidR="00147737" w:rsidRPr="00115C94">
        <w:t xml:space="preserve">a </w:t>
      </w:r>
      <w:r w:rsidR="00921B27" w:rsidRPr="00115C94">
        <w:t>segurança da</w:t>
      </w:r>
      <w:r w:rsidR="00C54695" w:rsidRPr="00115C94">
        <w:t xml:space="preserve">s </w:t>
      </w:r>
      <w:r w:rsidR="006F05A4" w:rsidRPr="00115C94">
        <w:t>C</w:t>
      </w:r>
      <w:r w:rsidR="00921B27" w:rsidRPr="00115C94">
        <w:t xml:space="preserve">élulas e </w:t>
      </w:r>
      <w:r w:rsidR="00924461" w:rsidRPr="00115C94">
        <w:t xml:space="preserve">dos </w:t>
      </w:r>
      <w:r w:rsidR="006722B2" w:rsidRPr="00115C94">
        <w:t>Produtos de Terapias Avançadas</w:t>
      </w:r>
      <w:r w:rsidR="008846F7" w:rsidRPr="00115C94">
        <w:t xml:space="preserve"> </w:t>
      </w:r>
      <w:r w:rsidR="006F05A4" w:rsidRPr="00115C94">
        <w:t>D</w:t>
      </w:r>
      <w:r w:rsidR="00C54695" w:rsidRPr="00115C94">
        <w:t>isponibilizados</w:t>
      </w:r>
      <w:r w:rsidR="00455C42" w:rsidRPr="00115C94">
        <w:rPr>
          <w:color w:val="0070C0"/>
        </w:rPr>
        <w:t xml:space="preserve"> </w:t>
      </w:r>
      <w:r w:rsidR="00C54695" w:rsidRPr="00115C94">
        <w:t xml:space="preserve">para </w:t>
      </w:r>
      <w:r w:rsidR="002C7A22" w:rsidRPr="00115C94">
        <w:t>Uso Terapêutico</w:t>
      </w:r>
      <w:r w:rsidR="004C758B" w:rsidRPr="00115C94">
        <w:t xml:space="preserve"> e pesquisa clínica</w:t>
      </w:r>
      <w:r w:rsidR="00BC319E" w:rsidRPr="00115C94">
        <w:t>.</w:t>
      </w:r>
    </w:p>
    <w:p w:rsidR="00115C94" w:rsidRDefault="00B669DA" w:rsidP="00115C94">
      <w:pPr>
        <w:pStyle w:val="PargrafodaLista"/>
        <w:spacing w:after="200"/>
        <w:ind w:left="0" w:right="-1" w:firstLine="567"/>
        <w:jc w:val="both"/>
      </w:pPr>
      <w:r w:rsidRPr="00115C94">
        <w:t xml:space="preserve">Parágrafo único. Somente devem </w:t>
      </w:r>
      <w:r w:rsidR="007638C8" w:rsidRPr="00115C94">
        <w:t>ser</w:t>
      </w:r>
      <w:r w:rsidR="006A66DD" w:rsidRPr="00115C94">
        <w:t xml:space="preserve"> disponibiliza</w:t>
      </w:r>
      <w:r w:rsidR="007638C8" w:rsidRPr="00115C94">
        <w:t>das</w:t>
      </w:r>
      <w:r w:rsidR="00455C42" w:rsidRPr="00115C94">
        <w:t xml:space="preserve"> </w:t>
      </w:r>
      <w:r w:rsidR="00921B27" w:rsidRPr="00115C94">
        <w:t>células</w:t>
      </w:r>
      <w:r w:rsidR="006A66DD" w:rsidRPr="00115C94">
        <w:t xml:space="preserve"> </w:t>
      </w:r>
      <w:r w:rsidR="00921B27" w:rsidRPr="00115C94">
        <w:t>humana</w:t>
      </w:r>
      <w:r w:rsidR="00A540E3" w:rsidRPr="00115C94">
        <w:t>s</w:t>
      </w:r>
      <w:r w:rsidR="00921B27" w:rsidRPr="00115C94">
        <w:t xml:space="preserve"> e </w:t>
      </w:r>
      <w:r w:rsidR="006722B2" w:rsidRPr="00115C94">
        <w:t>Produtos de Terapias Avançadas</w:t>
      </w:r>
      <w:r w:rsidR="00A540E3" w:rsidRPr="00115C94">
        <w:t xml:space="preserve"> </w:t>
      </w:r>
      <w:r w:rsidR="004E784B" w:rsidRPr="00115C94">
        <w:t>que estejam</w:t>
      </w:r>
      <w:r w:rsidR="006A66DD" w:rsidRPr="00115C94">
        <w:t xml:space="preserve"> de acordo com as Boas Práticas </w:t>
      </w:r>
      <w:r w:rsidR="005C0D58" w:rsidRPr="00115C94">
        <w:t xml:space="preserve">em Células </w:t>
      </w:r>
      <w:r w:rsidR="002C7A22" w:rsidRPr="00115C94">
        <w:t xml:space="preserve">Humanas </w:t>
      </w:r>
      <w:r w:rsidR="005C0D58" w:rsidRPr="00115C94">
        <w:t xml:space="preserve">descritas </w:t>
      </w:r>
      <w:r w:rsidR="00F21C9C" w:rsidRPr="00115C94">
        <w:t>nesta Resolução</w:t>
      </w:r>
      <w:r w:rsidR="006A66DD" w:rsidRPr="00115C94">
        <w:t>.</w:t>
      </w:r>
    </w:p>
    <w:p w:rsidR="00115C94" w:rsidRDefault="00676A55" w:rsidP="00115C94">
      <w:pPr>
        <w:pStyle w:val="PargrafodaLista"/>
        <w:spacing w:after="200"/>
        <w:ind w:left="0" w:right="-1" w:firstLine="567"/>
        <w:jc w:val="both"/>
      </w:pPr>
      <w:r w:rsidRPr="00115C94">
        <w:t xml:space="preserve">Art. 9° </w:t>
      </w:r>
      <w:r w:rsidR="004A5617" w:rsidRPr="00115C94">
        <w:t>As células humanas que não se enquadram na definição de Produtos de Terapias Avançadas constante desta Resolução somente poderão ser disponibilizadas para pesquisa clínica após a aprovação do respectivo projeto de pesquisa clínica pelo Sistema CEP/CONEP.</w:t>
      </w:r>
    </w:p>
    <w:p w:rsidR="00115C94" w:rsidRDefault="004A5617" w:rsidP="00115C94">
      <w:pPr>
        <w:pStyle w:val="PargrafodaLista"/>
        <w:spacing w:after="200"/>
        <w:ind w:left="0" w:right="-1" w:firstLine="567"/>
        <w:jc w:val="both"/>
      </w:pPr>
      <w:r w:rsidRPr="00115C94">
        <w:t>Parágrafo único. As células humanas de que trata o caput deste artigo somente poderão ser disponibilizadas para terapia mediante a comprovação de que o respectivo procedimento terapêutico se encontra autorizado pelos Conselhos de Classe Profissional.</w:t>
      </w:r>
    </w:p>
    <w:p w:rsidR="00115C94" w:rsidRDefault="00676A55" w:rsidP="00115C94">
      <w:pPr>
        <w:pStyle w:val="PargrafodaLista"/>
        <w:tabs>
          <w:tab w:val="left" w:pos="851"/>
        </w:tabs>
        <w:spacing w:after="200"/>
        <w:ind w:left="0" w:right="-1" w:firstLine="567"/>
        <w:jc w:val="both"/>
      </w:pPr>
      <w:r w:rsidRPr="00115C94">
        <w:lastRenderedPageBreak/>
        <w:t xml:space="preserve">Art. 10 </w:t>
      </w:r>
      <w:r w:rsidR="00047C99" w:rsidRPr="00115C94">
        <w:t xml:space="preserve">Os </w:t>
      </w:r>
      <w:r w:rsidR="006722B2" w:rsidRPr="00115C94">
        <w:t>Produtos de Terapias Avançadas</w:t>
      </w:r>
      <w:r w:rsidR="00047C99" w:rsidRPr="00115C94">
        <w:t xml:space="preserve"> somente poderão ser disponibilizados para pesquisa clínica após a aprovação do projeto de pesquisa clínica pelo </w:t>
      </w:r>
      <w:r w:rsidR="008D4F6C" w:rsidRPr="00115C94">
        <w:t xml:space="preserve">Sistema </w:t>
      </w:r>
      <w:r w:rsidR="00047C99" w:rsidRPr="00115C94">
        <w:t>CEP/CONEP e pela Anvisa; e somente poderão ser disponibilizados para terapia mediante a regularização do produto junto à Anvisa.</w:t>
      </w:r>
    </w:p>
    <w:p w:rsidR="00115C94" w:rsidRDefault="00676A55" w:rsidP="00115C94">
      <w:pPr>
        <w:pStyle w:val="PargrafodaLista"/>
        <w:tabs>
          <w:tab w:val="left" w:pos="851"/>
        </w:tabs>
        <w:spacing w:after="200"/>
        <w:ind w:left="0" w:right="-1" w:firstLine="567"/>
        <w:jc w:val="both"/>
        <w:rPr>
          <w:color w:val="000000"/>
        </w:rPr>
      </w:pPr>
      <w:r w:rsidRPr="00115C94">
        <w:t xml:space="preserve">Art. 11 </w:t>
      </w:r>
      <w:r w:rsidR="00957AA0" w:rsidRPr="00115C94">
        <w:rPr>
          <w:color w:val="000000"/>
        </w:rPr>
        <w:t xml:space="preserve">O </w:t>
      </w:r>
      <w:r w:rsidR="00E171CC" w:rsidRPr="00115C94">
        <w:t>Centro de Processamento Celular</w:t>
      </w:r>
      <w:r w:rsidR="00957AA0" w:rsidRPr="00115C94">
        <w:rPr>
          <w:color w:val="000000"/>
        </w:rPr>
        <w:t xml:space="preserve"> deve </w:t>
      </w:r>
      <w:r w:rsidR="00D42770" w:rsidRPr="00115C94">
        <w:rPr>
          <w:color w:val="000000"/>
        </w:rPr>
        <w:t>possuir</w:t>
      </w:r>
      <w:r w:rsidR="008947AB" w:rsidRPr="00115C94">
        <w:rPr>
          <w:color w:val="000000"/>
        </w:rPr>
        <w:t xml:space="preserve"> </w:t>
      </w:r>
      <w:r w:rsidR="00957AA0" w:rsidRPr="00115C94">
        <w:rPr>
          <w:color w:val="000000"/>
        </w:rPr>
        <w:t xml:space="preserve">licença sanitária </w:t>
      </w:r>
      <w:r w:rsidR="007E7471" w:rsidRPr="00115C94">
        <w:rPr>
          <w:color w:val="000000"/>
        </w:rPr>
        <w:t>vigente</w:t>
      </w:r>
      <w:r w:rsidR="00957AA0" w:rsidRPr="00115C94">
        <w:rPr>
          <w:color w:val="000000"/>
        </w:rPr>
        <w:t>, emitida pelo órgão de vigilância sanitária competente</w:t>
      </w:r>
      <w:r w:rsidR="00B864B1" w:rsidRPr="00115C94">
        <w:rPr>
          <w:color w:val="000000"/>
        </w:rPr>
        <w:t xml:space="preserve"> estadual, municipal ou do Distrito Federal</w:t>
      </w:r>
      <w:r w:rsidR="00957AA0" w:rsidRPr="00115C94">
        <w:rPr>
          <w:color w:val="000000"/>
        </w:rPr>
        <w:t xml:space="preserve">, </w:t>
      </w:r>
      <w:r w:rsidR="00957AA0" w:rsidRPr="00115C94">
        <w:t>salvo</w:t>
      </w:r>
      <w:r w:rsidR="00A1312F" w:rsidRPr="00115C94">
        <w:t xml:space="preserve"> </w:t>
      </w:r>
      <w:r w:rsidR="00D22ECE" w:rsidRPr="00115C94">
        <w:t>estabelecimentos integrantes da Administração Pública ou por ela instituídos,</w:t>
      </w:r>
      <w:r w:rsidR="00957AA0" w:rsidRPr="00115C94">
        <w:t xml:space="preserve"> </w:t>
      </w:r>
      <w:r w:rsidR="00C4013B" w:rsidRPr="00115C94">
        <w:t xml:space="preserve">aos quais se aplica </w:t>
      </w:r>
      <w:r w:rsidR="006B43CF" w:rsidRPr="00115C94">
        <w:t>o disposto no parág</w:t>
      </w:r>
      <w:r w:rsidR="006B43CF" w:rsidRPr="00115C94">
        <w:rPr>
          <w:color w:val="000000"/>
        </w:rPr>
        <w:t xml:space="preserve">rafo único do art. 10 </w:t>
      </w:r>
      <w:r w:rsidR="00B864B1" w:rsidRPr="00115C94">
        <w:rPr>
          <w:color w:val="000000"/>
        </w:rPr>
        <w:t>da</w:t>
      </w:r>
      <w:r w:rsidR="006B43CF" w:rsidRPr="00115C94">
        <w:rPr>
          <w:color w:val="000000"/>
        </w:rPr>
        <w:t xml:space="preserve"> Lei </w:t>
      </w:r>
      <w:r w:rsidR="00B864B1" w:rsidRPr="00115C94">
        <w:rPr>
          <w:color w:val="000000"/>
        </w:rPr>
        <w:t>n</w:t>
      </w:r>
      <w:r w:rsidR="00B864B1" w:rsidRPr="00115C94">
        <w:rPr>
          <w:color w:val="000000"/>
          <w:vertAlign w:val="superscript"/>
        </w:rPr>
        <w:t>o</w:t>
      </w:r>
      <w:r w:rsidR="00B864B1" w:rsidRPr="00115C94">
        <w:rPr>
          <w:color w:val="000000"/>
        </w:rPr>
        <w:t xml:space="preserve"> 6.437, de 20 de agosto de 1977, </w:t>
      </w:r>
      <w:r w:rsidR="006B43CF" w:rsidRPr="00115C94">
        <w:rPr>
          <w:color w:val="000000"/>
        </w:rPr>
        <w:t xml:space="preserve">e </w:t>
      </w:r>
      <w:r w:rsidR="007641A3" w:rsidRPr="00115C94">
        <w:rPr>
          <w:color w:val="000000"/>
        </w:rPr>
        <w:t xml:space="preserve">disposições legais estaduais, </w:t>
      </w:r>
      <w:r w:rsidR="00957AA0" w:rsidRPr="00115C94">
        <w:rPr>
          <w:color w:val="000000"/>
        </w:rPr>
        <w:t xml:space="preserve">municipais </w:t>
      </w:r>
      <w:r w:rsidR="007641A3" w:rsidRPr="00115C94">
        <w:rPr>
          <w:color w:val="000000"/>
        </w:rPr>
        <w:t xml:space="preserve">ou do Distrito Federal </w:t>
      </w:r>
      <w:r w:rsidR="00957AA0" w:rsidRPr="00115C94">
        <w:rPr>
          <w:color w:val="000000"/>
        </w:rPr>
        <w:t>complementares.</w:t>
      </w:r>
    </w:p>
    <w:p w:rsidR="00115C94" w:rsidRDefault="009A7FCD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>§ 1° O estabelecimento de saúde que possuir um Centro de Processamento Celular em suas dependências pode solicitar a inclusão da descrição dessa atividade na sua licença sanitária, mediante o cumprimento do disposto nesta Resolução, cabendo ao órgão de vigilância sanitária competente estadual, municipal ou do Distrito Federal a deliberação sobre esta solicitação.</w:t>
      </w:r>
    </w:p>
    <w:p w:rsidR="00115C94" w:rsidRDefault="009A7FCD" w:rsidP="00115C94">
      <w:pPr>
        <w:tabs>
          <w:tab w:val="left" w:pos="851"/>
        </w:tabs>
        <w:spacing w:after="200"/>
        <w:ind w:right="-1" w:firstLine="567"/>
        <w:jc w:val="both"/>
        <w:rPr>
          <w:color w:val="C00000"/>
        </w:rPr>
      </w:pPr>
      <w:r w:rsidRPr="00115C94">
        <w:t xml:space="preserve">§ 2° </w:t>
      </w:r>
      <w:r w:rsidR="0033711F" w:rsidRPr="00115C94">
        <w:t>A renovação da licença sanitária deverá ser solicitada ao órgão de vigilância sanitária competente estadual, municipal ou do Distrito Federal.</w:t>
      </w:r>
    </w:p>
    <w:p w:rsidR="00115C94" w:rsidRDefault="00676A55" w:rsidP="00115C94">
      <w:pPr>
        <w:pStyle w:val="PargrafodaLista"/>
        <w:tabs>
          <w:tab w:val="left" w:pos="851"/>
        </w:tabs>
        <w:autoSpaceDE w:val="0"/>
        <w:autoSpaceDN w:val="0"/>
        <w:adjustRightInd w:val="0"/>
        <w:spacing w:after="200"/>
        <w:ind w:left="0" w:right="-1" w:firstLine="567"/>
        <w:jc w:val="both"/>
      </w:pPr>
      <w:r w:rsidRPr="00115C94">
        <w:t xml:space="preserve">Art. 12 </w:t>
      </w:r>
      <w:r w:rsidR="00815661" w:rsidRPr="00115C94">
        <w:t xml:space="preserve">Caso o </w:t>
      </w:r>
      <w:r w:rsidR="00E171CC" w:rsidRPr="00115C94">
        <w:t>Centro de Processamento Celular</w:t>
      </w:r>
      <w:r w:rsidR="008A03DB" w:rsidRPr="00115C94">
        <w:t xml:space="preserve"> encerre suas atividades, </w:t>
      </w:r>
      <w:r w:rsidR="00815661" w:rsidRPr="00115C94">
        <w:t xml:space="preserve">deverá </w:t>
      </w:r>
      <w:r w:rsidR="001E3711" w:rsidRPr="00115C94">
        <w:t xml:space="preserve">informar </w:t>
      </w:r>
      <w:r w:rsidR="00210ED5" w:rsidRPr="00115C94">
        <w:t xml:space="preserve">este fato </w:t>
      </w:r>
      <w:r w:rsidR="001E3711" w:rsidRPr="00115C94">
        <w:t xml:space="preserve">à autoridade sanitária </w:t>
      </w:r>
      <w:r w:rsidR="00FB5155" w:rsidRPr="00115C94">
        <w:t xml:space="preserve">competente </w:t>
      </w:r>
      <w:r w:rsidR="008A03DB" w:rsidRPr="00115C94">
        <w:t>estadual, municipal ou do Distrito Federal</w:t>
      </w:r>
      <w:r w:rsidR="00C44B95" w:rsidRPr="00115C94">
        <w:t xml:space="preserve"> e à Anvisa</w:t>
      </w:r>
      <w:r w:rsidR="001965AA" w:rsidRPr="00115C94">
        <w:t>,</w:t>
      </w:r>
      <w:r w:rsidR="008A03DB" w:rsidRPr="00115C94">
        <w:t xml:space="preserve"> </w:t>
      </w:r>
      <w:r w:rsidR="001E3711" w:rsidRPr="00115C94">
        <w:t xml:space="preserve">e </w:t>
      </w:r>
      <w:r w:rsidR="00815661" w:rsidRPr="00115C94">
        <w:t>responsabilizar-se pelo des</w:t>
      </w:r>
      <w:r w:rsidR="0046183F" w:rsidRPr="00115C94">
        <w:t xml:space="preserve">tino das células e </w:t>
      </w:r>
      <w:r w:rsidR="006722B2" w:rsidRPr="00115C94">
        <w:t>Produtos de Terapias Avançadas</w:t>
      </w:r>
      <w:r w:rsidR="00BD05BF" w:rsidRPr="00115C94">
        <w:t xml:space="preserve"> armazenados </w:t>
      </w:r>
      <w:r w:rsidR="001E3711" w:rsidRPr="00115C94">
        <w:t xml:space="preserve">e </w:t>
      </w:r>
      <w:r w:rsidR="00924461" w:rsidRPr="00115C94">
        <w:t xml:space="preserve">pela </w:t>
      </w:r>
      <w:r w:rsidR="001E3711" w:rsidRPr="00115C94">
        <w:t>manutenção dos respectivos registros</w:t>
      </w:r>
      <w:r w:rsidR="00924461" w:rsidRPr="00115C94">
        <w:t xml:space="preserve"> de processo</w:t>
      </w:r>
      <w:r w:rsidR="001E3711" w:rsidRPr="00115C94">
        <w:t>, p</w:t>
      </w:r>
      <w:r w:rsidR="00DE72BD" w:rsidRPr="00115C94">
        <w:t xml:space="preserve">elo período de tempo </w:t>
      </w:r>
      <w:r w:rsidR="001E3711" w:rsidRPr="00115C94">
        <w:t xml:space="preserve">previsto </w:t>
      </w:r>
      <w:r w:rsidR="00F21C9C" w:rsidRPr="00115C94">
        <w:t>nesta Resolução</w:t>
      </w:r>
      <w:r w:rsidR="00210ED5" w:rsidRPr="00115C94">
        <w:t>.</w:t>
      </w:r>
      <w:r w:rsidR="006D40DD" w:rsidRPr="00115C94">
        <w:t xml:space="preserve"> </w:t>
      </w:r>
    </w:p>
    <w:p w:rsidR="00115C94" w:rsidRDefault="00D23145" w:rsidP="00115C94">
      <w:pPr>
        <w:tabs>
          <w:tab w:val="left" w:pos="851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 xml:space="preserve">Parágrafo único. O </w:t>
      </w:r>
      <w:r w:rsidR="00E171CC" w:rsidRPr="00115C94">
        <w:t>Centro de Processamento Celular</w:t>
      </w:r>
      <w:r w:rsidRPr="00115C94">
        <w:t xml:space="preserve"> pode compartilhar essa responsabilidade com o estabelecimento de saúde ao qual estiver vinculado, quando couber.</w:t>
      </w:r>
    </w:p>
    <w:p w:rsidR="00115C94" w:rsidRDefault="00676A55" w:rsidP="00115C94">
      <w:pPr>
        <w:pStyle w:val="PargrafodaLista"/>
        <w:tabs>
          <w:tab w:val="left" w:pos="851"/>
        </w:tabs>
        <w:spacing w:after="200"/>
        <w:ind w:left="0" w:right="-1" w:firstLine="567"/>
        <w:jc w:val="both"/>
      </w:pPr>
      <w:r w:rsidRPr="00115C94">
        <w:t xml:space="preserve">Art. 13 </w:t>
      </w:r>
      <w:r w:rsidR="00A61C3E" w:rsidRPr="00115C94">
        <w:t xml:space="preserve">Em caso de roubo, furto ou extravio de </w:t>
      </w:r>
      <w:r w:rsidR="008846F7" w:rsidRPr="00115C94">
        <w:t>células ou</w:t>
      </w:r>
      <w:r w:rsidR="0046183F" w:rsidRPr="00115C94">
        <w:t xml:space="preserve"> </w:t>
      </w:r>
      <w:r w:rsidR="006722B2" w:rsidRPr="00115C94">
        <w:t>Produtos de Terapias Avançadas</w:t>
      </w:r>
      <w:r w:rsidR="008A03DB" w:rsidRPr="00115C94">
        <w:t xml:space="preserve"> </w:t>
      </w:r>
      <w:r w:rsidR="00A61C3E" w:rsidRPr="00115C94">
        <w:t xml:space="preserve">ocorrido </w:t>
      </w:r>
      <w:r w:rsidR="00774E91" w:rsidRPr="00115C94">
        <w:t>em estabelecimento de saúde</w:t>
      </w:r>
      <w:r w:rsidR="0042214B" w:rsidRPr="00115C94">
        <w:t xml:space="preserve"> </w:t>
      </w:r>
      <w:r w:rsidR="00A61C3E" w:rsidRPr="00115C94">
        <w:t xml:space="preserve">ou </w:t>
      </w:r>
      <w:r w:rsidR="0046183F" w:rsidRPr="00115C94">
        <w:t xml:space="preserve">durante </w:t>
      </w:r>
      <w:r w:rsidR="00487945" w:rsidRPr="00115C94">
        <w:t xml:space="preserve">transporte, </w:t>
      </w:r>
      <w:r w:rsidR="00774E91" w:rsidRPr="00115C94">
        <w:t>o fato</w:t>
      </w:r>
      <w:r w:rsidR="00487945" w:rsidRPr="00115C94">
        <w:t xml:space="preserve"> </w:t>
      </w:r>
      <w:r w:rsidR="00A61C3E" w:rsidRPr="00115C94">
        <w:t xml:space="preserve">deve </w:t>
      </w:r>
      <w:r w:rsidR="00774E91" w:rsidRPr="00115C94">
        <w:t xml:space="preserve">ser </w:t>
      </w:r>
      <w:r w:rsidR="00A61C3E" w:rsidRPr="00115C94">
        <w:t>notifica</w:t>
      </w:r>
      <w:r w:rsidR="00774E91" w:rsidRPr="00115C94">
        <w:t>do</w:t>
      </w:r>
      <w:r w:rsidR="00A61C3E" w:rsidRPr="00115C94">
        <w:t xml:space="preserve"> </w:t>
      </w:r>
      <w:r w:rsidR="00C54695" w:rsidRPr="00115C94">
        <w:t>ao órgão de vigilância sanitária</w:t>
      </w:r>
      <w:r w:rsidR="00A61C3E" w:rsidRPr="00115C94">
        <w:t xml:space="preserve"> competente </w:t>
      </w:r>
      <w:r w:rsidR="008A03DB" w:rsidRPr="00115C94">
        <w:t xml:space="preserve">estadual, municipal ou do Distrito Federal </w:t>
      </w:r>
      <w:r w:rsidR="00A61C3E" w:rsidRPr="00115C94">
        <w:t xml:space="preserve">e à </w:t>
      </w:r>
      <w:r w:rsidR="00B11488" w:rsidRPr="00115C94">
        <w:t>Anvisa</w:t>
      </w:r>
      <w:r w:rsidR="008D1798" w:rsidRPr="00115C94">
        <w:t xml:space="preserve">, no prazo máximo de 1 (um) dia útil após </w:t>
      </w:r>
      <w:r w:rsidR="00CF79CD" w:rsidRPr="00115C94">
        <w:t>o ocorrido</w:t>
      </w:r>
      <w:r w:rsidR="00A61C3E" w:rsidRPr="00115C94">
        <w:t xml:space="preserve">. </w:t>
      </w:r>
    </w:p>
    <w:p w:rsidR="00115C94" w:rsidRDefault="00CF79CD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 xml:space="preserve">§ 1° </w:t>
      </w:r>
      <w:r w:rsidR="00A61C3E" w:rsidRPr="00115C94">
        <w:t>A</w:t>
      </w:r>
      <w:r w:rsidR="008A03DB" w:rsidRPr="00115C94">
        <w:t>s notificações</w:t>
      </w:r>
      <w:r w:rsidR="00A61C3E" w:rsidRPr="00115C94">
        <w:t xml:space="preserve"> </w:t>
      </w:r>
      <w:r w:rsidR="00C54695" w:rsidRPr="00115C94">
        <w:t>ao órgão de vigilância sanit</w:t>
      </w:r>
      <w:r w:rsidR="00B11488" w:rsidRPr="00115C94">
        <w:t>ária competente e à Anvisa</w:t>
      </w:r>
      <w:r w:rsidR="00C54695" w:rsidRPr="00115C94">
        <w:t xml:space="preserve"> </w:t>
      </w:r>
      <w:r w:rsidR="00A61C3E" w:rsidRPr="00115C94">
        <w:t>deve</w:t>
      </w:r>
      <w:r w:rsidR="008A03DB" w:rsidRPr="00115C94">
        <w:t>m</w:t>
      </w:r>
      <w:r w:rsidR="00A61C3E" w:rsidRPr="00115C94">
        <w:t xml:space="preserve"> ser instruída</w:t>
      </w:r>
      <w:r w:rsidR="008A03DB" w:rsidRPr="00115C94">
        <w:t>s</w:t>
      </w:r>
      <w:r w:rsidR="00A61C3E" w:rsidRPr="00115C94">
        <w:t xml:space="preserve"> com os seguintes dados:</w:t>
      </w:r>
    </w:p>
    <w:p w:rsidR="00EF2361" w:rsidRPr="00115C94" w:rsidRDefault="00A61C3E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 xml:space="preserve">I – </w:t>
      </w:r>
      <w:proofErr w:type="gramStart"/>
      <w:r w:rsidRPr="00115C94">
        <w:t>detalhamento</w:t>
      </w:r>
      <w:proofErr w:type="gramEnd"/>
      <w:r w:rsidRPr="00115C94">
        <w:t xml:space="preserve"> do </w:t>
      </w:r>
      <w:r w:rsidR="0046183F" w:rsidRPr="00115C94">
        <w:t>material</w:t>
      </w:r>
      <w:r w:rsidRPr="00115C94">
        <w:t xml:space="preserve"> roubado, furtado ou extraviado, incluindo tipo e finalidade, quantidade e código de identificação;</w:t>
      </w:r>
    </w:p>
    <w:p w:rsidR="00115C94" w:rsidRDefault="00A61C3E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 xml:space="preserve">II – </w:t>
      </w:r>
      <w:proofErr w:type="gramStart"/>
      <w:r w:rsidRPr="00115C94">
        <w:t xml:space="preserve">data </w:t>
      </w:r>
      <w:r w:rsidR="005F6EA1" w:rsidRPr="00115C94">
        <w:t>e local</w:t>
      </w:r>
      <w:proofErr w:type="gramEnd"/>
      <w:r w:rsidR="005F6EA1" w:rsidRPr="00115C94">
        <w:t xml:space="preserve"> </w:t>
      </w:r>
      <w:r w:rsidRPr="00115C94">
        <w:t>do roubo, furto ou extravio;</w:t>
      </w:r>
      <w:r w:rsidR="00F528E4" w:rsidRPr="00115C94">
        <w:t xml:space="preserve"> e</w:t>
      </w:r>
    </w:p>
    <w:p w:rsidR="00115C94" w:rsidRDefault="00A61C3E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 xml:space="preserve">III – </w:t>
      </w:r>
      <w:r w:rsidR="00D23145" w:rsidRPr="00115C94">
        <w:t xml:space="preserve">nome da empresa transportadora, </w:t>
      </w:r>
      <w:r w:rsidR="005F6EA1" w:rsidRPr="00115C94">
        <w:t>órgão transportador</w:t>
      </w:r>
      <w:r w:rsidR="00D23145" w:rsidRPr="00115C94">
        <w:t xml:space="preserve"> ou pessoa responsável pelo transporte</w:t>
      </w:r>
      <w:r w:rsidR="005F6EA1" w:rsidRPr="00115C94">
        <w:t>, se for o caso</w:t>
      </w:r>
      <w:r w:rsidR="00F528E4" w:rsidRPr="00115C94">
        <w:t>.</w:t>
      </w:r>
    </w:p>
    <w:p w:rsidR="00115C94" w:rsidRDefault="00CF79CD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rPr>
          <w:bCs/>
        </w:rPr>
        <w:t>§ 2º A</w:t>
      </w:r>
      <w:r w:rsidRPr="00115C94">
        <w:t xml:space="preserve"> cópia do boletim de ocorrência deverá ser encaminhada aos órgãos sanitários competentes</w:t>
      </w:r>
      <w:r w:rsidR="00064790" w:rsidRPr="00115C94">
        <w:t xml:space="preserve">, dispostos no </w:t>
      </w:r>
      <w:r w:rsidR="00064790" w:rsidRPr="00115C94">
        <w:rPr>
          <w:i/>
        </w:rPr>
        <w:t>caput</w:t>
      </w:r>
      <w:r w:rsidR="00064790" w:rsidRPr="00115C94">
        <w:t xml:space="preserve"> deste artigo,</w:t>
      </w:r>
      <w:r w:rsidRPr="00115C94">
        <w:t xml:space="preserve"> assim que disponível.</w:t>
      </w:r>
    </w:p>
    <w:p w:rsidR="00A35641" w:rsidRPr="00115C94" w:rsidRDefault="00A35641" w:rsidP="00115C94">
      <w:pPr>
        <w:tabs>
          <w:tab w:val="left" w:pos="851"/>
        </w:tabs>
        <w:spacing w:after="200"/>
        <w:ind w:right="-1"/>
        <w:jc w:val="center"/>
        <w:rPr>
          <w:b/>
          <w:bCs/>
        </w:rPr>
      </w:pPr>
      <w:r w:rsidRPr="00115C94">
        <w:rPr>
          <w:b/>
          <w:bCs/>
        </w:rPr>
        <w:lastRenderedPageBreak/>
        <w:t>CAPÍTULO III</w:t>
      </w:r>
    </w:p>
    <w:p w:rsidR="00115C94" w:rsidRPr="00115C94" w:rsidRDefault="00A35641" w:rsidP="00115C94">
      <w:pPr>
        <w:tabs>
          <w:tab w:val="left" w:pos="851"/>
        </w:tabs>
        <w:spacing w:after="200"/>
        <w:ind w:right="-1"/>
        <w:jc w:val="center"/>
        <w:rPr>
          <w:b/>
          <w:bCs/>
        </w:rPr>
      </w:pPr>
      <w:r w:rsidRPr="00115C94">
        <w:rPr>
          <w:b/>
          <w:bCs/>
        </w:rPr>
        <w:t>DAS DISPOSIÇÕES TÉCNICAS</w:t>
      </w:r>
    </w:p>
    <w:p w:rsidR="00A35641" w:rsidRPr="00115C94" w:rsidRDefault="00A35641" w:rsidP="00115C94">
      <w:pPr>
        <w:tabs>
          <w:tab w:val="left" w:pos="851"/>
        </w:tabs>
        <w:spacing w:after="200"/>
        <w:ind w:right="-1"/>
        <w:jc w:val="center"/>
        <w:rPr>
          <w:b/>
          <w:bCs/>
        </w:rPr>
      </w:pPr>
      <w:r w:rsidRPr="00115C94">
        <w:rPr>
          <w:b/>
          <w:bCs/>
        </w:rPr>
        <w:t>Seção I</w:t>
      </w:r>
    </w:p>
    <w:p w:rsidR="00115C94" w:rsidRDefault="00CE0C74" w:rsidP="00115C94">
      <w:pPr>
        <w:tabs>
          <w:tab w:val="left" w:pos="851"/>
        </w:tabs>
        <w:spacing w:after="200"/>
        <w:ind w:right="-1"/>
        <w:jc w:val="center"/>
        <w:rPr>
          <w:b/>
          <w:bCs/>
        </w:rPr>
      </w:pPr>
      <w:r w:rsidRPr="00115C94">
        <w:rPr>
          <w:b/>
          <w:bCs/>
        </w:rPr>
        <w:t>Competências</w:t>
      </w:r>
    </w:p>
    <w:p w:rsidR="00115C94" w:rsidRDefault="00676A55" w:rsidP="00115C94">
      <w:pPr>
        <w:pStyle w:val="PargrafodaLista"/>
        <w:tabs>
          <w:tab w:val="left" w:pos="851"/>
        </w:tabs>
        <w:spacing w:after="200"/>
        <w:ind w:left="0" w:right="-1" w:firstLine="567"/>
        <w:jc w:val="both"/>
        <w:rPr>
          <w:bCs/>
        </w:rPr>
      </w:pPr>
      <w:r w:rsidRPr="00115C94">
        <w:t xml:space="preserve">Art. 14 </w:t>
      </w:r>
      <w:r w:rsidR="00840279" w:rsidRPr="00115C94">
        <w:rPr>
          <w:bCs/>
        </w:rPr>
        <w:t xml:space="preserve">São </w:t>
      </w:r>
      <w:r w:rsidR="00296A77" w:rsidRPr="00115C94">
        <w:rPr>
          <w:bCs/>
        </w:rPr>
        <w:t xml:space="preserve">competências </w:t>
      </w:r>
      <w:r w:rsidR="00840279" w:rsidRPr="00115C94">
        <w:rPr>
          <w:bCs/>
        </w:rPr>
        <w:t>d</w:t>
      </w:r>
      <w:r w:rsidR="00FE21E2" w:rsidRPr="00115C94">
        <w:rPr>
          <w:bCs/>
        </w:rPr>
        <w:t xml:space="preserve">o </w:t>
      </w:r>
      <w:r w:rsidR="00E171CC" w:rsidRPr="00115C94">
        <w:rPr>
          <w:bCs/>
        </w:rPr>
        <w:t>Centro de Processamento Celular</w:t>
      </w:r>
      <w:r w:rsidR="00FE21E2" w:rsidRPr="00115C94">
        <w:rPr>
          <w:bCs/>
        </w:rPr>
        <w:t xml:space="preserve">: </w:t>
      </w:r>
    </w:p>
    <w:p w:rsidR="00115C94" w:rsidRDefault="00FE21E2" w:rsidP="00115C94">
      <w:pPr>
        <w:tabs>
          <w:tab w:val="left" w:pos="851"/>
        </w:tabs>
        <w:spacing w:after="200"/>
        <w:ind w:right="-1" w:firstLine="567"/>
        <w:jc w:val="both"/>
        <w:rPr>
          <w:bCs/>
        </w:rPr>
      </w:pPr>
      <w:r w:rsidRPr="00115C94">
        <w:rPr>
          <w:bCs/>
        </w:rPr>
        <w:t xml:space="preserve">I – </w:t>
      </w:r>
      <w:proofErr w:type="gramStart"/>
      <w:r w:rsidRPr="00115C94">
        <w:rPr>
          <w:bCs/>
        </w:rPr>
        <w:t>realizar</w:t>
      </w:r>
      <w:proofErr w:type="gramEnd"/>
      <w:r w:rsidRPr="00115C94">
        <w:rPr>
          <w:bCs/>
        </w:rPr>
        <w:t xml:space="preserve"> busca de </w:t>
      </w:r>
      <w:r w:rsidR="00D2045C" w:rsidRPr="00115C94">
        <w:rPr>
          <w:bCs/>
        </w:rPr>
        <w:t xml:space="preserve">potenciais </w:t>
      </w:r>
      <w:r w:rsidR="00DD2D4A" w:rsidRPr="00115C94">
        <w:rPr>
          <w:bCs/>
        </w:rPr>
        <w:t>Doador</w:t>
      </w:r>
      <w:r w:rsidR="0085038F" w:rsidRPr="00115C94">
        <w:rPr>
          <w:bCs/>
        </w:rPr>
        <w:t>es e entrevista familiar,</w:t>
      </w:r>
      <w:r w:rsidR="0085038F" w:rsidRPr="00115C94">
        <w:rPr>
          <w:bCs/>
          <w:color w:val="FF00FF"/>
        </w:rPr>
        <w:t xml:space="preserve"> </w:t>
      </w:r>
      <w:r w:rsidR="0085038F" w:rsidRPr="00115C94">
        <w:rPr>
          <w:bCs/>
        </w:rPr>
        <w:t xml:space="preserve">quando </w:t>
      </w:r>
      <w:r w:rsidR="00DD2D4A" w:rsidRPr="00115C94">
        <w:rPr>
          <w:bCs/>
        </w:rPr>
        <w:t>Doador</w:t>
      </w:r>
      <w:r w:rsidR="0085038F" w:rsidRPr="00115C94">
        <w:rPr>
          <w:bCs/>
        </w:rPr>
        <w:t xml:space="preserve"> falecido, ou entrevista com o próprio </w:t>
      </w:r>
      <w:r w:rsidR="00DD2D4A" w:rsidRPr="00115C94">
        <w:rPr>
          <w:bCs/>
        </w:rPr>
        <w:t>Doador</w:t>
      </w:r>
      <w:r w:rsidR="0085038F" w:rsidRPr="00115C94">
        <w:rPr>
          <w:bCs/>
        </w:rPr>
        <w:t xml:space="preserve"> vivo ou seu </w:t>
      </w:r>
      <w:r w:rsidR="008D4F6C" w:rsidRPr="00115C94">
        <w:rPr>
          <w:bCs/>
        </w:rPr>
        <w:t>Responsável Legal</w:t>
      </w:r>
      <w:r w:rsidR="0085038F" w:rsidRPr="00115C94">
        <w:rPr>
          <w:bCs/>
        </w:rPr>
        <w:t>, quando menor de idade ou incapaz;</w:t>
      </w:r>
    </w:p>
    <w:p w:rsidR="00115C94" w:rsidRDefault="00FE21E2" w:rsidP="00115C94">
      <w:pPr>
        <w:tabs>
          <w:tab w:val="left" w:pos="851"/>
        </w:tabs>
        <w:spacing w:after="200"/>
        <w:ind w:right="-1" w:firstLine="567"/>
        <w:jc w:val="both"/>
        <w:rPr>
          <w:bCs/>
        </w:rPr>
      </w:pPr>
      <w:r w:rsidRPr="00115C94">
        <w:rPr>
          <w:bCs/>
        </w:rPr>
        <w:t xml:space="preserve">II – </w:t>
      </w:r>
      <w:proofErr w:type="gramStart"/>
      <w:r w:rsidRPr="00115C94">
        <w:rPr>
          <w:bCs/>
        </w:rPr>
        <w:t>verificar</w:t>
      </w:r>
      <w:proofErr w:type="gramEnd"/>
      <w:r w:rsidRPr="00115C94">
        <w:rPr>
          <w:bCs/>
        </w:rPr>
        <w:t xml:space="preserve"> se foi realizada ou </w:t>
      </w:r>
      <w:r w:rsidR="00C44B95" w:rsidRPr="00115C94">
        <w:rPr>
          <w:bCs/>
        </w:rPr>
        <w:t>realizar</w:t>
      </w:r>
      <w:r w:rsidRPr="00115C94">
        <w:rPr>
          <w:bCs/>
        </w:rPr>
        <w:t xml:space="preserve"> a </w:t>
      </w:r>
      <w:r w:rsidR="009907FC" w:rsidRPr="00115C94">
        <w:rPr>
          <w:bCs/>
        </w:rPr>
        <w:t xml:space="preserve">seleção de </w:t>
      </w:r>
      <w:r w:rsidR="00DD2D4A" w:rsidRPr="00115C94">
        <w:rPr>
          <w:bCs/>
        </w:rPr>
        <w:t>Doador</w:t>
      </w:r>
      <w:r w:rsidR="009907FC" w:rsidRPr="00115C94">
        <w:rPr>
          <w:bCs/>
        </w:rPr>
        <w:t xml:space="preserve">es, ou seja, a </w:t>
      </w:r>
      <w:r w:rsidRPr="00115C94">
        <w:rPr>
          <w:bCs/>
        </w:rPr>
        <w:t>realização da triagem clínica</w:t>
      </w:r>
      <w:r w:rsidR="006B3A42" w:rsidRPr="00115C94">
        <w:rPr>
          <w:bCs/>
        </w:rPr>
        <w:t xml:space="preserve">, social, física, </w:t>
      </w:r>
      <w:r w:rsidRPr="00115C94">
        <w:rPr>
          <w:bCs/>
        </w:rPr>
        <w:t xml:space="preserve">laboratorial </w:t>
      </w:r>
      <w:r w:rsidR="006B3A42" w:rsidRPr="00115C94">
        <w:rPr>
          <w:bCs/>
        </w:rPr>
        <w:t xml:space="preserve">e demais avaliações pertinentes </w:t>
      </w:r>
      <w:r w:rsidRPr="00115C94">
        <w:rPr>
          <w:bCs/>
        </w:rPr>
        <w:t>necessária</w:t>
      </w:r>
      <w:r w:rsidR="006B3A42" w:rsidRPr="00115C94">
        <w:rPr>
          <w:bCs/>
        </w:rPr>
        <w:t>s</w:t>
      </w:r>
      <w:r w:rsidRPr="00115C94">
        <w:rPr>
          <w:bCs/>
        </w:rPr>
        <w:t xml:space="preserve"> à identificação de possívei</w:t>
      </w:r>
      <w:r w:rsidR="001B6FAA" w:rsidRPr="00115C94">
        <w:rPr>
          <w:bCs/>
        </w:rPr>
        <w:t>s contra</w:t>
      </w:r>
      <w:r w:rsidR="006B3A42" w:rsidRPr="00115C94">
        <w:rPr>
          <w:bCs/>
        </w:rPr>
        <w:t>indicações à</w:t>
      </w:r>
      <w:r w:rsidR="00D2045C" w:rsidRPr="00115C94">
        <w:rPr>
          <w:bCs/>
        </w:rPr>
        <w:t xml:space="preserve"> doação,</w:t>
      </w:r>
      <w:r w:rsidR="00852666" w:rsidRPr="00115C94">
        <w:rPr>
          <w:bCs/>
        </w:rPr>
        <w:t xml:space="preserve"> à coleta</w:t>
      </w:r>
      <w:r w:rsidR="006B3A42" w:rsidRPr="00115C94">
        <w:rPr>
          <w:bCs/>
        </w:rPr>
        <w:t xml:space="preserve"> ou</w:t>
      </w:r>
      <w:r w:rsidRPr="00115C94">
        <w:rPr>
          <w:bCs/>
        </w:rPr>
        <w:t xml:space="preserve"> </w:t>
      </w:r>
      <w:r w:rsidR="00852666" w:rsidRPr="00115C94">
        <w:rPr>
          <w:bCs/>
        </w:rPr>
        <w:t>à utilização da</w:t>
      </w:r>
      <w:r w:rsidRPr="00115C94">
        <w:rPr>
          <w:bCs/>
        </w:rPr>
        <w:t xml:space="preserve">s </w:t>
      </w:r>
      <w:r w:rsidR="00852666" w:rsidRPr="00115C94">
        <w:rPr>
          <w:bCs/>
        </w:rPr>
        <w:t xml:space="preserve">células e </w:t>
      </w:r>
      <w:r w:rsidR="006722B2" w:rsidRPr="00115C94">
        <w:t>Produtos de Terapias Avançadas</w:t>
      </w:r>
      <w:r w:rsidRPr="00115C94">
        <w:rPr>
          <w:bCs/>
        </w:rPr>
        <w:t>;</w:t>
      </w:r>
      <w:r w:rsidR="009907FC" w:rsidRPr="00115C94">
        <w:rPr>
          <w:bCs/>
        </w:rPr>
        <w:t xml:space="preserve"> </w:t>
      </w:r>
      <w:r w:rsidR="00AA5D34" w:rsidRPr="00115C94">
        <w:rPr>
          <w:bCs/>
        </w:rPr>
        <w:t xml:space="preserve"> </w:t>
      </w:r>
    </w:p>
    <w:p w:rsidR="00115C94" w:rsidRDefault="00852666" w:rsidP="00115C94">
      <w:pPr>
        <w:tabs>
          <w:tab w:val="left" w:pos="851"/>
        </w:tabs>
        <w:spacing w:after="200"/>
        <w:ind w:right="-1" w:firstLine="567"/>
        <w:jc w:val="both"/>
        <w:rPr>
          <w:bCs/>
        </w:rPr>
      </w:pPr>
      <w:r w:rsidRPr="00115C94">
        <w:rPr>
          <w:bCs/>
        </w:rPr>
        <w:t>III – efetuar a coleta da</w:t>
      </w:r>
      <w:r w:rsidR="00FE21E2" w:rsidRPr="00115C94">
        <w:rPr>
          <w:bCs/>
        </w:rPr>
        <w:t xml:space="preserve">s </w:t>
      </w:r>
      <w:r w:rsidRPr="00115C94">
        <w:rPr>
          <w:bCs/>
        </w:rPr>
        <w:t xml:space="preserve">células </w:t>
      </w:r>
      <w:r w:rsidR="00FE21E2" w:rsidRPr="00115C94">
        <w:rPr>
          <w:bCs/>
        </w:rPr>
        <w:t xml:space="preserve">ou </w:t>
      </w:r>
      <w:r w:rsidRPr="00115C94">
        <w:rPr>
          <w:bCs/>
        </w:rPr>
        <w:t>receber células</w:t>
      </w:r>
      <w:r w:rsidR="00FE21E2" w:rsidRPr="00115C94">
        <w:rPr>
          <w:bCs/>
        </w:rPr>
        <w:t xml:space="preserve"> </w:t>
      </w:r>
      <w:r w:rsidRPr="00115C94">
        <w:rPr>
          <w:bCs/>
        </w:rPr>
        <w:t xml:space="preserve">coletadas por equipes de coletas de </w:t>
      </w:r>
      <w:proofErr w:type="gramStart"/>
      <w:r w:rsidRPr="00115C94">
        <w:rPr>
          <w:bCs/>
        </w:rPr>
        <w:t xml:space="preserve">outros </w:t>
      </w:r>
      <w:r w:rsidR="00C05A42" w:rsidRPr="00115C94">
        <w:rPr>
          <w:bCs/>
        </w:rPr>
        <w:t xml:space="preserve"> estabelecimentos</w:t>
      </w:r>
      <w:proofErr w:type="gramEnd"/>
      <w:r w:rsidR="00526A4A" w:rsidRPr="00115C94">
        <w:rPr>
          <w:bCs/>
        </w:rPr>
        <w:t>, centros de transplante, serviços de hemoterapia ou centros hospitalares</w:t>
      </w:r>
      <w:r w:rsidR="00487945" w:rsidRPr="00115C94">
        <w:rPr>
          <w:bCs/>
        </w:rPr>
        <w:t>;</w:t>
      </w:r>
    </w:p>
    <w:p w:rsidR="00115C94" w:rsidRDefault="00FE21E2" w:rsidP="00115C94">
      <w:pPr>
        <w:tabs>
          <w:tab w:val="left" w:pos="851"/>
        </w:tabs>
        <w:spacing w:after="200"/>
        <w:ind w:right="-1" w:firstLine="567"/>
        <w:jc w:val="both"/>
        <w:rPr>
          <w:bCs/>
        </w:rPr>
      </w:pPr>
      <w:r w:rsidRPr="00115C94">
        <w:rPr>
          <w:bCs/>
        </w:rPr>
        <w:t xml:space="preserve">IV – </w:t>
      </w:r>
      <w:proofErr w:type="gramStart"/>
      <w:r w:rsidR="00404305" w:rsidRPr="00115C94">
        <w:rPr>
          <w:bCs/>
        </w:rPr>
        <w:t>acondicionar</w:t>
      </w:r>
      <w:r w:rsidR="00840279" w:rsidRPr="00115C94">
        <w:rPr>
          <w:bCs/>
        </w:rPr>
        <w:t xml:space="preserve"> e transportar</w:t>
      </w:r>
      <w:proofErr w:type="gramEnd"/>
      <w:r w:rsidR="00840279" w:rsidRPr="00115C94">
        <w:rPr>
          <w:bCs/>
        </w:rPr>
        <w:t xml:space="preserve"> </w:t>
      </w:r>
      <w:r w:rsidR="00B364FC" w:rsidRPr="00115C94">
        <w:rPr>
          <w:bCs/>
        </w:rPr>
        <w:t>células e amostras</w:t>
      </w:r>
      <w:r w:rsidRPr="00115C94">
        <w:rPr>
          <w:bCs/>
        </w:rPr>
        <w:t xml:space="preserve"> do local de </w:t>
      </w:r>
      <w:r w:rsidR="00526A4A" w:rsidRPr="00115C94">
        <w:rPr>
          <w:bCs/>
        </w:rPr>
        <w:t>coleta</w:t>
      </w:r>
      <w:r w:rsidRPr="00115C94">
        <w:rPr>
          <w:bCs/>
        </w:rPr>
        <w:t xml:space="preserve"> até o </w:t>
      </w:r>
      <w:r w:rsidR="003815C2" w:rsidRPr="00115C94">
        <w:rPr>
          <w:bCs/>
        </w:rPr>
        <w:t>Centro de Processamento Celular</w:t>
      </w:r>
      <w:r w:rsidRPr="00115C94">
        <w:rPr>
          <w:bCs/>
        </w:rPr>
        <w:t>;</w:t>
      </w:r>
    </w:p>
    <w:p w:rsidR="00115C94" w:rsidRDefault="00FE21E2" w:rsidP="00115C94">
      <w:pPr>
        <w:tabs>
          <w:tab w:val="left" w:pos="851"/>
        </w:tabs>
        <w:spacing w:after="200"/>
        <w:ind w:right="-1" w:firstLine="567"/>
        <w:jc w:val="both"/>
        <w:rPr>
          <w:bCs/>
        </w:rPr>
      </w:pPr>
      <w:r w:rsidRPr="00115C94">
        <w:rPr>
          <w:bCs/>
        </w:rPr>
        <w:t>V –</w:t>
      </w:r>
      <w:r w:rsidR="00855F7C" w:rsidRPr="00115C94">
        <w:rPr>
          <w:bCs/>
        </w:rPr>
        <w:t xml:space="preserve"> </w:t>
      </w:r>
      <w:proofErr w:type="gramStart"/>
      <w:r w:rsidR="00855F7C" w:rsidRPr="00115C94">
        <w:rPr>
          <w:bCs/>
        </w:rPr>
        <w:t>avaliar</w:t>
      </w:r>
      <w:proofErr w:type="gramEnd"/>
      <w:r w:rsidR="00855F7C" w:rsidRPr="00115C94">
        <w:rPr>
          <w:bCs/>
        </w:rPr>
        <w:t xml:space="preserve">, </w:t>
      </w:r>
      <w:r w:rsidR="00BA5A25" w:rsidRPr="00115C94">
        <w:rPr>
          <w:bCs/>
        </w:rPr>
        <w:t>processar e</w:t>
      </w:r>
      <w:r w:rsidR="00855F7C" w:rsidRPr="00115C94">
        <w:rPr>
          <w:bCs/>
        </w:rPr>
        <w:t xml:space="preserve"> </w:t>
      </w:r>
      <w:r w:rsidRPr="00115C94">
        <w:rPr>
          <w:bCs/>
        </w:rPr>
        <w:t>acondicionar</w:t>
      </w:r>
      <w:r w:rsidR="008477BE" w:rsidRPr="00115C94">
        <w:rPr>
          <w:bCs/>
        </w:rPr>
        <w:t xml:space="preserve"> </w:t>
      </w:r>
      <w:r w:rsidR="00B364FC" w:rsidRPr="00115C94">
        <w:rPr>
          <w:bCs/>
        </w:rPr>
        <w:t>células</w:t>
      </w:r>
      <w:r w:rsidR="00BA5A25" w:rsidRPr="00115C94">
        <w:rPr>
          <w:bCs/>
        </w:rPr>
        <w:t xml:space="preserve">, </w:t>
      </w:r>
      <w:r w:rsidR="006722B2" w:rsidRPr="00115C94">
        <w:t>Produtos de Terapias Avançadas</w:t>
      </w:r>
      <w:r w:rsidR="00EC5196" w:rsidRPr="00115C94">
        <w:t xml:space="preserve"> e alíquotas para testes futuros</w:t>
      </w:r>
      <w:r w:rsidRPr="00115C94">
        <w:rPr>
          <w:bCs/>
        </w:rPr>
        <w:t>;</w:t>
      </w:r>
      <w:r w:rsidR="00B0036B" w:rsidRPr="00115C94">
        <w:rPr>
          <w:bCs/>
        </w:rPr>
        <w:t xml:space="preserve"> </w:t>
      </w:r>
      <w:r w:rsidR="00EC5196" w:rsidRPr="00115C94">
        <w:rPr>
          <w:bCs/>
        </w:rPr>
        <w:t xml:space="preserve"> </w:t>
      </w:r>
    </w:p>
    <w:p w:rsidR="00115C94" w:rsidRDefault="00BA5A25" w:rsidP="00115C94">
      <w:pPr>
        <w:tabs>
          <w:tab w:val="left" w:pos="851"/>
        </w:tabs>
        <w:spacing w:after="200"/>
        <w:ind w:right="-1" w:firstLine="567"/>
        <w:jc w:val="both"/>
        <w:rPr>
          <w:bCs/>
        </w:rPr>
      </w:pPr>
      <w:r w:rsidRPr="00115C94">
        <w:rPr>
          <w:bCs/>
        </w:rPr>
        <w:t xml:space="preserve">VI – </w:t>
      </w:r>
      <w:proofErr w:type="gramStart"/>
      <w:r w:rsidRPr="00115C94">
        <w:rPr>
          <w:bCs/>
        </w:rPr>
        <w:t>armazenar</w:t>
      </w:r>
      <w:proofErr w:type="gramEnd"/>
      <w:r w:rsidRPr="00115C94">
        <w:rPr>
          <w:bCs/>
        </w:rPr>
        <w:t xml:space="preserve"> </w:t>
      </w:r>
      <w:r w:rsidR="00840279" w:rsidRPr="00115C94">
        <w:rPr>
          <w:bCs/>
        </w:rPr>
        <w:t xml:space="preserve">células, </w:t>
      </w:r>
      <w:r w:rsidR="006722B2" w:rsidRPr="00115C94">
        <w:t>Produtos de Terapias Avançadas</w:t>
      </w:r>
      <w:r w:rsidRPr="00115C94">
        <w:t xml:space="preserve"> e alíquotas</w:t>
      </w:r>
      <w:r w:rsidR="00D70EFC" w:rsidRPr="00115C94">
        <w:t xml:space="preserve"> para testes futuros</w:t>
      </w:r>
      <w:r w:rsidRPr="00115C94">
        <w:rPr>
          <w:bCs/>
        </w:rPr>
        <w:t xml:space="preserve">;  </w:t>
      </w:r>
    </w:p>
    <w:p w:rsidR="00115C94" w:rsidRDefault="00FE21E2" w:rsidP="00115C94">
      <w:pPr>
        <w:tabs>
          <w:tab w:val="left" w:pos="851"/>
        </w:tabs>
        <w:spacing w:after="200"/>
        <w:ind w:right="-1" w:firstLine="567"/>
        <w:jc w:val="both"/>
        <w:rPr>
          <w:bCs/>
        </w:rPr>
      </w:pPr>
      <w:r w:rsidRPr="00115C94">
        <w:rPr>
          <w:bCs/>
        </w:rPr>
        <w:t>VI</w:t>
      </w:r>
      <w:r w:rsidR="00D70EFC" w:rsidRPr="00115C94">
        <w:rPr>
          <w:bCs/>
        </w:rPr>
        <w:t>I</w:t>
      </w:r>
      <w:r w:rsidRPr="00115C94">
        <w:rPr>
          <w:bCs/>
        </w:rPr>
        <w:t xml:space="preserve"> – </w:t>
      </w:r>
      <w:r w:rsidR="003F0F98" w:rsidRPr="00115C94">
        <w:rPr>
          <w:bCs/>
        </w:rPr>
        <w:t xml:space="preserve">liberar e </w:t>
      </w:r>
      <w:r w:rsidRPr="00115C94">
        <w:rPr>
          <w:bCs/>
        </w:rPr>
        <w:t>disponibil</w:t>
      </w:r>
      <w:r w:rsidR="00973617" w:rsidRPr="00115C94">
        <w:rPr>
          <w:bCs/>
        </w:rPr>
        <w:t xml:space="preserve">izar </w:t>
      </w:r>
      <w:r w:rsidR="007834E0" w:rsidRPr="00115C94">
        <w:rPr>
          <w:bCs/>
        </w:rPr>
        <w:t xml:space="preserve">células e </w:t>
      </w:r>
      <w:r w:rsidR="006722B2" w:rsidRPr="00115C94">
        <w:t>Produtos de Terapias Avançadas</w:t>
      </w:r>
      <w:r w:rsidR="007834E0" w:rsidRPr="00115C94">
        <w:rPr>
          <w:bCs/>
        </w:rPr>
        <w:t xml:space="preserve"> </w:t>
      </w:r>
      <w:r w:rsidR="00973617" w:rsidRPr="00115C94">
        <w:rPr>
          <w:bCs/>
        </w:rPr>
        <w:t xml:space="preserve">para </w:t>
      </w:r>
      <w:r w:rsidR="002C7A22" w:rsidRPr="00115C94">
        <w:rPr>
          <w:bCs/>
        </w:rPr>
        <w:t>Uso Terapêutico</w:t>
      </w:r>
      <w:r w:rsidR="00382930" w:rsidRPr="00115C94">
        <w:rPr>
          <w:bCs/>
        </w:rPr>
        <w:t xml:space="preserve"> e/ou pesquisa clínica</w:t>
      </w:r>
      <w:r w:rsidRPr="00115C94">
        <w:rPr>
          <w:bCs/>
        </w:rPr>
        <w:t>;</w:t>
      </w:r>
    </w:p>
    <w:p w:rsidR="00115C94" w:rsidRDefault="00FE21E2" w:rsidP="00115C94">
      <w:pPr>
        <w:tabs>
          <w:tab w:val="left" w:pos="851"/>
        </w:tabs>
        <w:spacing w:after="200"/>
        <w:ind w:right="-1" w:firstLine="567"/>
        <w:jc w:val="both"/>
        <w:rPr>
          <w:bCs/>
        </w:rPr>
      </w:pPr>
      <w:r w:rsidRPr="00115C94">
        <w:rPr>
          <w:bCs/>
        </w:rPr>
        <w:t>VII</w:t>
      </w:r>
      <w:r w:rsidR="00D70EFC" w:rsidRPr="00115C94">
        <w:rPr>
          <w:bCs/>
        </w:rPr>
        <w:t>I</w:t>
      </w:r>
      <w:r w:rsidRPr="00115C94">
        <w:rPr>
          <w:bCs/>
        </w:rPr>
        <w:t xml:space="preserve"> – fornecer ao </w:t>
      </w:r>
      <w:r w:rsidR="008F6E8B" w:rsidRPr="00115C94">
        <w:rPr>
          <w:bCs/>
        </w:rPr>
        <w:t xml:space="preserve">profissional solicitante </w:t>
      </w:r>
      <w:r w:rsidR="00D70CF0" w:rsidRPr="00115C94">
        <w:rPr>
          <w:bCs/>
        </w:rPr>
        <w:t xml:space="preserve">do produto </w:t>
      </w:r>
      <w:r w:rsidRPr="00115C94">
        <w:rPr>
          <w:bCs/>
        </w:rPr>
        <w:t>todas as informações necessárias a respeit</w:t>
      </w:r>
      <w:r w:rsidR="007834E0" w:rsidRPr="00115C94">
        <w:rPr>
          <w:bCs/>
        </w:rPr>
        <w:t xml:space="preserve">o das células e </w:t>
      </w:r>
      <w:r w:rsidR="006722B2" w:rsidRPr="00115C94">
        <w:t>Produtos de Terapias Avançadas</w:t>
      </w:r>
      <w:r w:rsidRPr="00115C94">
        <w:rPr>
          <w:bCs/>
        </w:rPr>
        <w:t>;</w:t>
      </w:r>
    </w:p>
    <w:p w:rsidR="00115C94" w:rsidRDefault="00D70EFC" w:rsidP="00115C94">
      <w:pPr>
        <w:tabs>
          <w:tab w:val="left" w:pos="851"/>
        </w:tabs>
        <w:spacing w:after="200"/>
        <w:ind w:right="-1" w:firstLine="567"/>
        <w:jc w:val="both"/>
        <w:rPr>
          <w:bCs/>
        </w:rPr>
      </w:pPr>
      <w:r w:rsidRPr="00115C94">
        <w:rPr>
          <w:bCs/>
        </w:rPr>
        <w:t>IX</w:t>
      </w:r>
      <w:r w:rsidR="00FE21E2" w:rsidRPr="00115C94">
        <w:rPr>
          <w:bCs/>
        </w:rPr>
        <w:t xml:space="preserve"> – </w:t>
      </w:r>
      <w:proofErr w:type="gramStart"/>
      <w:r w:rsidR="00976308" w:rsidRPr="00115C94">
        <w:rPr>
          <w:bCs/>
        </w:rPr>
        <w:t>implantar</w:t>
      </w:r>
      <w:proofErr w:type="gramEnd"/>
      <w:r w:rsidR="00976308" w:rsidRPr="00115C94">
        <w:rPr>
          <w:bCs/>
        </w:rPr>
        <w:t xml:space="preserve"> um </w:t>
      </w:r>
      <w:r w:rsidR="00EF2361" w:rsidRPr="00115C94">
        <w:rPr>
          <w:bCs/>
        </w:rPr>
        <w:t>S</w:t>
      </w:r>
      <w:r w:rsidR="00976308" w:rsidRPr="00115C94">
        <w:rPr>
          <w:bCs/>
        </w:rPr>
        <w:t xml:space="preserve">istema de </w:t>
      </w:r>
      <w:r w:rsidR="009046AE" w:rsidRPr="00115C94">
        <w:rPr>
          <w:bCs/>
        </w:rPr>
        <w:t>G</w:t>
      </w:r>
      <w:r w:rsidR="004254D7" w:rsidRPr="00115C94">
        <w:rPr>
          <w:bCs/>
        </w:rPr>
        <w:t>estão</w:t>
      </w:r>
      <w:r w:rsidR="00976308" w:rsidRPr="00115C94">
        <w:rPr>
          <w:bCs/>
        </w:rPr>
        <w:t xml:space="preserve"> da </w:t>
      </w:r>
      <w:r w:rsidR="009046AE" w:rsidRPr="00115C94">
        <w:rPr>
          <w:bCs/>
        </w:rPr>
        <w:t>Q</w:t>
      </w:r>
      <w:r w:rsidR="00976308" w:rsidRPr="00115C94">
        <w:rPr>
          <w:bCs/>
        </w:rPr>
        <w:t>ua</w:t>
      </w:r>
      <w:r w:rsidR="00A219BA" w:rsidRPr="00115C94">
        <w:rPr>
          <w:bCs/>
        </w:rPr>
        <w:t xml:space="preserve">lidade tal como definido </w:t>
      </w:r>
      <w:r w:rsidR="00F21C9C" w:rsidRPr="00115C94">
        <w:rPr>
          <w:bCs/>
        </w:rPr>
        <w:t>nesta Resolução</w:t>
      </w:r>
      <w:r w:rsidR="00976308" w:rsidRPr="00115C94">
        <w:rPr>
          <w:bCs/>
        </w:rPr>
        <w:t>;</w:t>
      </w:r>
      <w:r w:rsidR="00FE21E2" w:rsidRPr="00115C94">
        <w:rPr>
          <w:bCs/>
        </w:rPr>
        <w:t xml:space="preserve"> </w:t>
      </w:r>
    </w:p>
    <w:p w:rsidR="00115C94" w:rsidRDefault="007834E0" w:rsidP="00115C94">
      <w:pPr>
        <w:tabs>
          <w:tab w:val="left" w:pos="851"/>
        </w:tabs>
        <w:spacing w:after="200"/>
        <w:ind w:right="-1" w:firstLine="567"/>
        <w:jc w:val="both"/>
        <w:rPr>
          <w:bCs/>
        </w:rPr>
      </w:pPr>
      <w:r w:rsidRPr="00115C94">
        <w:rPr>
          <w:bCs/>
        </w:rPr>
        <w:t xml:space="preserve">X – </w:t>
      </w:r>
      <w:proofErr w:type="gramStart"/>
      <w:r w:rsidRPr="00115C94">
        <w:rPr>
          <w:bCs/>
        </w:rPr>
        <w:t>descart</w:t>
      </w:r>
      <w:r w:rsidR="00716FF0" w:rsidRPr="00115C94">
        <w:rPr>
          <w:bCs/>
        </w:rPr>
        <w:t>ar</w:t>
      </w:r>
      <w:proofErr w:type="gramEnd"/>
      <w:r w:rsidRPr="00115C94">
        <w:rPr>
          <w:bCs/>
        </w:rPr>
        <w:t xml:space="preserve"> células e </w:t>
      </w:r>
      <w:r w:rsidR="006722B2" w:rsidRPr="00115C94">
        <w:t>Produtos de Terapias Avançadas</w:t>
      </w:r>
      <w:r w:rsidR="008477BE" w:rsidRPr="00115C94">
        <w:rPr>
          <w:bCs/>
        </w:rPr>
        <w:t>;</w:t>
      </w:r>
      <w:r w:rsidR="00840279" w:rsidRPr="00115C94">
        <w:rPr>
          <w:bCs/>
        </w:rPr>
        <w:t xml:space="preserve"> e</w:t>
      </w:r>
    </w:p>
    <w:p w:rsidR="00115C94" w:rsidRDefault="003E286E" w:rsidP="00115C94">
      <w:pPr>
        <w:tabs>
          <w:tab w:val="left" w:pos="851"/>
        </w:tabs>
        <w:spacing w:after="200"/>
        <w:ind w:right="-1" w:firstLine="567"/>
        <w:jc w:val="both"/>
        <w:rPr>
          <w:bCs/>
        </w:rPr>
      </w:pPr>
      <w:r w:rsidRPr="00115C94">
        <w:rPr>
          <w:bCs/>
        </w:rPr>
        <w:t>X</w:t>
      </w:r>
      <w:r w:rsidR="00D70EFC" w:rsidRPr="00115C94">
        <w:rPr>
          <w:bCs/>
        </w:rPr>
        <w:t>I</w:t>
      </w:r>
      <w:r w:rsidRPr="00115C94">
        <w:rPr>
          <w:bCs/>
        </w:rPr>
        <w:t xml:space="preserve"> – </w:t>
      </w:r>
      <w:r w:rsidR="004254D7" w:rsidRPr="00115C94">
        <w:rPr>
          <w:bCs/>
        </w:rPr>
        <w:t xml:space="preserve">arquivar os documentos de forma a preservar a </w:t>
      </w:r>
      <w:r w:rsidR="00EA27B2" w:rsidRPr="00115C94">
        <w:rPr>
          <w:bCs/>
        </w:rPr>
        <w:t>Rastreabilidade</w:t>
      </w:r>
      <w:r w:rsidR="007834E0" w:rsidRPr="00115C94">
        <w:rPr>
          <w:bCs/>
        </w:rPr>
        <w:t xml:space="preserve"> dos </w:t>
      </w:r>
      <w:r w:rsidR="00DD2D4A" w:rsidRPr="00115C94">
        <w:rPr>
          <w:bCs/>
        </w:rPr>
        <w:t>Doador</w:t>
      </w:r>
      <w:r w:rsidR="007834E0" w:rsidRPr="00115C94">
        <w:rPr>
          <w:bCs/>
        </w:rPr>
        <w:t>es, da</w:t>
      </w:r>
      <w:r w:rsidR="004254D7" w:rsidRPr="00115C94">
        <w:rPr>
          <w:bCs/>
        </w:rPr>
        <w:t xml:space="preserve">s </w:t>
      </w:r>
      <w:r w:rsidR="007834E0" w:rsidRPr="00115C94">
        <w:rPr>
          <w:bCs/>
        </w:rPr>
        <w:t xml:space="preserve">células e </w:t>
      </w:r>
      <w:r w:rsidR="006722B2" w:rsidRPr="00115C94">
        <w:t>Produtos de Terapias Avançadas</w:t>
      </w:r>
      <w:r w:rsidR="008846F7" w:rsidRPr="00115C94">
        <w:rPr>
          <w:bCs/>
        </w:rPr>
        <w:t xml:space="preserve"> </w:t>
      </w:r>
      <w:r w:rsidR="00973617" w:rsidRPr="00115C94">
        <w:rPr>
          <w:bCs/>
        </w:rPr>
        <w:t xml:space="preserve">fornecidos para </w:t>
      </w:r>
      <w:r w:rsidR="002C7A22" w:rsidRPr="00115C94">
        <w:rPr>
          <w:bCs/>
        </w:rPr>
        <w:t>Uso Terapêutico</w:t>
      </w:r>
      <w:r w:rsidR="004254D7" w:rsidRPr="00115C94">
        <w:rPr>
          <w:bCs/>
        </w:rPr>
        <w:t xml:space="preserve">, pesquisa, ensino, treinamento, </w:t>
      </w:r>
      <w:r w:rsidR="005D4C64" w:rsidRPr="00115C94">
        <w:rPr>
          <w:bCs/>
        </w:rPr>
        <w:t xml:space="preserve">controle de qualidade, </w:t>
      </w:r>
      <w:r w:rsidR="00EA27B2" w:rsidRPr="00115C94">
        <w:rPr>
          <w:bCs/>
        </w:rPr>
        <w:t>Validação</w:t>
      </w:r>
      <w:r w:rsidR="004254D7" w:rsidRPr="00115C94">
        <w:rPr>
          <w:bCs/>
        </w:rPr>
        <w:t xml:space="preserve"> de processos ou descartados e dos </w:t>
      </w:r>
      <w:r w:rsidR="00EA27B2" w:rsidRPr="00115C94">
        <w:rPr>
          <w:bCs/>
        </w:rPr>
        <w:t>Receptor</w:t>
      </w:r>
      <w:r w:rsidR="004254D7" w:rsidRPr="00115C94">
        <w:rPr>
          <w:bCs/>
        </w:rPr>
        <w:t>es</w:t>
      </w:r>
      <w:r w:rsidR="004254D7" w:rsidRPr="00115C94">
        <w:t>, bem como manter a segurança e confidencialidade dos documentos e registros</w:t>
      </w:r>
      <w:r w:rsidR="00686671" w:rsidRPr="00115C94">
        <w:t xml:space="preserve"> </w:t>
      </w:r>
      <w:r w:rsidR="004254D7" w:rsidRPr="00115C94">
        <w:t>de forma que sejam facilmente recuperáveis</w:t>
      </w:r>
      <w:r w:rsidR="004254D7" w:rsidRPr="00115C94">
        <w:rPr>
          <w:bCs/>
        </w:rPr>
        <w:t xml:space="preserve">, conforme </w:t>
      </w:r>
      <w:r w:rsidR="008A03DB" w:rsidRPr="00115C94">
        <w:rPr>
          <w:bCs/>
        </w:rPr>
        <w:t>S</w:t>
      </w:r>
      <w:r w:rsidR="004254D7" w:rsidRPr="00115C94">
        <w:rPr>
          <w:bCs/>
        </w:rPr>
        <w:t>ubseção I</w:t>
      </w:r>
      <w:r w:rsidR="009046AE" w:rsidRPr="00115C94">
        <w:rPr>
          <w:bCs/>
        </w:rPr>
        <w:t>II</w:t>
      </w:r>
      <w:r w:rsidR="004254D7" w:rsidRPr="00115C94">
        <w:rPr>
          <w:bCs/>
        </w:rPr>
        <w:t xml:space="preserve"> da </w:t>
      </w:r>
      <w:r w:rsidR="008A03DB" w:rsidRPr="00115C94">
        <w:rPr>
          <w:bCs/>
        </w:rPr>
        <w:t>S</w:t>
      </w:r>
      <w:r w:rsidR="004254D7" w:rsidRPr="00115C94">
        <w:rPr>
          <w:bCs/>
        </w:rPr>
        <w:t>eção II</w:t>
      </w:r>
      <w:r w:rsidR="00611B22" w:rsidRPr="00115C94">
        <w:rPr>
          <w:bCs/>
        </w:rPr>
        <w:t xml:space="preserve"> deste Capítulo</w:t>
      </w:r>
      <w:r w:rsidR="00CC3E9E" w:rsidRPr="00115C94">
        <w:rPr>
          <w:bCs/>
        </w:rPr>
        <w:t>.</w:t>
      </w:r>
      <w:r w:rsidR="004254D7" w:rsidRPr="00115C94">
        <w:rPr>
          <w:bCs/>
        </w:rPr>
        <w:t xml:space="preserve">  </w:t>
      </w:r>
    </w:p>
    <w:p w:rsidR="00115C94" w:rsidRDefault="00676A55" w:rsidP="00115C94">
      <w:pPr>
        <w:pStyle w:val="PargrafodaLista"/>
        <w:tabs>
          <w:tab w:val="left" w:pos="851"/>
        </w:tabs>
        <w:spacing w:after="200"/>
        <w:ind w:left="0" w:right="-1" w:firstLine="567"/>
        <w:jc w:val="both"/>
        <w:rPr>
          <w:bCs/>
        </w:rPr>
      </w:pPr>
      <w:r w:rsidRPr="00115C94">
        <w:lastRenderedPageBreak/>
        <w:t xml:space="preserve">Art. 15 </w:t>
      </w:r>
      <w:r w:rsidR="00B76398" w:rsidRPr="00115C94">
        <w:rPr>
          <w:bCs/>
        </w:rPr>
        <w:t xml:space="preserve">É permitido ao Centro de Processamento Celular terceirizar ou delegar as atividades que lhe competem, com exceção </w:t>
      </w:r>
      <w:r w:rsidR="00995368" w:rsidRPr="00115C94">
        <w:rPr>
          <w:bCs/>
        </w:rPr>
        <w:t>d</w:t>
      </w:r>
      <w:r w:rsidR="00FE21E2" w:rsidRPr="00115C94">
        <w:rPr>
          <w:bCs/>
        </w:rPr>
        <w:t>as atividades descrit</w:t>
      </w:r>
      <w:r w:rsidR="008A03DB" w:rsidRPr="00115C94">
        <w:rPr>
          <w:bCs/>
        </w:rPr>
        <w:t>as nos incisos</w:t>
      </w:r>
      <w:r w:rsidR="00FF321D" w:rsidRPr="00115C94">
        <w:rPr>
          <w:bCs/>
        </w:rPr>
        <w:t xml:space="preserve"> V, VI</w:t>
      </w:r>
      <w:r w:rsidR="00D70EFC" w:rsidRPr="00115C94">
        <w:rPr>
          <w:bCs/>
        </w:rPr>
        <w:t>I</w:t>
      </w:r>
      <w:r w:rsidR="00FF321D" w:rsidRPr="00115C94">
        <w:rPr>
          <w:bCs/>
        </w:rPr>
        <w:t>, V</w:t>
      </w:r>
      <w:r w:rsidR="00D70EFC" w:rsidRPr="00115C94">
        <w:rPr>
          <w:bCs/>
        </w:rPr>
        <w:t>I</w:t>
      </w:r>
      <w:r w:rsidR="00FF321D" w:rsidRPr="00115C94">
        <w:rPr>
          <w:bCs/>
        </w:rPr>
        <w:t xml:space="preserve">II e </w:t>
      </w:r>
      <w:r w:rsidR="00254B23" w:rsidRPr="00115C94">
        <w:rPr>
          <w:bCs/>
        </w:rPr>
        <w:t>I</w:t>
      </w:r>
      <w:r w:rsidR="00D70EFC" w:rsidRPr="00115C94">
        <w:rPr>
          <w:bCs/>
        </w:rPr>
        <w:t>X</w:t>
      </w:r>
      <w:r w:rsidR="00A92E23" w:rsidRPr="00115C94">
        <w:rPr>
          <w:bCs/>
        </w:rPr>
        <w:t xml:space="preserve"> do art. </w:t>
      </w:r>
      <w:r w:rsidR="002A68E7" w:rsidRPr="00115C94">
        <w:rPr>
          <w:bCs/>
        </w:rPr>
        <w:t>14</w:t>
      </w:r>
      <w:r w:rsidR="00995368" w:rsidRPr="00115C94">
        <w:rPr>
          <w:bCs/>
        </w:rPr>
        <w:t xml:space="preserve">, </w:t>
      </w:r>
      <w:r w:rsidR="00CA0C88" w:rsidRPr="00115C94">
        <w:rPr>
          <w:bCs/>
        </w:rPr>
        <w:t>observados normativos e disposições legais aplicáveis.</w:t>
      </w:r>
    </w:p>
    <w:p w:rsidR="00115C94" w:rsidRDefault="00744924" w:rsidP="00115C94">
      <w:pPr>
        <w:tabs>
          <w:tab w:val="left" w:pos="851"/>
        </w:tabs>
        <w:spacing w:after="200"/>
        <w:ind w:right="-1" w:firstLine="567"/>
        <w:jc w:val="both"/>
        <w:rPr>
          <w:bCs/>
        </w:rPr>
      </w:pPr>
      <w:r w:rsidRPr="00115C94">
        <w:rPr>
          <w:bCs/>
        </w:rPr>
        <w:t>§ 1</w:t>
      </w:r>
      <w:r w:rsidR="00BA5A25" w:rsidRPr="00115C94">
        <w:rPr>
          <w:bCs/>
        </w:rPr>
        <w:t xml:space="preserve">º É permitida a terceirização ou a delegação do armazenamento, após </w:t>
      </w:r>
      <w:r w:rsidR="005132CD" w:rsidRPr="00115C94">
        <w:rPr>
          <w:bCs/>
        </w:rPr>
        <w:t>o término</w:t>
      </w:r>
      <w:r w:rsidR="00BA5A25" w:rsidRPr="00115C94">
        <w:rPr>
          <w:bCs/>
        </w:rPr>
        <w:t xml:space="preserve"> </w:t>
      </w:r>
      <w:r w:rsidR="005132CD" w:rsidRPr="00115C94">
        <w:rPr>
          <w:bCs/>
        </w:rPr>
        <w:t>da</w:t>
      </w:r>
      <w:r w:rsidR="00BA5A25" w:rsidRPr="00115C94">
        <w:rPr>
          <w:bCs/>
        </w:rPr>
        <w:t xml:space="preserve"> </w:t>
      </w:r>
      <w:r w:rsidR="00685664" w:rsidRPr="00115C94">
        <w:rPr>
          <w:bCs/>
        </w:rPr>
        <w:t>Q</w:t>
      </w:r>
      <w:r w:rsidR="00BA5A25" w:rsidRPr="00115C94">
        <w:rPr>
          <w:bCs/>
        </w:rPr>
        <w:t>uarentena, de células</w:t>
      </w:r>
      <w:r w:rsidR="00D70EFC" w:rsidRPr="00115C94">
        <w:rPr>
          <w:bCs/>
        </w:rPr>
        <w:t xml:space="preserve"> e d</w:t>
      </w:r>
      <w:r w:rsidR="00BA5A25" w:rsidRPr="00115C94">
        <w:rPr>
          <w:bCs/>
        </w:rPr>
        <w:t xml:space="preserve">e </w:t>
      </w:r>
      <w:r w:rsidR="006722B2" w:rsidRPr="00115C94">
        <w:rPr>
          <w:bCs/>
        </w:rPr>
        <w:t>Produtos de Terapias Avançadas</w:t>
      </w:r>
      <w:r w:rsidR="00E06D3A" w:rsidRPr="00115C94">
        <w:rPr>
          <w:bCs/>
        </w:rPr>
        <w:t>,</w:t>
      </w:r>
      <w:r w:rsidR="005132CD" w:rsidRPr="00115C94">
        <w:rPr>
          <w:bCs/>
        </w:rPr>
        <w:t xml:space="preserve"> </w:t>
      </w:r>
      <w:r w:rsidR="00D70EFC" w:rsidRPr="00115C94">
        <w:rPr>
          <w:bCs/>
        </w:rPr>
        <w:t xml:space="preserve">sendo que isto não se aplica às </w:t>
      </w:r>
      <w:r w:rsidR="00BA5A25" w:rsidRPr="00115C94">
        <w:rPr>
          <w:bCs/>
        </w:rPr>
        <w:t>alíquotas</w:t>
      </w:r>
      <w:r w:rsidR="00BA5A25" w:rsidRPr="00115C94">
        <w:t xml:space="preserve"> para testes futuros que não são armazenadas conjuntamente às células e </w:t>
      </w:r>
      <w:r w:rsidR="00D70EFC" w:rsidRPr="00115C94">
        <w:t xml:space="preserve">aos </w:t>
      </w:r>
      <w:r w:rsidR="006722B2" w:rsidRPr="00115C94">
        <w:t>Produtos de Terapias Avançadas</w:t>
      </w:r>
      <w:r w:rsidR="00D70EFC" w:rsidRPr="00115C94">
        <w:t>.</w:t>
      </w:r>
      <w:r w:rsidR="00B76398" w:rsidRPr="00115C94">
        <w:t xml:space="preserve"> </w:t>
      </w:r>
      <w:r w:rsidR="00BA5A25" w:rsidRPr="00115C94">
        <w:rPr>
          <w:bCs/>
        </w:rPr>
        <w:t xml:space="preserve">  </w:t>
      </w:r>
    </w:p>
    <w:p w:rsidR="00115C94" w:rsidRDefault="00FE21E2" w:rsidP="00115C94">
      <w:pPr>
        <w:tabs>
          <w:tab w:val="left" w:pos="851"/>
        </w:tabs>
        <w:spacing w:after="200"/>
        <w:ind w:right="-1" w:firstLine="567"/>
        <w:jc w:val="both"/>
        <w:rPr>
          <w:bCs/>
        </w:rPr>
      </w:pPr>
      <w:r w:rsidRPr="00115C94">
        <w:rPr>
          <w:bCs/>
        </w:rPr>
        <w:t xml:space="preserve">§ </w:t>
      </w:r>
      <w:r w:rsidR="00744924" w:rsidRPr="00115C94">
        <w:rPr>
          <w:bCs/>
        </w:rPr>
        <w:t>2</w:t>
      </w:r>
      <w:r w:rsidR="00331AD9" w:rsidRPr="00115C94">
        <w:rPr>
          <w:bCs/>
        </w:rPr>
        <w:t xml:space="preserve">º </w:t>
      </w:r>
      <w:r w:rsidR="00C06C67" w:rsidRPr="00115C94">
        <w:rPr>
          <w:bCs/>
        </w:rPr>
        <w:t>A</w:t>
      </w:r>
      <w:r w:rsidR="00331AD9" w:rsidRPr="00115C94">
        <w:rPr>
          <w:bCs/>
        </w:rPr>
        <w:t xml:space="preserve"> execução d</w:t>
      </w:r>
      <w:r w:rsidR="00206E41" w:rsidRPr="00115C94">
        <w:rPr>
          <w:bCs/>
        </w:rPr>
        <w:t xml:space="preserve">as atividades </w:t>
      </w:r>
      <w:r w:rsidR="00C06C67" w:rsidRPr="00115C94">
        <w:rPr>
          <w:bCs/>
        </w:rPr>
        <w:t xml:space="preserve">terceirizadas ou delegadas </w:t>
      </w:r>
      <w:r w:rsidR="003815C2" w:rsidRPr="00115C94">
        <w:rPr>
          <w:bCs/>
        </w:rPr>
        <w:t xml:space="preserve">deve ser </w:t>
      </w:r>
      <w:r w:rsidR="00057E6E" w:rsidRPr="00115C94">
        <w:rPr>
          <w:bCs/>
        </w:rPr>
        <w:t xml:space="preserve">firmada </w:t>
      </w:r>
      <w:r w:rsidRPr="00115C94">
        <w:rPr>
          <w:bCs/>
        </w:rPr>
        <w:t>por m</w:t>
      </w:r>
      <w:r w:rsidR="007E7D62" w:rsidRPr="00115C94">
        <w:rPr>
          <w:bCs/>
        </w:rPr>
        <w:t xml:space="preserve">eio de contrato, convênio ou </w:t>
      </w:r>
      <w:r w:rsidR="00300E74" w:rsidRPr="00115C94">
        <w:rPr>
          <w:bCs/>
        </w:rPr>
        <w:t>termo de responsabilidade</w:t>
      </w:r>
      <w:r w:rsidR="007E7D62" w:rsidRPr="00115C94">
        <w:rPr>
          <w:bCs/>
        </w:rPr>
        <w:t xml:space="preserve"> </w:t>
      </w:r>
      <w:r w:rsidR="00206E41" w:rsidRPr="00115C94">
        <w:rPr>
          <w:bCs/>
        </w:rPr>
        <w:t>com o prestador do serviço</w:t>
      </w:r>
      <w:r w:rsidR="00B162B9" w:rsidRPr="00115C94">
        <w:rPr>
          <w:bCs/>
        </w:rPr>
        <w:t>, conforme Subseção VIII da Seção II</w:t>
      </w:r>
      <w:r w:rsidR="00611B22" w:rsidRPr="00115C94">
        <w:rPr>
          <w:bCs/>
        </w:rPr>
        <w:t xml:space="preserve"> </w:t>
      </w:r>
      <w:r w:rsidR="0051450E" w:rsidRPr="00115C94">
        <w:rPr>
          <w:bCs/>
        </w:rPr>
        <w:t xml:space="preserve">do Capítulo III desta </w:t>
      </w:r>
      <w:r w:rsidR="007806F4" w:rsidRPr="00115C94">
        <w:rPr>
          <w:bCs/>
        </w:rPr>
        <w:t>R</w:t>
      </w:r>
      <w:r w:rsidR="0051450E" w:rsidRPr="00115C94">
        <w:rPr>
          <w:bCs/>
        </w:rPr>
        <w:t>esolução</w:t>
      </w:r>
      <w:r w:rsidR="003815C2" w:rsidRPr="00115C94">
        <w:rPr>
          <w:bCs/>
        </w:rPr>
        <w:t>;</w:t>
      </w:r>
    </w:p>
    <w:p w:rsidR="00115C94" w:rsidRDefault="0051450E" w:rsidP="00115C94">
      <w:pPr>
        <w:tabs>
          <w:tab w:val="left" w:pos="851"/>
        </w:tabs>
        <w:spacing w:after="200"/>
        <w:ind w:right="-1" w:firstLine="567"/>
        <w:jc w:val="both"/>
        <w:rPr>
          <w:bCs/>
        </w:rPr>
      </w:pPr>
      <w:r w:rsidRPr="00115C94">
        <w:rPr>
          <w:bCs/>
        </w:rPr>
        <w:t xml:space="preserve">§ </w:t>
      </w:r>
      <w:r w:rsidR="00744924" w:rsidRPr="00115C94">
        <w:rPr>
          <w:bCs/>
        </w:rPr>
        <w:t>3</w:t>
      </w:r>
      <w:r w:rsidRPr="00115C94">
        <w:rPr>
          <w:bCs/>
        </w:rPr>
        <w:t xml:space="preserve">° </w:t>
      </w:r>
      <w:r w:rsidR="00635C93" w:rsidRPr="00115C94">
        <w:rPr>
          <w:bCs/>
        </w:rPr>
        <w:t>Caso as atividades descritas no § 2° deste artigo sejam firmadas por outras instituições que não o Centro de Processamento Celular, por órgão integrante do Sistema Nacional de Transplantes (SNT) ou por órgão delegado da Coordenação Geral do SNT, o Centro de Processamento Celular deve possuir uma cópia do respectivo contrato, convênio ou termo de responsabilidade</w:t>
      </w:r>
      <w:r w:rsidR="003465A5" w:rsidRPr="00115C94">
        <w:rPr>
          <w:bCs/>
        </w:rPr>
        <w:t xml:space="preserve"> </w:t>
      </w:r>
      <w:r w:rsidR="00C978D0" w:rsidRPr="00115C94">
        <w:rPr>
          <w:bCs/>
        </w:rPr>
        <w:t xml:space="preserve"> </w:t>
      </w:r>
    </w:p>
    <w:p w:rsidR="008133C1" w:rsidRPr="00115C94" w:rsidRDefault="00D9103A" w:rsidP="00115C94">
      <w:pPr>
        <w:spacing w:after="200"/>
        <w:ind w:right="-1"/>
        <w:jc w:val="center"/>
        <w:rPr>
          <w:b/>
          <w:bCs/>
        </w:rPr>
      </w:pPr>
      <w:r w:rsidRPr="00115C94">
        <w:rPr>
          <w:b/>
          <w:bCs/>
        </w:rPr>
        <w:t>Seção II</w:t>
      </w:r>
    </w:p>
    <w:p w:rsidR="00115C94" w:rsidRDefault="00D9103A" w:rsidP="00115C94">
      <w:pPr>
        <w:tabs>
          <w:tab w:val="left" w:pos="851"/>
        </w:tabs>
        <w:spacing w:after="200"/>
        <w:ind w:right="-1"/>
        <w:jc w:val="center"/>
        <w:rPr>
          <w:b/>
          <w:bCs/>
        </w:rPr>
      </w:pPr>
      <w:r w:rsidRPr="00115C94">
        <w:rPr>
          <w:b/>
          <w:bCs/>
        </w:rPr>
        <w:t>Do Sistema de G</w:t>
      </w:r>
      <w:r w:rsidR="00501DEA" w:rsidRPr="00115C94">
        <w:rPr>
          <w:b/>
          <w:bCs/>
        </w:rPr>
        <w:t>estão</w:t>
      </w:r>
      <w:r w:rsidRPr="00115C94">
        <w:rPr>
          <w:b/>
          <w:bCs/>
        </w:rPr>
        <w:t xml:space="preserve"> da Qualidade</w:t>
      </w:r>
      <w:r w:rsidR="00651695" w:rsidRPr="00115C94">
        <w:rPr>
          <w:b/>
          <w:bCs/>
        </w:rPr>
        <w:t xml:space="preserve"> e da Garantia da Qualidade</w:t>
      </w:r>
    </w:p>
    <w:p w:rsidR="00115C94" w:rsidRDefault="00676A55" w:rsidP="00115C94">
      <w:pPr>
        <w:pStyle w:val="PargrafodaLista"/>
        <w:tabs>
          <w:tab w:val="left" w:pos="851"/>
        </w:tabs>
        <w:spacing w:after="200"/>
        <w:ind w:left="0" w:right="-1" w:firstLine="567"/>
        <w:jc w:val="both"/>
      </w:pPr>
      <w:r w:rsidRPr="00115C94">
        <w:t xml:space="preserve">Art. 16 </w:t>
      </w:r>
      <w:r w:rsidR="00645E0B" w:rsidRPr="00115C94">
        <w:t xml:space="preserve">O </w:t>
      </w:r>
      <w:r w:rsidR="00E171CC" w:rsidRPr="00115C94">
        <w:t>Centro de Processamento Celular</w:t>
      </w:r>
      <w:r w:rsidR="00645E0B" w:rsidRPr="00115C94">
        <w:t xml:space="preserve"> deve </w:t>
      </w:r>
      <w:r w:rsidR="00EA63D5" w:rsidRPr="00115C94">
        <w:t>implementar</w:t>
      </w:r>
      <w:r w:rsidR="00645E0B" w:rsidRPr="00115C94">
        <w:t xml:space="preserve"> </w:t>
      </w:r>
      <w:r w:rsidR="00BF53BF" w:rsidRPr="00115C94">
        <w:t>S</w:t>
      </w:r>
      <w:r w:rsidR="00645E0B" w:rsidRPr="00115C94">
        <w:t xml:space="preserve">istema de Gestão da Qualidade, </w:t>
      </w:r>
      <w:r w:rsidR="00651695" w:rsidRPr="00115C94">
        <w:t>o qual determina</w:t>
      </w:r>
      <w:r w:rsidR="00844085" w:rsidRPr="00115C94">
        <w:t>rá</w:t>
      </w:r>
      <w:r w:rsidR="00651695" w:rsidRPr="00115C94">
        <w:t xml:space="preserve"> a implantação da Política da Qualidade.</w:t>
      </w:r>
    </w:p>
    <w:p w:rsidR="00115C94" w:rsidRDefault="00651695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 xml:space="preserve">§1° A Política da Qualidade deve estar expressa em documento formalmente constituído e autorizado pela Direção do </w:t>
      </w:r>
      <w:r w:rsidR="00E171CC" w:rsidRPr="00115C94">
        <w:t>Centro de Processamento Celular</w:t>
      </w:r>
      <w:r w:rsidRPr="00115C94">
        <w:t xml:space="preserve">, contendo as intenções e diretrizes globais relativas à qualidade. </w:t>
      </w:r>
    </w:p>
    <w:p w:rsidR="00115C94" w:rsidRDefault="00D878F1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>§2° O S</w:t>
      </w:r>
      <w:r w:rsidR="00651695" w:rsidRPr="00115C94">
        <w:t>istema de Gestão da Qualidade deve possuir os seguintes elementos básicos:</w:t>
      </w:r>
    </w:p>
    <w:p w:rsidR="00115C94" w:rsidRDefault="00D45481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 xml:space="preserve">I – </w:t>
      </w:r>
      <w:proofErr w:type="gramStart"/>
      <w:r w:rsidR="00651695" w:rsidRPr="00115C94">
        <w:t>instalações, procedimentos, processos e recursos</w:t>
      </w:r>
      <w:proofErr w:type="gramEnd"/>
      <w:r w:rsidR="00651695" w:rsidRPr="00115C94">
        <w:t xml:space="preserve"> organizacionais</w:t>
      </w:r>
      <w:r w:rsidR="00B0273C" w:rsidRPr="00115C94">
        <w:t xml:space="preserve"> apropriados</w:t>
      </w:r>
      <w:r w:rsidR="00651695" w:rsidRPr="00115C94">
        <w:t>; e</w:t>
      </w:r>
    </w:p>
    <w:p w:rsidR="00115C94" w:rsidRDefault="00651695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 xml:space="preserve">II – </w:t>
      </w:r>
      <w:proofErr w:type="gramStart"/>
      <w:r w:rsidRPr="00115C94">
        <w:t>ações</w:t>
      </w:r>
      <w:proofErr w:type="gramEnd"/>
      <w:r w:rsidRPr="00115C94">
        <w:t xml:space="preserve"> de Garantia da Qualidade. </w:t>
      </w:r>
    </w:p>
    <w:p w:rsidR="00115C94" w:rsidRDefault="00676A55" w:rsidP="00115C94">
      <w:pPr>
        <w:pStyle w:val="PargrafodaLista"/>
        <w:tabs>
          <w:tab w:val="left" w:pos="851"/>
        </w:tabs>
        <w:spacing w:after="200"/>
        <w:ind w:left="0" w:right="-1" w:firstLine="567"/>
        <w:jc w:val="both"/>
      </w:pPr>
      <w:r w:rsidRPr="00115C94">
        <w:t xml:space="preserve">Art. 17 </w:t>
      </w:r>
      <w:r w:rsidR="00651695" w:rsidRPr="00115C94">
        <w:t xml:space="preserve">A Garantia da Qualidade deve estar descrita no Manual da Qualidade e ser de conhecimento de todos os funcionários do </w:t>
      </w:r>
      <w:r w:rsidR="003815C2" w:rsidRPr="00115C94">
        <w:t>estabelecimento</w:t>
      </w:r>
      <w:r w:rsidR="00651695" w:rsidRPr="00115C94">
        <w:t>.</w:t>
      </w:r>
    </w:p>
    <w:p w:rsidR="00115C94" w:rsidRDefault="00676A55" w:rsidP="00115C94">
      <w:pPr>
        <w:pStyle w:val="PargrafodaLista"/>
        <w:tabs>
          <w:tab w:val="left" w:pos="851"/>
        </w:tabs>
        <w:spacing w:after="200"/>
        <w:ind w:left="0" w:right="-1" w:firstLine="567"/>
        <w:jc w:val="both"/>
      </w:pPr>
      <w:r w:rsidRPr="00115C94">
        <w:t xml:space="preserve">Art. 18 </w:t>
      </w:r>
      <w:r w:rsidR="00F04D29" w:rsidRPr="00115C94">
        <w:t xml:space="preserve">O </w:t>
      </w:r>
      <w:r w:rsidR="00651695" w:rsidRPr="00115C94">
        <w:t>Manual da Qualidade deve contemplar ou referenciar, no mínimo:</w:t>
      </w:r>
    </w:p>
    <w:p w:rsidR="00115C94" w:rsidRDefault="00651695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 xml:space="preserve">I – </w:t>
      </w:r>
      <w:proofErr w:type="gramStart"/>
      <w:r w:rsidRPr="00115C94">
        <w:t>a</w:t>
      </w:r>
      <w:proofErr w:type="gramEnd"/>
      <w:r w:rsidRPr="00115C94">
        <w:t xml:space="preserve"> previsão de ações de Garantia da Qualidade;</w:t>
      </w:r>
    </w:p>
    <w:p w:rsidR="00115C94" w:rsidRDefault="00651695" w:rsidP="00115C94">
      <w:pPr>
        <w:tabs>
          <w:tab w:val="left" w:pos="851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 xml:space="preserve">II – </w:t>
      </w:r>
      <w:proofErr w:type="gramStart"/>
      <w:r w:rsidRPr="00115C94">
        <w:t>a</w:t>
      </w:r>
      <w:proofErr w:type="gramEnd"/>
      <w:r w:rsidRPr="00115C94">
        <w:t xml:space="preserve"> identificação de quais processos farão parte da Garantia da Qualidade e a forma como as exigências da qualidade serão alcançadas;</w:t>
      </w:r>
    </w:p>
    <w:p w:rsidR="00115C94" w:rsidRDefault="00651695" w:rsidP="00115C94">
      <w:pPr>
        <w:tabs>
          <w:tab w:val="left" w:pos="851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>III – a previsão de infraestrutura e recursos adequados, incluindo o pessoal definido para realizar as atividades de Garantia da Qualidade; e</w:t>
      </w:r>
    </w:p>
    <w:p w:rsidR="00115C94" w:rsidRDefault="00651695" w:rsidP="00115C94">
      <w:pPr>
        <w:tabs>
          <w:tab w:val="left" w:pos="851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 xml:space="preserve">IV – </w:t>
      </w:r>
      <w:proofErr w:type="gramStart"/>
      <w:r w:rsidRPr="00115C94">
        <w:t>o</w:t>
      </w:r>
      <w:proofErr w:type="gramEnd"/>
      <w:r w:rsidRPr="00115C94">
        <w:t xml:space="preserve"> código de ética e conduta do </w:t>
      </w:r>
      <w:r w:rsidR="00422393" w:rsidRPr="00115C94">
        <w:t>estabelecimento</w:t>
      </w:r>
      <w:r w:rsidRPr="00115C94">
        <w:t xml:space="preserve">. </w:t>
      </w:r>
    </w:p>
    <w:p w:rsidR="00115C94" w:rsidRDefault="00676A55" w:rsidP="00115C94">
      <w:pPr>
        <w:pStyle w:val="PargrafodaLista"/>
        <w:tabs>
          <w:tab w:val="left" w:pos="851"/>
        </w:tabs>
        <w:autoSpaceDE w:val="0"/>
        <w:autoSpaceDN w:val="0"/>
        <w:adjustRightInd w:val="0"/>
        <w:spacing w:after="200"/>
        <w:ind w:left="0" w:right="-1" w:firstLine="567"/>
        <w:jc w:val="both"/>
      </w:pPr>
      <w:r w:rsidRPr="00115C94">
        <w:lastRenderedPageBreak/>
        <w:t xml:space="preserve">Art. 19 </w:t>
      </w:r>
      <w:r w:rsidR="00645E0B" w:rsidRPr="00115C94">
        <w:t>As ações da Garantia da Qualidade devem assegurar:</w:t>
      </w:r>
    </w:p>
    <w:p w:rsidR="00115C94" w:rsidRDefault="00645E0B" w:rsidP="00115C94">
      <w:pPr>
        <w:tabs>
          <w:tab w:val="left" w:pos="851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 xml:space="preserve">I – </w:t>
      </w:r>
      <w:proofErr w:type="gramStart"/>
      <w:r w:rsidR="00A6588E" w:rsidRPr="00115C94">
        <w:t>o planejamento e o desenvolvimento</w:t>
      </w:r>
      <w:proofErr w:type="gramEnd"/>
      <w:r w:rsidR="00A6588E" w:rsidRPr="00115C94">
        <w:t xml:space="preserve"> de </w:t>
      </w:r>
      <w:r w:rsidRPr="00115C94">
        <w:t xml:space="preserve">todas as atividades </w:t>
      </w:r>
      <w:r w:rsidR="00997F50" w:rsidRPr="00115C94">
        <w:t>relacionadas</w:t>
      </w:r>
      <w:r w:rsidRPr="00115C94">
        <w:t xml:space="preserve"> ao </w:t>
      </w:r>
      <w:r w:rsidR="00E171CC" w:rsidRPr="00115C94">
        <w:t>Centro de Processamento Celular</w:t>
      </w:r>
      <w:r w:rsidR="000A1184" w:rsidRPr="00115C94">
        <w:t>,</w:t>
      </w:r>
      <w:r w:rsidRPr="00115C94">
        <w:t xml:space="preserve"> de acordo com as exigências</w:t>
      </w:r>
      <w:r w:rsidR="00EE3070" w:rsidRPr="00115C94">
        <w:t xml:space="preserve"> técnicas e</w:t>
      </w:r>
      <w:r w:rsidRPr="00115C94">
        <w:t xml:space="preserve"> legais</w:t>
      </w:r>
      <w:r w:rsidR="000A1184" w:rsidRPr="00115C94">
        <w:t>,</w:t>
      </w:r>
      <w:r w:rsidRPr="00115C94">
        <w:t xml:space="preserve"> bem como </w:t>
      </w:r>
      <w:r w:rsidR="001B00A7" w:rsidRPr="00115C94">
        <w:t xml:space="preserve">com </w:t>
      </w:r>
      <w:r w:rsidRPr="00115C94">
        <w:t>as Boas Práticas</w:t>
      </w:r>
      <w:r w:rsidR="00D50EAF" w:rsidRPr="00115C94">
        <w:t xml:space="preserve"> em Células</w:t>
      </w:r>
      <w:r w:rsidR="002C7A22" w:rsidRPr="00115C94">
        <w:t xml:space="preserve"> Humanas</w:t>
      </w:r>
      <w:r w:rsidRPr="00115C94">
        <w:t>;</w:t>
      </w:r>
    </w:p>
    <w:p w:rsidR="00115C94" w:rsidRDefault="00645E0B" w:rsidP="00115C94">
      <w:pPr>
        <w:tabs>
          <w:tab w:val="left" w:pos="851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 xml:space="preserve">II – </w:t>
      </w:r>
      <w:proofErr w:type="gramStart"/>
      <w:r w:rsidRPr="00115C94">
        <w:t>a</w:t>
      </w:r>
      <w:proofErr w:type="gramEnd"/>
      <w:r w:rsidRPr="00115C94">
        <w:t xml:space="preserve"> elaboração de Regimento Interno;</w:t>
      </w:r>
    </w:p>
    <w:p w:rsidR="00115C94" w:rsidRDefault="00645E0B" w:rsidP="00115C94">
      <w:pPr>
        <w:tabs>
          <w:tab w:val="left" w:pos="851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 xml:space="preserve">III – a adequação da </w:t>
      </w:r>
      <w:r w:rsidR="000A1184" w:rsidRPr="00115C94">
        <w:t>q</w:t>
      </w:r>
      <w:r w:rsidR="00685664" w:rsidRPr="00115C94">
        <w:t>ualificação</w:t>
      </w:r>
      <w:r w:rsidRPr="00115C94">
        <w:t xml:space="preserve"> e da capacitação dos profissio</w:t>
      </w:r>
      <w:r w:rsidR="00BF37D9" w:rsidRPr="00115C94">
        <w:t>nais às funções que desempenham</w:t>
      </w:r>
      <w:r w:rsidRPr="00115C94">
        <w:t xml:space="preserve">; </w:t>
      </w:r>
    </w:p>
    <w:p w:rsidR="00115C94" w:rsidRDefault="00645E0B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 xml:space="preserve">IV – </w:t>
      </w:r>
      <w:proofErr w:type="gramStart"/>
      <w:r w:rsidR="00BC2CFC" w:rsidRPr="00115C94">
        <w:t>a</w:t>
      </w:r>
      <w:proofErr w:type="gramEnd"/>
      <w:r w:rsidR="00BC2CFC" w:rsidRPr="00115C94">
        <w:t xml:space="preserve"> realização de</w:t>
      </w:r>
      <w:r w:rsidRPr="00115C94">
        <w:t xml:space="preserve"> todos os controles necessários relativos </w:t>
      </w:r>
      <w:r w:rsidR="00F04D29" w:rsidRPr="00115C94">
        <w:t>a</w:t>
      </w:r>
      <w:r w:rsidR="00251F78" w:rsidRPr="00115C94">
        <w:t xml:space="preserve">os processos críticos, </w:t>
      </w:r>
      <w:r w:rsidRPr="00115C94">
        <w:t>equipame</w:t>
      </w:r>
      <w:r w:rsidR="00F04D29" w:rsidRPr="00115C94">
        <w:t xml:space="preserve">ntos, instrumentos, materiais, </w:t>
      </w:r>
      <w:r w:rsidRPr="00115C94">
        <w:t>reagentes</w:t>
      </w:r>
      <w:r w:rsidR="00D05A35" w:rsidRPr="00115C94">
        <w:t xml:space="preserve">, </w:t>
      </w:r>
      <w:r w:rsidR="00F04D29" w:rsidRPr="00115C94">
        <w:t xml:space="preserve">produtos para diagnóstico </w:t>
      </w:r>
      <w:r w:rsidR="00F04D29" w:rsidRPr="00115C94">
        <w:rPr>
          <w:i/>
        </w:rPr>
        <w:t>in vitro</w:t>
      </w:r>
      <w:r w:rsidRPr="00115C94">
        <w:t>, sistema</w:t>
      </w:r>
      <w:r w:rsidR="00E24B50" w:rsidRPr="00115C94">
        <w:t>s</w:t>
      </w:r>
      <w:r w:rsidRPr="00115C94">
        <w:t xml:space="preserve"> informatizado</w:t>
      </w:r>
      <w:r w:rsidR="00E24B50" w:rsidRPr="00115C94">
        <w:t>s</w:t>
      </w:r>
      <w:r w:rsidRPr="00115C94">
        <w:t xml:space="preserve"> e fornecedores, e outros controle</w:t>
      </w:r>
      <w:r w:rsidR="00F04D29" w:rsidRPr="00115C94">
        <w:t>s</w:t>
      </w:r>
      <w:r w:rsidRPr="00115C94">
        <w:t xml:space="preserve"> em processos, </w:t>
      </w:r>
      <w:r w:rsidR="00DE4ECD" w:rsidRPr="00115C94">
        <w:t>V</w:t>
      </w:r>
      <w:r w:rsidR="003C0DEE" w:rsidRPr="00115C94">
        <w:t>alidaç</w:t>
      </w:r>
      <w:r w:rsidR="00D05A35" w:rsidRPr="00115C94">
        <w:t xml:space="preserve">ões, </w:t>
      </w:r>
      <w:r w:rsidR="00DE4ECD" w:rsidRPr="00115C94">
        <w:t>Q</w:t>
      </w:r>
      <w:r w:rsidR="00D05A35" w:rsidRPr="00115C94">
        <w:t>ualificações</w:t>
      </w:r>
      <w:r w:rsidRPr="00115C94">
        <w:t xml:space="preserve"> e calibrações; </w:t>
      </w:r>
    </w:p>
    <w:p w:rsidR="00115C94" w:rsidRDefault="00BF37D9" w:rsidP="00115C94">
      <w:pPr>
        <w:tabs>
          <w:tab w:val="left" w:pos="851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 xml:space="preserve">V – </w:t>
      </w:r>
      <w:proofErr w:type="gramStart"/>
      <w:r w:rsidRPr="00115C94">
        <w:t>a</w:t>
      </w:r>
      <w:proofErr w:type="gramEnd"/>
      <w:r w:rsidRPr="00115C94">
        <w:t xml:space="preserve"> </w:t>
      </w:r>
      <w:r w:rsidR="00EA27B2" w:rsidRPr="00115C94">
        <w:t>Validação</w:t>
      </w:r>
      <w:r w:rsidRPr="00115C94">
        <w:t xml:space="preserve"> dos processos críticos do </w:t>
      </w:r>
      <w:r w:rsidR="00E171CC" w:rsidRPr="00115C94">
        <w:t>Centro de Processamento Celular</w:t>
      </w:r>
      <w:r w:rsidRPr="00115C94">
        <w:t xml:space="preserve"> e o monitoramento </w:t>
      </w:r>
      <w:r w:rsidR="00D94F4C" w:rsidRPr="00115C94">
        <w:t>d</w:t>
      </w:r>
      <w:r w:rsidRPr="00115C94">
        <w:t xml:space="preserve">os parâmetros </w:t>
      </w:r>
      <w:r w:rsidR="00D94F4C" w:rsidRPr="00115C94">
        <w:t xml:space="preserve">críticos </w:t>
      </w:r>
      <w:r w:rsidRPr="00115C94">
        <w:t>estabelecidos</w:t>
      </w:r>
      <w:r w:rsidR="00D94F4C" w:rsidRPr="00115C94">
        <w:t xml:space="preserve"> e aprovados pelo respectivo processo de </w:t>
      </w:r>
      <w:r w:rsidR="00EA27B2" w:rsidRPr="00115C94">
        <w:t>Validação</w:t>
      </w:r>
      <w:r w:rsidRPr="00115C94">
        <w:t xml:space="preserve">; </w:t>
      </w:r>
    </w:p>
    <w:p w:rsidR="00115C94" w:rsidRDefault="00645E0B" w:rsidP="00115C94">
      <w:pPr>
        <w:tabs>
          <w:tab w:val="left" w:pos="851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>V</w:t>
      </w:r>
      <w:r w:rsidR="00BF37D9" w:rsidRPr="00115C94">
        <w:t>I</w:t>
      </w:r>
      <w:r w:rsidRPr="00115C94">
        <w:t xml:space="preserve"> – </w:t>
      </w:r>
      <w:proofErr w:type="gramStart"/>
      <w:r w:rsidRPr="00115C94">
        <w:t>a</w:t>
      </w:r>
      <w:proofErr w:type="gramEnd"/>
      <w:r w:rsidRPr="00115C94">
        <w:t xml:space="preserve"> implantação de um sistema de Gestão de Documentos;</w:t>
      </w:r>
    </w:p>
    <w:p w:rsidR="00115C94" w:rsidRDefault="00645E0B" w:rsidP="00115C94">
      <w:pPr>
        <w:tabs>
          <w:tab w:val="left" w:pos="851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 xml:space="preserve">VII – </w:t>
      </w:r>
      <w:r w:rsidR="006D3617" w:rsidRPr="00115C94">
        <w:t xml:space="preserve">o processamento, </w:t>
      </w:r>
      <w:r w:rsidR="00833617" w:rsidRPr="00115C94">
        <w:t xml:space="preserve">a </w:t>
      </w:r>
      <w:r w:rsidR="006D3617" w:rsidRPr="00115C94">
        <w:t xml:space="preserve">liberação e </w:t>
      </w:r>
      <w:r w:rsidR="00833617" w:rsidRPr="00115C94">
        <w:t xml:space="preserve">a </w:t>
      </w:r>
      <w:r w:rsidR="006D3617" w:rsidRPr="00115C94">
        <w:t>disponibilizaç</w:t>
      </w:r>
      <w:r w:rsidR="00954775" w:rsidRPr="00115C94">
        <w:t>ão de</w:t>
      </w:r>
      <w:r w:rsidR="006D3617" w:rsidRPr="00115C94">
        <w:t xml:space="preserve"> </w:t>
      </w:r>
      <w:r w:rsidR="00C979B4" w:rsidRPr="00115C94">
        <w:t>células</w:t>
      </w:r>
      <w:r w:rsidRPr="00115C94">
        <w:t xml:space="preserve"> </w:t>
      </w:r>
      <w:r w:rsidR="00C979B4" w:rsidRPr="00115C94">
        <w:t xml:space="preserve">e </w:t>
      </w:r>
      <w:r w:rsidR="006722B2" w:rsidRPr="00115C94">
        <w:t>Produtos de Terapias Avançadas</w:t>
      </w:r>
      <w:r w:rsidR="00C979B4" w:rsidRPr="00115C94">
        <w:t xml:space="preserve"> </w:t>
      </w:r>
      <w:r w:rsidRPr="00115C94">
        <w:t xml:space="preserve">em conformidade </w:t>
      </w:r>
      <w:r w:rsidR="00255952" w:rsidRPr="00115C94">
        <w:t>com as</w:t>
      </w:r>
      <w:r w:rsidRPr="00115C94">
        <w:t xml:space="preserve"> especificações </w:t>
      </w:r>
      <w:r w:rsidR="00255952" w:rsidRPr="00115C94">
        <w:t xml:space="preserve">estabelecidas pelo </w:t>
      </w:r>
      <w:r w:rsidR="00C5024F" w:rsidRPr="00115C94">
        <w:t>Centro de Processamento Celular</w:t>
      </w:r>
      <w:r w:rsidR="00917BF5" w:rsidRPr="00115C94">
        <w:t xml:space="preserve">, </w:t>
      </w:r>
      <w:r w:rsidR="00140D93" w:rsidRPr="00115C94">
        <w:t xml:space="preserve">com exceção </w:t>
      </w:r>
      <w:r w:rsidR="00917BF5" w:rsidRPr="00115C94">
        <w:t>da condição</w:t>
      </w:r>
      <w:r w:rsidR="00DA431D" w:rsidRPr="00115C94">
        <w:t xml:space="preserve"> de </w:t>
      </w:r>
      <w:r w:rsidR="00E6185C" w:rsidRPr="00115C94">
        <w:t>Liberação Excepcional</w:t>
      </w:r>
      <w:r w:rsidR="00DA431D" w:rsidRPr="00115C94">
        <w:t xml:space="preserve"> de produtos</w:t>
      </w:r>
      <w:r w:rsidR="00917BF5" w:rsidRPr="00115C94">
        <w:t xml:space="preserve"> prevista no </w:t>
      </w:r>
      <w:r w:rsidR="00A94398" w:rsidRPr="00115C94">
        <w:t>art. 5</w:t>
      </w:r>
      <w:r w:rsidR="00844085" w:rsidRPr="00115C94">
        <w:t>4</w:t>
      </w:r>
      <w:r w:rsidR="00140D93" w:rsidRPr="00115C94">
        <w:t xml:space="preserve"> </w:t>
      </w:r>
      <w:r w:rsidR="00722B44" w:rsidRPr="00115C94">
        <w:t>desta Resolução</w:t>
      </w:r>
      <w:r w:rsidR="000970C8" w:rsidRPr="00115C94">
        <w:t>;</w:t>
      </w:r>
      <w:r w:rsidR="00954775" w:rsidRPr="00115C94">
        <w:t xml:space="preserve"> </w:t>
      </w:r>
    </w:p>
    <w:p w:rsidR="00115C94" w:rsidRDefault="00C979B4" w:rsidP="00115C94">
      <w:pPr>
        <w:tabs>
          <w:tab w:val="left" w:pos="851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 xml:space="preserve">VIII – </w:t>
      </w:r>
      <w:r w:rsidR="00954775" w:rsidRPr="00115C94">
        <w:t xml:space="preserve">a não liberação e </w:t>
      </w:r>
      <w:r w:rsidR="00317333" w:rsidRPr="00115C94">
        <w:t xml:space="preserve">não </w:t>
      </w:r>
      <w:r w:rsidR="00954775" w:rsidRPr="00115C94">
        <w:t>disponibilização de</w:t>
      </w:r>
      <w:r w:rsidRPr="00115C94">
        <w:t xml:space="preserve"> células e </w:t>
      </w:r>
      <w:r w:rsidR="006722B2" w:rsidRPr="00115C94">
        <w:t>Produtos de Terapias Avançadas</w:t>
      </w:r>
      <w:r w:rsidR="00645E0B" w:rsidRPr="00115C94">
        <w:t xml:space="preserve"> antes da revisão e aprovação </w:t>
      </w:r>
      <w:r w:rsidR="00334286" w:rsidRPr="00115C94">
        <w:t>final pelo</w:t>
      </w:r>
      <w:r w:rsidR="00707587" w:rsidRPr="00115C94">
        <w:t>s</w:t>
      </w:r>
      <w:r w:rsidR="00334286" w:rsidRPr="00115C94">
        <w:t xml:space="preserve"> </w:t>
      </w:r>
      <w:r w:rsidR="00707587" w:rsidRPr="00115C94">
        <w:t>responsáveis</w:t>
      </w:r>
      <w:r w:rsidR="00BC2CFC" w:rsidRPr="00115C94">
        <w:t>;</w:t>
      </w:r>
      <w:r w:rsidR="00EA4CF4" w:rsidRPr="00115C94">
        <w:t xml:space="preserve"> </w:t>
      </w:r>
    </w:p>
    <w:p w:rsidR="00115C94" w:rsidRDefault="00AD58AA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>I</w:t>
      </w:r>
      <w:r w:rsidR="00645E0B" w:rsidRPr="00115C94">
        <w:t xml:space="preserve">X – </w:t>
      </w:r>
      <w:proofErr w:type="gramStart"/>
      <w:r w:rsidR="00645E0B" w:rsidRPr="00115C94">
        <w:t>a</w:t>
      </w:r>
      <w:proofErr w:type="gramEnd"/>
      <w:r w:rsidR="00645E0B" w:rsidRPr="00115C94">
        <w:t xml:space="preserve"> realização de auditorias internas periódicas para verificar conformidade com as normas aplicáveis; </w:t>
      </w:r>
    </w:p>
    <w:p w:rsidR="00115C94" w:rsidRDefault="00645E0B" w:rsidP="00115C94">
      <w:pPr>
        <w:tabs>
          <w:tab w:val="left" w:pos="851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 xml:space="preserve">X – </w:t>
      </w:r>
      <w:proofErr w:type="gramStart"/>
      <w:r w:rsidRPr="00115C94">
        <w:t>o</w:t>
      </w:r>
      <w:proofErr w:type="gramEnd"/>
      <w:r w:rsidRPr="00115C94">
        <w:t xml:space="preserve"> cumprimento das regras de biossegurança e higiene;</w:t>
      </w:r>
    </w:p>
    <w:p w:rsidR="00115C94" w:rsidRDefault="00645E0B" w:rsidP="00115C94">
      <w:pPr>
        <w:tabs>
          <w:tab w:val="left" w:pos="851"/>
        </w:tabs>
        <w:autoSpaceDE w:val="0"/>
        <w:autoSpaceDN w:val="0"/>
        <w:adjustRightInd w:val="0"/>
        <w:spacing w:after="200"/>
        <w:ind w:right="-1" w:firstLine="567"/>
        <w:jc w:val="both"/>
        <w:rPr>
          <w:color w:val="4F81BD"/>
        </w:rPr>
      </w:pPr>
      <w:r w:rsidRPr="00115C94">
        <w:t xml:space="preserve">XI – </w:t>
      </w:r>
      <w:r w:rsidR="00837B0B" w:rsidRPr="00115C94">
        <w:t xml:space="preserve">a identificação, </w:t>
      </w:r>
      <w:r w:rsidR="00954775" w:rsidRPr="00115C94">
        <w:t>o re</w:t>
      </w:r>
      <w:r w:rsidR="00837B0B" w:rsidRPr="00115C94">
        <w:t>gistro</w:t>
      </w:r>
      <w:r w:rsidR="00954775" w:rsidRPr="00115C94">
        <w:t xml:space="preserve">, </w:t>
      </w:r>
      <w:r w:rsidR="00837B0B" w:rsidRPr="00115C94">
        <w:t xml:space="preserve">a </w:t>
      </w:r>
      <w:r w:rsidR="00954775" w:rsidRPr="00115C94">
        <w:t xml:space="preserve">investigação e </w:t>
      </w:r>
      <w:r w:rsidR="00837B0B" w:rsidRPr="00115C94">
        <w:t>a execução</w:t>
      </w:r>
      <w:r w:rsidR="00954775" w:rsidRPr="00115C94">
        <w:t xml:space="preserve"> </w:t>
      </w:r>
      <w:r w:rsidR="00837B0B" w:rsidRPr="00115C94">
        <w:t xml:space="preserve">de ações corretivas e preventivas relacionadas às </w:t>
      </w:r>
      <w:r w:rsidR="00EA27B2" w:rsidRPr="00115C94">
        <w:t>Queixas Técnicas</w:t>
      </w:r>
      <w:r w:rsidR="00837B0B" w:rsidRPr="00115C94">
        <w:t xml:space="preserve"> e aos </w:t>
      </w:r>
      <w:r w:rsidR="00E6185C" w:rsidRPr="00115C94">
        <w:t>Eventos Adversos</w:t>
      </w:r>
      <w:r w:rsidR="00837B0B" w:rsidRPr="00115C94">
        <w:t xml:space="preserve"> –</w:t>
      </w:r>
      <w:r w:rsidRPr="00115C94">
        <w:t xml:space="preserve"> incluind</w:t>
      </w:r>
      <w:r w:rsidR="006F4505" w:rsidRPr="00115C94">
        <w:t>o erros, acidentes, reclamações</w:t>
      </w:r>
      <w:r w:rsidRPr="00115C94">
        <w:t xml:space="preserve"> e ocorrência de </w:t>
      </w:r>
      <w:r w:rsidR="00EA27B2" w:rsidRPr="00115C94">
        <w:t>Reações Adversas</w:t>
      </w:r>
      <w:r w:rsidR="00886505" w:rsidRPr="00115C94">
        <w:t xml:space="preserve"> – </w:t>
      </w:r>
      <w:r w:rsidR="006C42E1" w:rsidRPr="00115C94">
        <w:t xml:space="preserve">ocorridos desde o processo de coleta até </w:t>
      </w:r>
      <w:r w:rsidR="00F76065" w:rsidRPr="00115C94">
        <w:t>o fornecimento e uso do produto;</w:t>
      </w:r>
      <w:r w:rsidR="00BD4366" w:rsidRPr="00115C94">
        <w:t xml:space="preserve"> </w:t>
      </w:r>
    </w:p>
    <w:p w:rsidR="00115C94" w:rsidRDefault="00645E0B" w:rsidP="00115C94">
      <w:pPr>
        <w:tabs>
          <w:tab w:val="left" w:pos="851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>XII –</w:t>
      </w:r>
      <w:r w:rsidR="001B27CE" w:rsidRPr="00115C94">
        <w:t xml:space="preserve"> </w:t>
      </w:r>
      <w:r w:rsidR="007A6C6B" w:rsidRPr="00115C94">
        <w:t>a notificação de informações</w:t>
      </w:r>
      <w:r w:rsidR="00234897" w:rsidRPr="00115C94">
        <w:t xml:space="preserve">, </w:t>
      </w:r>
      <w:r w:rsidR="00EA27B2" w:rsidRPr="00115C94">
        <w:t>Queixas Técnicas</w:t>
      </w:r>
      <w:r w:rsidR="00234897" w:rsidRPr="00115C94">
        <w:t xml:space="preserve"> e </w:t>
      </w:r>
      <w:r w:rsidR="00E6185C" w:rsidRPr="00115C94">
        <w:t>Eventos Adversos</w:t>
      </w:r>
      <w:r w:rsidR="00234897" w:rsidRPr="00115C94">
        <w:t>,</w:t>
      </w:r>
      <w:r w:rsidR="007A6C6B" w:rsidRPr="00115C94">
        <w:t xml:space="preserve"> tal como definido no</w:t>
      </w:r>
      <w:r w:rsidR="00234897" w:rsidRPr="00115C94">
        <w:t>s</w:t>
      </w:r>
      <w:r w:rsidR="007A6C6B" w:rsidRPr="00115C94">
        <w:t xml:space="preserve"> </w:t>
      </w:r>
      <w:proofErr w:type="spellStart"/>
      <w:r w:rsidR="007A6C6B" w:rsidRPr="00115C94">
        <w:t>art</w:t>
      </w:r>
      <w:r w:rsidR="00234897" w:rsidRPr="00115C94">
        <w:t>s</w:t>
      </w:r>
      <w:proofErr w:type="spellEnd"/>
      <w:r w:rsidR="007A6C6B" w:rsidRPr="00115C94">
        <w:t xml:space="preserve">. </w:t>
      </w:r>
      <w:r w:rsidR="00234897" w:rsidRPr="00115C94">
        <w:t>1</w:t>
      </w:r>
      <w:r w:rsidR="00844085" w:rsidRPr="00115C94">
        <w:t>2</w:t>
      </w:r>
      <w:r w:rsidR="00234897" w:rsidRPr="00115C94">
        <w:t xml:space="preserve"> e </w:t>
      </w:r>
      <w:r w:rsidR="007A6C6B" w:rsidRPr="00115C94">
        <w:t>1</w:t>
      </w:r>
      <w:r w:rsidR="00844085" w:rsidRPr="00115C94">
        <w:t>3</w:t>
      </w:r>
      <w:r w:rsidR="0002413D" w:rsidRPr="00115C94">
        <w:t xml:space="preserve"> </w:t>
      </w:r>
      <w:r w:rsidR="00722B44" w:rsidRPr="00115C94">
        <w:t>desta Resolução</w:t>
      </w:r>
      <w:r w:rsidR="007A6C6B" w:rsidRPr="00115C94">
        <w:t xml:space="preserve"> </w:t>
      </w:r>
      <w:r w:rsidR="00D9765F" w:rsidRPr="00115C94">
        <w:t>e na Seção XVI</w:t>
      </w:r>
      <w:r w:rsidR="0002413D" w:rsidRPr="00115C94">
        <w:t xml:space="preserve"> </w:t>
      </w:r>
      <w:r w:rsidR="00461DD6" w:rsidRPr="00115C94">
        <w:t>deste Capítulo</w:t>
      </w:r>
      <w:r w:rsidR="007A6C6B" w:rsidRPr="00115C94">
        <w:t>;</w:t>
      </w:r>
    </w:p>
    <w:p w:rsidR="00115C94" w:rsidRDefault="00EA63D5" w:rsidP="00115C94">
      <w:pPr>
        <w:tabs>
          <w:tab w:val="left" w:pos="851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>XI</w:t>
      </w:r>
      <w:r w:rsidR="00AD58AA" w:rsidRPr="00115C94">
        <w:t>II</w:t>
      </w:r>
      <w:r w:rsidRPr="00115C94">
        <w:t xml:space="preserve"> – a impl</w:t>
      </w:r>
      <w:r w:rsidR="00C65562" w:rsidRPr="00115C94">
        <w:t>a</w:t>
      </w:r>
      <w:r w:rsidRPr="00115C94">
        <w:t>ntação</w:t>
      </w:r>
      <w:r w:rsidR="00645E0B" w:rsidRPr="00115C94">
        <w:t xml:space="preserve"> de sistema de </w:t>
      </w:r>
      <w:r w:rsidR="00A23EE0" w:rsidRPr="00115C94">
        <w:t xml:space="preserve">recolhimento de </w:t>
      </w:r>
      <w:r w:rsidR="00C979B4" w:rsidRPr="00115C94">
        <w:t xml:space="preserve">células e </w:t>
      </w:r>
      <w:r w:rsidR="006722B2" w:rsidRPr="00115C94">
        <w:t>Produtos de Terapias Avançadas</w:t>
      </w:r>
      <w:r w:rsidR="00164CBB" w:rsidRPr="00115C94">
        <w:t>;</w:t>
      </w:r>
    </w:p>
    <w:p w:rsidR="00645E0B" w:rsidRPr="00115C94" w:rsidRDefault="00645E0B" w:rsidP="00115C94">
      <w:pPr>
        <w:tabs>
          <w:tab w:val="left" w:pos="851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>X</w:t>
      </w:r>
      <w:r w:rsidR="00AD58AA" w:rsidRPr="00115C94">
        <w:t>I</w:t>
      </w:r>
      <w:r w:rsidRPr="00115C94">
        <w:t xml:space="preserve">V – a </w:t>
      </w:r>
      <w:r w:rsidR="00EA63D5" w:rsidRPr="00115C94">
        <w:t>impl</w:t>
      </w:r>
      <w:r w:rsidR="00C65562" w:rsidRPr="00115C94">
        <w:t>a</w:t>
      </w:r>
      <w:r w:rsidR="00EA63D5" w:rsidRPr="00115C94">
        <w:t>ntação</w:t>
      </w:r>
      <w:r w:rsidRPr="00115C94">
        <w:t xml:space="preserve"> de sistema de </w:t>
      </w:r>
      <w:r w:rsidR="00632625" w:rsidRPr="00115C94">
        <w:t>c</w:t>
      </w:r>
      <w:r w:rsidR="009C1C98" w:rsidRPr="00115C94">
        <w:t xml:space="preserve">ontrole </w:t>
      </w:r>
      <w:r w:rsidRPr="00115C94">
        <w:t xml:space="preserve">de </w:t>
      </w:r>
      <w:r w:rsidR="00632625" w:rsidRPr="00115C94">
        <w:t>m</w:t>
      </w:r>
      <w:r w:rsidR="009C1C98" w:rsidRPr="00115C94">
        <w:t>udanças</w:t>
      </w:r>
      <w:r w:rsidRPr="00115C94">
        <w:t>;</w:t>
      </w:r>
      <w:r w:rsidR="00CF5623" w:rsidRPr="00115C94">
        <w:t xml:space="preserve"> e</w:t>
      </w:r>
    </w:p>
    <w:p w:rsidR="00645E0B" w:rsidRPr="00115C94" w:rsidRDefault="00645E0B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 xml:space="preserve"> </w:t>
      </w:r>
    </w:p>
    <w:p w:rsidR="00115C94" w:rsidRDefault="00645E0B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lastRenderedPageBreak/>
        <w:t xml:space="preserve">XV – </w:t>
      </w:r>
      <w:proofErr w:type="gramStart"/>
      <w:r w:rsidR="00BC2CFC" w:rsidRPr="00115C94">
        <w:t>a</w:t>
      </w:r>
      <w:proofErr w:type="gramEnd"/>
      <w:r w:rsidR="00BC2CFC" w:rsidRPr="00115C94">
        <w:t xml:space="preserve"> realização de</w:t>
      </w:r>
      <w:r w:rsidRPr="00115C94">
        <w:t xml:space="preserve"> avalia</w:t>
      </w:r>
      <w:r w:rsidR="00CF5E83" w:rsidRPr="00115C94">
        <w:t xml:space="preserve">ções regulares </w:t>
      </w:r>
      <w:r w:rsidR="00F01DD6" w:rsidRPr="00115C94">
        <w:t>dos processos críticos validados</w:t>
      </w:r>
      <w:r w:rsidR="000A1184" w:rsidRPr="00115C94">
        <w:t>,</w:t>
      </w:r>
      <w:r w:rsidR="00F01DD6" w:rsidRPr="00115C94">
        <w:t xml:space="preserve"> bem como </w:t>
      </w:r>
      <w:r w:rsidR="00CF5E83" w:rsidRPr="00115C94">
        <w:t xml:space="preserve">da qualidade das células e </w:t>
      </w:r>
      <w:r w:rsidR="006722B2" w:rsidRPr="00115C94">
        <w:t>Produtos de Terapias Avançadas</w:t>
      </w:r>
      <w:r w:rsidR="008846F7" w:rsidRPr="00115C94">
        <w:t xml:space="preserve"> </w:t>
      </w:r>
      <w:r w:rsidR="00EA63D5" w:rsidRPr="00115C94">
        <w:t>liberados e disponibilizados</w:t>
      </w:r>
      <w:r w:rsidRPr="00115C94">
        <w:t>, com o objetivo de verificar a consistência do</w:t>
      </w:r>
      <w:r w:rsidR="00997F50" w:rsidRPr="00115C94">
        <w:t>s</w:t>
      </w:r>
      <w:r w:rsidR="00372AE2" w:rsidRPr="00115C94">
        <w:t xml:space="preserve"> </w:t>
      </w:r>
      <w:r w:rsidRPr="00115C94">
        <w:t>processo</w:t>
      </w:r>
      <w:r w:rsidR="00372AE2" w:rsidRPr="00115C94">
        <w:t>s</w:t>
      </w:r>
      <w:r w:rsidR="00F01DD6" w:rsidRPr="00115C94">
        <w:t xml:space="preserve"> e assegurar </w:t>
      </w:r>
      <w:r w:rsidRPr="00115C94">
        <w:t>a melhoria contínua.</w:t>
      </w:r>
      <w:r w:rsidR="00F01DD6" w:rsidRPr="00115C94">
        <w:t xml:space="preserve"> </w:t>
      </w:r>
    </w:p>
    <w:p w:rsidR="00255952" w:rsidRPr="00115C94" w:rsidRDefault="00255952" w:rsidP="00115C94">
      <w:pPr>
        <w:spacing w:after="200"/>
        <w:ind w:right="-1"/>
        <w:jc w:val="center"/>
        <w:rPr>
          <w:b/>
          <w:bCs/>
        </w:rPr>
      </w:pPr>
      <w:r w:rsidRPr="00115C94">
        <w:rPr>
          <w:b/>
          <w:bCs/>
        </w:rPr>
        <w:t>Subseção I</w:t>
      </w:r>
    </w:p>
    <w:p w:rsidR="00115C94" w:rsidRPr="00115C94" w:rsidRDefault="00F264D4" w:rsidP="00115C94">
      <w:pPr>
        <w:spacing w:after="200"/>
        <w:ind w:right="-1"/>
        <w:jc w:val="center"/>
        <w:rPr>
          <w:b/>
          <w:bCs/>
        </w:rPr>
      </w:pPr>
      <w:r w:rsidRPr="00115C94">
        <w:rPr>
          <w:b/>
          <w:bCs/>
        </w:rPr>
        <w:t xml:space="preserve">Das </w:t>
      </w:r>
      <w:r w:rsidR="00255952" w:rsidRPr="00115C94">
        <w:rPr>
          <w:b/>
          <w:bCs/>
        </w:rPr>
        <w:t xml:space="preserve">Boas Práticas em </w:t>
      </w:r>
      <w:r w:rsidR="00CF5E83" w:rsidRPr="00115C94">
        <w:rPr>
          <w:b/>
          <w:bCs/>
        </w:rPr>
        <w:t>Células</w:t>
      </w:r>
      <w:r w:rsidR="002C7A22" w:rsidRPr="00115C94">
        <w:rPr>
          <w:b/>
          <w:bCs/>
        </w:rPr>
        <w:t xml:space="preserve"> Humanas</w:t>
      </w:r>
    </w:p>
    <w:p w:rsidR="00115C94" w:rsidRDefault="00676A55" w:rsidP="00115C94">
      <w:pPr>
        <w:pStyle w:val="PargrafodaLista"/>
        <w:tabs>
          <w:tab w:val="left" w:pos="851"/>
        </w:tabs>
        <w:spacing w:after="200"/>
        <w:ind w:left="0" w:right="-1" w:firstLine="567"/>
        <w:jc w:val="both"/>
      </w:pPr>
      <w:r w:rsidRPr="00115C94">
        <w:t xml:space="preserve">Art. 20 </w:t>
      </w:r>
      <w:r w:rsidR="00521729" w:rsidRPr="00115C94">
        <w:rPr>
          <w:bCs/>
        </w:rPr>
        <w:t>O</w:t>
      </w:r>
      <w:r w:rsidR="00255952" w:rsidRPr="00115C94">
        <w:rPr>
          <w:bCs/>
        </w:rPr>
        <w:t xml:space="preserve"> cumprimento das Boas Práticas</w:t>
      </w:r>
      <w:r w:rsidR="00521729" w:rsidRPr="00115C94">
        <w:rPr>
          <w:bCs/>
        </w:rPr>
        <w:t xml:space="preserve"> </w:t>
      </w:r>
      <w:r w:rsidR="000A1184" w:rsidRPr="00115C94">
        <w:rPr>
          <w:bCs/>
        </w:rPr>
        <w:t xml:space="preserve">em Células </w:t>
      </w:r>
      <w:r w:rsidR="002C7A22" w:rsidRPr="00115C94">
        <w:rPr>
          <w:bCs/>
        </w:rPr>
        <w:t xml:space="preserve">Humanas </w:t>
      </w:r>
      <w:r w:rsidR="00521729" w:rsidRPr="00115C94">
        <w:rPr>
          <w:bCs/>
        </w:rPr>
        <w:t>deve ser assegurado</w:t>
      </w:r>
      <w:r w:rsidR="00255952" w:rsidRPr="00115C94">
        <w:rPr>
          <w:bCs/>
        </w:rPr>
        <w:t xml:space="preserve">, no âmbito da Garantia da Qualidade, </w:t>
      </w:r>
      <w:r w:rsidR="008A229C" w:rsidRPr="00115C94">
        <w:rPr>
          <w:bCs/>
        </w:rPr>
        <w:t>para</w:t>
      </w:r>
      <w:r w:rsidR="00CF5E83" w:rsidRPr="00115C94">
        <w:rPr>
          <w:bCs/>
        </w:rPr>
        <w:t xml:space="preserve"> que a</w:t>
      </w:r>
      <w:r w:rsidR="00255952" w:rsidRPr="00115C94">
        <w:rPr>
          <w:bCs/>
        </w:rPr>
        <w:t xml:space="preserve">s </w:t>
      </w:r>
      <w:r w:rsidR="00CF5E83" w:rsidRPr="00115C94">
        <w:rPr>
          <w:bCs/>
        </w:rPr>
        <w:t xml:space="preserve">células e </w:t>
      </w:r>
      <w:r w:rsidR="008846F7" w:rsidRPr="00115C94">
        <w:rPr>
          <w:bCs/>
        </w:rPr>
        <w:t xml:space="preserve">os </w:t>
      </w:r>
      <w:r w:rsidR="006722B2" w:rsidRPr="00115C94">
        <w:t>Produtos de Terapias Avançadas</w:t>
      </w:r>
      <w:r w:rsidR="008846F7" w:rsidRPr="00115C94">
        <w:t xml:space="preserve"> </w:t>
      </w:r>
      <w:r w:rsidR="00255952" w:rsidRPr="00115C94">
        <w:t xml:space="preserve">sejam </w:t>
      </w:r>
      <w:r w:rsidR="00521729" w:rsidRPr="00115C94">
        <w:t>obtidos</w:t>
      </w:r>
      <w:r w:rsidR="00255952" w:rsidRPr="00115C94">
        <w:t xml:space="preserve">, </w:t>
      </w:r>
      <w:r w:rsidR="002463F6" w:rsidRPr="00115C94">
        <w:t xml:space="preserve">transportados, </w:t>
      </w:r>
      <w:r w:rsidR="00255952" w:rsidRPr="00115C94">
        <w:t xml:space="preserve">processados, </w:t>
      </w:r>
      <w:r w:rsidR="00F264D4" w:rsidRPr="00115C94">
        <w:t>armazenados</w:t>
      </w:r>
      <w:r w:rsidR="00255952" w:rsidRPr="00115C94">
        <w:t xml:space="preserve">, liberados e </w:t>
      </w:r>
      <w:r w:rsidR="00F264D4" w:rsidRPr="00115C94">
        <w:t>disponibilizados</w:t>
      </w:r>
      <w:r w:rsidR="00255952" w:rsidRPr="00115C94">
        <w:t xml:space="preserve"> de acordo com padrões de qualidade </w:t>
      </w:r>
      <w:r w:rsidR="00F264D4" w:rsidRPr="00115C94">
        <w:t xml:space="preserve">e segurança </w:t>
      </w:r>
      <w:r w:rsidR="00973617" w:rsidRPr="00115C94">
        <w:t xml:space="preserve">necessários </w:t>
      </w:r>
      <w:r w:rsidR="00521729" w:rsidRPr="00115C94">
        <w:t>a</w:t>
      </w:r>
      <w:r w:rsidR="00973617" w:rsidRPr="00115C94">
        <w:t xml:space="preserve">o </w:t>
      </w:r>
      <w:r w:rsidR="002C7A22" w:rsidRPr="00115C94">
        <w:t>Uso Terapêutico</w:t>
      </w:r>
      <w:r w:rsidR="00EC1C31" w:rsidRPr="00115C94">
        <w:t xml:space="preserve"> ou</w:t>
      </w:r>
      <w:r w:rsidR="00DF6D19" w:rsidRPr="00115C94">
        <w:t xml:space="preserve"> à</w:t>
      </w:r>
      <w:r w:rsidR="00EC1C31" w:rsidRPr="00115C94">
        <w:t xml:space="preserve"> </w:t>
      </w:r>
      <w:r w:rsidR="00521729" w:rsidRPr="00115C94">
        <w:t>pesquisa clínica</w:t>
      </w:r>
      <w:r w:rsidR="00255952" w:rsidRPr="00115C94">
        <w:t xml:space="preserve">.  </w:t>
      </w:r>
      <w:r w:rsidR="008A229C" w:rsidRPr="00115C94">
        <w:t xml:space="preserve"> </w:t>
      </w:r>
    </w:p>
    <w:p w:rsidR="00115C94" w:rsidRDefault="00676A55" w:rsidP="00115C94">
      <w:pPr>
        <w:pStyle w:val="PargrafodaLista"/>
        <w:tabs>
          <w:tab w:val="left" w:pos="851"/>
        </w:tabs>
        <w:spacing w:after="200"/>
        <w:ind w:left="0" w:right="-1" w:firstLine="567"/>
        <w:jc w:val="both"/>
        <w:rPr>
          <w:bCs/>
        </w:rPr>
      </w:pPr>
      <w:r w:rsidRPr="00115C94">
        <w:t xml:space="preserve">Art. 21 </w:t>
      </w:r>
      <w:r w:rsidR="00255952" w:rsidRPr="00115C94">
        <w:rPr>
          <w:bCs/>
        </w:rPr>
        <w:t xml:space="preserve">As Boas Práticas </w:t>
      </w:r>
      <w:r w:rsidR="00D45481" w:rsidRPr="00115C94">
        <w:rPr>
          <w:bCs/>
        </w:rPr>
        <w:t xml:space="preserve">em Células </w:t>
      </w:r>
      <w:r w:rsidR="002C7A22" w:rsidRPr="00115C94">
        <w:rPr>
          <w:bCs/>
        </w:rPr>
        <w:t xml:space="preserve">Humanas </w:t>
      </w:r>
      <w:r w:rsidR="006C5F29" w:rsidRPr="00115C94">
        <w:rPr>
          <w:bCs/>
        </w:rPr>
        <w:t>determinam</w:t>
      </w:r>
      <w:r w:rsidR="00255952" w:rsidRPr="00115C94">
        <w:rPr>
          <w:bCs/>
        </w:rPr>
        <w:t xml:space="preserve"> que: </w:t>
      </w:r>
    </w:p>
    <w:p w:rsidR="00115C94" w:rsidRDefault="00F264D4" w:rsidP="00115C94">
      <w:pPr>
        <w:tabs>
          <w:tab w:val="left" w:pos="851"/>
        </w:tabs>
        <w:spacing w:after="200"/>
        <w:ind w:right="-1" w:firstLine="567"/>
        <w:jc w:val="both"/>
        <w:rPr>
          <w:bCs/>
        </w:rPr>
      </w:pPr>
      <w:r w:rsidRPr="00115C94">
        <w:rPr>
          <w:bCs/>
        </w:rPr>
        <w:t xml:space="preserve">I – </w:t>
      </w:r>
      <w:proofErr w:type="gramStart"/>
      <w:r w:rsidRPr="00115C94">
        <w:rPr>
          <w:bCs/>
        </w:rPr>
        <w:t>todas as</w:t>
      </w:r>
      <w:proofErr w:type="gramEnd"/>
      <w:r w:rsidRPr="00115C94">
        <w:rPr>
          <w:bCs/>
        </w:rPr>
        <w:t xml:space="preserve"> atividades</w:t>
      </w:r>
      <w:r w:rsidR="00255952" w:rsidRPr="00115C94">
        <w:rPr>
          <w:bCs/>
        </w:rPr>
        <w:t xml:space="preserve"> </w:t>
      </w:r>
      <w:r w:rsidR="00567EFC" w:rsidRPr="00115C94">
        <w:rPr>
          <w:bCs/>
        </w:rPr>
        <w:t>desenvolvid</w:t>
      </w:r>
      <w:r w:rsidRPr="00115C94">
        <w:rPr>
          <w:bCs/>
        </w:rPr>
        <w:t>a</w:t>
      </w:r>
      <w:r w:rsidR="00567EFC" w:rsidRPr="00115C94">
        <w:rPr>
          <w:bCs/>
        </w:rPr>
        <w:t xml:space="preserve">s no </w:t>
      </w:r>
      <w:r w:rsidR="003815C2" w:rsidRPr="00115C94">
        <w:rPr>
          <w:bCs/>
        </w:rPr>
        <w:t>Centro de Processamento Celular</w:t>
      </w:r>
      <w:r w:rsidR="00567EFC" w:rsidRPr="00115C94">
        <w:rPr>
          <w:bCs/>
        </w:rPr>
        <w:t xml:space="preserve"> sejam </w:t>
      </w:r>
      <w:r w:rsidR="00255952" w:rsidRPr="00115C94">
        <w:rPr>
          <w:bCs/>
        </w:rPr>
        <w:t>claramente definid</w:t>
      </w:r>
      <w:r w:rsidRPr="00115C94">
        <w:rPr>
          <w:bCs/>
        </w:rPr>
        <w:t>a</w:t>
      </w:r>
      <w:r w:rsidR="00255952" w:rsidRPr="00115C94">
        <w:rPr>
          <w:bCs/>
        </w:rPr>
        <w:t>s e sistematicamente revisad</w:t>
      </w:r>
      <w:r w:rsidRPr="00115C94">
        <w:rPr>
          <w:bCs/>
        </w:rPr>
        <w:t>a</w:t>
      </w:r>
      <w:r w:rsidR="00255952" w:rsidRPr="00115C94">
        <w:rPr>
          <w:bCs/>
        </w:rPr>
        <w:t xml:space="preserve">s; </w:t>
      </w:r>
    </w:p>
    <w:p w:rsidR="00115C94" w:rsidRDefault="00255952" w:rsidP="00115C94">
      <w:pPr>
        <w:tabs>
          <w:tab w:val="left" w:pos="851"/>
        </w:tabs>
        <w:spacing w:after="200"/>
        <w:ind w:right="-1" w:firstLine="567"/>
        <w:jc w:val="both"/>
        <w:rPr>
          <w:bCs/>
        </w:rPr>
      </w:pPr>
      <w:r w:rsidRPr="00115C94">
        <w:rPr>
          <w:bCs/>
        </w:rPr>
        <w:t xml:space="preserve">II – </w:t>
      </w:r>
      <w:proofErr w:type="gramStart"/>
      <w:r w:rsidRPr="00115C94">
        <w:rPr>
          <w:bCs/>
        </w:rPr>
        <w:t>sejam</w:t>
      </w:r>
      <w:proofErr w:type="gramEnd"/>
      <w:r w:rsidRPr="00115C94">
        <w:rPr>
          <w:bCs/>
        </w:rPr>
        <w:t xml:space="preserve"> fornecidos todos os recursos necessários</w:t>
      </w:r>
      <w:r w:rsidR="00567EFC" w:rsidRPr="00115C94">
        <w:rPr>
          <w:bCs/>
        </w:rPr>
        <w:t xml:space="preserve"> à realização das atividades desenvolvidas no </w:t>
      </w:r>
      <w:r w:rsidR="003815C2" w:rsidRPr="00115C94">
        <w:rPr>
          <w:bCs/>
        </w:rPr>
        <w:t>Centro de Processamento Celular</w:t>
      </w:r>
      <w:r w:rsidRPr="00115C94">
        <w:rPr>
          <w:bCs/>
        </w:rPr>
        <w:t xml:space="preserve">, incluindo: </w:t>
      </w:r>
    </w:p>
    <w:p w:rsidR="00115C94" w:rsidRDefault="00255952" w:rsidP="00115C94">
      <w:pPr>
        <w:tabs>
          <w:tab w:val="left" w:pos="851"/>
        </w:tabs>
        <w:spacing w:after="200"/>
        <w:ind w:right="-1" w:firstLine="567"/>
        <w:jc w:val="both"/>
        <w:rPr>
          <w:bCs/>
        </w:rPr>
      </w:pPr>
      <w:r w:rsidRPr="00115C94">
        <w:rPr>
          <w:bCs/>
        </w:rPr>
        <w:t xml:space="preserve">a) pessoal qualificado e </w:t>
      </w:r>
      <w:r w:rsidR="00567EFC" w:rsidRPr="00115C94">
        <w:rPr>
          <w:bCs/>
        </w:rPr>
        <w:t>capacitado</w:t>
      </w:r>
      <w:r w:rsidRPr="00115C94">
        <w:rPr>
          <w:bCs/>
        </w:rPr>
        <w:t>;</w:t>
      </w:r>
    </w:p>
    <w:p w:rsidR="00115C94" w:rsidRDefault="00255952" w:rsidP="00115C94">
      <w:pPr>
        <w:tabs>
          <w:tab w:val="left" w:pos="851"/>
        </w:tabs>
        <w:spacing w:after="200"/>
        <w:ind w:right="-1" w:firstLine="567"/>
        <w:jc w:val="both"/>
        <w:rPr>
          <w:bCs/>
        </w:rPr>
      </w:pPr>
      <w:r w:rsidRPr="00115C94">
        <w:rPr>
          <w:bCs/>
        </w:rPr>
        <w:t xml:space="preserve">b) </w:t>
      </w:r>
      <w:r w:rsidR="001F553A" w:rsidRPr="00115C94">
        <w:rPr>
          <w:bCs/>
        </w:rPr>
        <w:t>infr</w:t>
      </w:r>
      <w:r w:rsidR="001B6FAA" w:rsidRPr="00115C94">
        <w:rPr>
          <w:bCs/>
        </w:rPr>
        <w:t>a</w:t>
      </w:r>
      <w:r w:rsidR="001F553A" w:rsidRPr="00115C94">
        <w:rPr>
          <w:bCs/>
        </w:rPr>
        <w:t>estrutura física</w:t>
      </w:r>
      <w:r w:rsidRPr="00115C94">
        <w:rPr>
          <w:bCs/>
        </w:rPr>
        <w:t xml:space="preserve">; </w:t>
      </w:r>
    </w:p>
    <w:p w:rsidR="00115C94" w:rsidRDefault="00567EFC" w:rsidP="00115C94">
      <w:pPr>
        <w:tabs>
          <w:tab w:val="left" w:pos="851"/>
        </w:tabs>
        <w:spacing w:after="200"/>
        <w:ind w:right="-1" w:firstLine="567"/>
        <w:jc w:val="both"/>
        <w:rPr>
          <w:bCs/>
        </w:rPr>
      </w:pPr>
      <w:r w:rsidRPr="00115C94">
        <w:rPr>
          <w:bCs/>
        </w:rPr>
        <w:t xml:space="preserve">c) </w:t>
      </w:r>
      <w:r w:rsidR="00255952" w:rsidRPr="00115C94">
        <w:rPr>
          <w:bCs/>
        </w:rPr>
        <w:t xml:space="preserve">equipamentos, </w:t>
      </w:r>
      <w:r w:rsidR="00E24B50" w:rsidRPr="00115C94">
        <w:rPr>
          <w:bCs/>
        </w:rPr>
        <w:t xml:space="preserve">instrumentos, </w:t>
      </w:r>
      <w:r w:rsidR="00255952" w:rsidRPr="00115C94">
        <w:rPr>
          <w:bCs/>
        </w:rPr>
        <w:t xml:space="preserve">sistemas </w:t>
      </w:r>
      <w:r w:rsidR="00E24B50" w:rsidRPr="00115C94">
        <w:rPr>
          <w:bCs/>
        </w:rPr>
        <w:t>informatizados</w:t>
      </w:r>
      <w:r w:rsidR="00255952" w:rsidRPr="00115C94">
        <w:rPr>
          <w:bCs/>
        </w:rPr>
        <w:t xml:space="preserve">, </w:t>
      </w:r>
      <w:r w:rsidR="00E24B50" w:rsidRPr="00115C94">
        <w:rPr>
          <w:bCs/>
        </w:rPr>
        <w:t xml:space="preserve">fornecedores, </w:t>
      </w:r>
      <w:r w:rsidR="00255952" w:rsidRPr="00115C94">
        <w:rPr>
          <w:bCs/>
        </w:rPr>
        <w:t xml:space="preserve">serviços de apoio e, se for o caso, serviços terceirizados; </w:t>
      </w:r>
    </w:p>
    <w:p w:rsidR="00115C94" w:rsidRDefault="00255952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rPr>
          <w:bCs/>
        </w:rPr>
        <w:t>d) materiais</w:t>
      </w:r>
      <w:r w:rsidR="00E24B50" w:rsidRPr="00115C94">
        <w:rPr>
          <w:bCs/>
        </w:rPr>
        <w:t xml:space="preserve">, </w:t>
      </w:r>
      <w:r w:rsidRPr="00115C94">
        <w:rPr>
          <w:bCs/>
        </w:rPr>
        <w:t>reagentes</w:t>
      </w:r>
      <w:r w:rsidR="00E24B50" w:rsidRPr="00115C94">
        <w:rPr>
          <w:bCs/>
        </w:rPr>
        <w:t xml:space="preserve"> e </w:t>
      </w:r>
      <w:r w:rsidR="00D56876" w:rsidRPr="00115C94">
        <w:t>produtos para diagnóstico</w:t>
      </w:r>
      <w:r w:rsidR="00E24B50" w:rsidRPr="00115C94">
        <w:t xml:space="preserve"> </w:t>
      </w:r>
      <w:r w:rsidR="00E24B50" w:rsidRPr="00115C94">
        <w:rPr>
          <w:i/>
        </w:rPr>
        <w:t>in vitro</w:t>
      </w:r>
      <w:r w:rsidR="00E24B50" w:rsidRPr="00115C94">
        <w:t>;</w:t>
      </w:r>
      <w:r w:rsidR="005A4486" w:rsidRPr="00115C94">
        <w:t xml:space="preserve"> e</w:t>
      </w:r>
    </w:p>
    <w:p w:rsidR="00115C94" w:rsidRDefault="00255952" w:rsidP="00115C94">
      <w:pPr>
        <w:tabs>
          <w:tab w:val="left" w:pos="851"/>
        </w:tabs>
        <w:spacing w:after="200"/>
        <w:ind w:right="-1" w:firstLine="567"/>
        <w:jc w:val="both"/>
        <w:rPr>
          <w:bCs/>
        </w:rPr>
      </w:pPr>
      <w:proofErr w:type="gramStart"/>
      <w:r w:rsidRPr="00115C94">
        <w:rPr>
          <w:bCs/>
        </w:rPr>
        <w:t xml:space="preserve">e) </w:t>
      </w:r>
      <w:proofErr w:type="spellStart"/>
      <w:r w:rsidR="002D6AFD" w:rsidRPr="00115C94">
        <w:rPr>
          <w:bCs/>
        </w:rPr>
        <w:t>POP</w:t>
      </w:r>
      <w:r w:rsidR="008A40FC" w:rsidRPr="00115C94">
        <w:rPr>
          <w:bCs/>
        </w:rPr>
        <w:t>s</w:t>
      </w:r>
      <w:proofErr w:type="spellEnd"/>
      <w:proofErr w:type="gramEnd"/>
      <w:r w:rsidRPr="00115C94">
        <w:rPr>
          <w:bCs/>
        </w:rPr>
        <w:t xml:space="preserve"> aprovados e vigentes</w:t>
      </w:r>
      <w:r w:rsidR="006D0FDE" w:rsidRPr="00115C94">
        <w:rPr>
          <w:bCs/>
        </w:rPr>
        <w:t>.</w:t>
      </w:r>
    </w:p>
    <w:p w:rsidR="00115C94" w:rsidRDefault="00255952" w:rsidP="00115C94">
      <w:pPr>
        <w:tabs>
          <w:tab w:val="left" w:pos="851"/>
        </w:tabs>
        <w:spacing w:after="200"/>
        <w:ind w:right="-1" w:firstLine="567"/>
        <w:jc w:val="both"/>
        <w:rPr>
          <w:bCs/>
        </w:rPr>
      </w:pPr>
      <w:r w:rsidRPr="00115C94">
        <w:rPr>
          <w:bCs/>
        </w:rPr>
        <w:t>I</w:t>
      </w:r>
      <w:r w:rsidR="00F264D4" w:rsidRPr="00115C94">
        <w:rPr>
          <w:bCs/>
        </w:rPr>
        <w:t>II</w:t>
      </w:r>
      <w:r w:rsidRPr="00115C94">
        <w:rPr>
          <w:bCs/>
        </w:rPr>
        <w:t xml:space="preserve"> – </w:t>
      </w:r>
      <w:r w:rsidR="00871312" w:rsidRPr="00115C94">
        <w:rPr>
          <w:bCs/>
        </w:rPr>
        <w:t xml:space="preserve">os </w:t>
      </w:r>
      <w:proofErr w:type="spellStart"/>
      <w:r w:rsidR="00871312" w:rsidRPr="00115C94">
        <w:rPr>
          <w:bCs/>
        </w:rPr>
        <w:t>POPs</w:t>
      </w:r>
      <w:proofErr w:type="spellEnd"/>
      <w:r w:rsidRPr="00115C94">
        <w:rPr>
          <w:bCs/>
        </w:rPr>
        <w:t xml:space="preserve"> sejam escritos e</w:t>
      </w:r>
      <w:r w:rsidR="00164CBB" w:rsidRPr="00115C94">
        <w:rPr>
          <w:bCs/>
        </w:rPr>
        <w:t>m linguagem clara e inequívoca;</w:t>
      </w:r>
    </w:p>
    <w:p w:rsidR="00115C94" w:rsidRDefault="00F264D4" w:rsidP="00115C94">
      <w:pPr>
        <w:tabs>
          <w:tab w:val="left" w:pos="851"/>
        </w:tabs>
        <w:spacing w:after="200"/>
        <w:ind w:right="-1" w:firstLine="567"/>
        <w:jc w:val="both"/>
        <w:rPr>
          <w:bCs/>
        </w:rPr>
      </w:pPr>
      <w:r w:rsidRPr="00115C94">
        <w:rPr>
          <w:bCs/>
        </w:rPr>
        <w:t xml:space="preserve">IV – </w:t>
      </w:r>
      <w:proofErr w:type="gramStart"/>
      <w:r w:rsidRPr="00115C94">
        <w:rPr>
          <w:bCs/>
        </w:rPr>
        <w:t>sejam</w:t>
      </w:r>
      <w:proofErr w:type="gramEnd"/>
      <w:r w:rsidRPr="00115C94">
        <w:rPr>
          <w:bCs/>
        </w:rPr>
        <w:t xml:space="preserve"> realizadas </w:t>
      </w:r>
      <w:r w:rsidR="00D9765F" w:rsidRPr="00115C94">
        <w:rPr>
          <w:bCs/>
        </w:rPr>
        <w:t xml:space="preserve">as </w:t>
      </w:r>
      <w:r w:rsidR="00DE4ECD" w:rsidRPr="00115C94">
        <w:rPr>
          <w:bCs/>
        </w:rPr>
        <w:t>V</w:t>
      </w:r>
      <w:r w:rsidR="003C0DEE" w:rsidRPr="00115C94">
        <w:rPr>
          <w:bCs/>
        </w:rPr>
        <w:t>alidaç</w:t>
      </w:r>
      <w:r w:rsidRPr="00115C94">
        <w:rPr>
          <w:bCs/>
        </w:rPr>
        <w:t xml:space="preserve">ões, </w:t>
      </w:r>
      <w:r w:rsidR="00DE4ECD" w:rsidRPr="00115C94">
        <w:rPr>
          <w:bCs/>
        </w:rPr>
        <w:t>Q</w:t>
      </w:r>
      <w:r w:rsidRPr="00115C94">
        <w:rPr>
          <w:bCs/>
        </w:rPr>
        <w:t>ualificações e calibrações necessárias;</w:t>
      </w:r>
    </w:p>
    <w:p w:rsidR="00255952" w:rsidRPr="00115C94" w:rsidRDefault="00255952" w:rsidP="00115C94">
      <w:pPr>
        <w:tabs>
          <w:tab w:val="left" w:pos="851"/>
        </w:tabs>
        <w:spacing w:after="200"/>
        <w:ind w:right="-1" w:firstLine="567"/>
        <w:jc w:val="both"/>
        <w:rPr>
          <w:bCs/>
        </w:rPr>
      </w:pPr>
      <w:r w:rsidRPr="00115C94">
        <w:rPr>
          <w:bCs/>
        </w:rPr>
        <w:t xml:space="preserve">V – </w:t>
      </w:r>
      <w:proofErr w:type="gramStart"/>
      <w:r w:rsidR="00985949" w:rsidRPr="00115C94">
        <w:rPr>
          <w:bCs/>
        </w:rPr>
        <w:t>os</w:t>
      </w:r>
      <w:proofErr w:type="gramEnd"/>
      <w:r w:rsidRPr="00115C94">
        <w:rPr>
          <w:bCs/>
        </w:rPr>
        <w:t xml:space="preserve"> registros </w:t>
      </w:r>
      <w:r w:rsidR="00985949" w:rsidRPr="00115C94">
        <w:rPr>
          <w:bCs/>
        </w:rPr>
        <w:t xml:space="preserve">sejam feitos </w:t>
      </w:r>
      <w:r w:rsidRPr="00115C94">
        <w:rPr>
          <w:bCs/>
        </w:rPr>
        <w:t>durante as atividades realizadas para demonstrar que todas as etapas constantes n</w:t>
      </w:r>
      <w:r w:rsidR="008A40FC" w:rsidRPr="00115C94">
        <w:rPr>
          <w:bCs/>
        </w:rPr>
        <w:t>o</w:t>
      </w:r>
      <w:r w:rsidRPr="00115C94">
        <w:rPr>
          <w:bCs/>
        </w:rPr>
        <w:t xml:space="preserve">s </w:t>
      </w:r>
      <w:proofErr w:type="spellStart"/>
      <w:r w:rsidR="002D6AFD" w:rsidRPr="00115C94">
        <w:rPr>
          <w:bCs/>
        </w:rPr>
        <w:t>POP</w:t>
      </w:r>
      <w:r w:rsidR="008A40FC" w:rsidRPr="00115C94">
        <w:rPr>
          <w:bCs/>
        </w:rPr>
        <w:t>s</w:t>
      </w:r>
      <w:proofErr w:type="spellEnd"/>
      <w:r w:rsidRPr="00115C94">
        <w:rPr>
          <w:bCs/>
        </w:rPr>
        <w:t xml:space="preserve"> foram seguidas e que a quantidade e a qualidade do produto obtido estejam em conformidade com o esperado</w:t>
      </w:r>
      <w:r w:rsidR="00372AE2" w:rsidRPr="00115C94">
        <w:rPr>
          <w:bCs/>
        </w:rPr>
        <w:t>;</w:t>
      </w:r>
      <w:r w:rsidRPr="00115C94">
        <w:rPr>
          <w:bCs/>
        </w:rPr>
        <w:t xml:space="preserve">  </w:t>
      </w:r>
    </w:p>
    <w:p w:rsidR="00115C94" w:rsidRDefault="00255952" w:rsidP="00115C94">
      <w:pPr>
        <w:tabs>
          <w:tab w:val="left" w:pos="851"/>
        </w:tabs>
        <w:spacing w:after="200"/>
        <w:ind w:right="-1" w:firstLine="567"/>
        <w:jc w:val="both"/>
        <w:rPr>
          <w:bCs/>
        </w:rPr>
      </w:pPr>
      <w:r w:rsidRPr="00115C94">
        <w:rPr>
          <w:bCs/>
        </w:rPr>
        <w:t xml:space="preserve">VI – </w:t>
      </w:r>
      <w:proofErr w:type="gramStart"/>
      <w:r w:rsidRPr="00115C94">
        <w:rPr>
          <w:bCs/>
        </w:rPr>
        <w:t>os</w:t>
      </w:r>
      <w:proofErr w:type="gramEnd"/>
      <w:r w:rsidRPr="00115C94">
        <w:rPr>
          <w:bCs/>
        </w:rPr>
        <w:t xml:space="preserve"> registros </w:t>
      </w:r>
      <w:r w:rsidR="00985949" w:rsidRPr="00115C94">
        <w:rPr>
          <w:bCs/>
        </w:rPr>
        <w:t>que possibilita</w:t>
      </w:r>
      <w:r w:rsidR="00CF5E83" w:rsidRPr="00115C94">
        <w:rPr>
          <w:bCs/>
        </w:rPr>
        <w:t xml:space="preserve">m a </w:t>
      </w:r>
      <w:r w:rsidR="00EA27B2" w:rsidRPr="00115C94">
        <w:rPr>
          <w:bCs/>
        </w:rPr>
        <w:t>Rastreabilidade</w:t>
      </w:r>
      <w:r w:rsidR="00CF5E83" w:rsidRPr="00115C94">
        <w:rPr>
          <w:bCs/>
        </w:rPr>
        <w:t xml:space="preserve"> das células e </w:t>
      </w:r>
      <w:r w:rsidR="006722B2" w:rsidRPr="00115C94">
        <w:t>Produtos de Terapias Avançadas</w:t>
      </w:r>
      <w:r w:rsidR="00FE17D5" w:rsidRPr="00115C94">
        <w:rPr>
          <w:bCs/>
        </w:rPr>
        <w:t xml:space="preserve"> </w:t>
      </w:r>
      <w:r w:rsidRPr="00115C94">
        <w:rPr>
          <w:bCs/>
        </w:rPr>
        <w:t>sejam arquivados de</w:t>
      </w:r>
      <w:r w:rsidR="000F7AD8" w:rsidRPr="00115C94">
        <w:rPr>
          <w:bCs/>
        </w:rPr>
        <w:t xml:space="preserve"> </w:t>
      </w:r>
      <w:r w:rsidR="00282C68" w:rsidRPr="00115C94">
        <w:rPr>
          <w:bCs/>
        </w:rPr>
        <w:t>forma</w:t>
      </w:r>
      <w:r w:rsidR="000F7AD8" w:rsidRPr="00115C94">
        <w:rPr>
          <w:bCs/>
        </w:rPr>
        <w:t xml:space="preserve"> segura, organizada e com</w:t>
      </w:r>
      <w:r w:rsidRPr="00115C94">
        <w:rPr>
          <w:bCs/>
        </w:rPr>
        <w:t xml:space="preserve"> fácil acesso; </w:t>
      </w:r>
    </w:p>
    <w:p w:rsidR="00115C94" w:rsidRDefault="00F264D4" w:rsidP="00115C94">
      <w:pPr>
        <w:tabs>
          <w:tab w:val="left" w:pos="851"/>
        </w:tabs>
        <w:spacing w:after="200"/>
        <w:ind w:right="-1" w:firstLine="567"/>
        <w:jc w:val="both"/>
        <w:rPr>
          <w:bCs/>
        </w:rPr>
      </w:pPr>
      <w:r w:rsidRPr="00115C94">
        <w:rPr>
          <w:bCs/>
        </w:rPr>
        <w:t>VII – esteja impleme</w:t>
      </w:r>
      <w:r w:rsidR="00255952" w:rsidRPr="00115C94">
        <w:rPr>
          <w:bCs/>
        </w:rPr>
        <w:t xml:space="preserve">ntado um sistema capaz de recolher qualquer </w:t>
      </w:r>
      <w:r w:rsidR="00CF5E83" w:rsidRPr="00115C94">
        <w:rPr>
          <w:bCs/>
        </w:rPr>
        <w:t xml:space="preserve">célula ou </w:t>
      </w:r>
      <w:r w:rsidR="00500BF6" w:rsidRPr="00115C94">
        <w:t>Produto de Terapia Avançada</w:t>
      </w:r>
      <w:r w:rsidR="00FE17D5" w:rsidRPr="00115C94">
        <w:rPr>
          <w:bCs/>
        </w:rPr>
        <w:t xml:space="preserve"> </w:t>
      </w:r>
      <w:r w:rsidR="00CF5E83" w:rsidRPr="00115C94">
        <w:rPr>
          <w:bCs/>
        </w:rPr>
        <w:t xml:space="preserve">não </w:t>
      </w:r>
      <w:r w:rsidR="00A23EE0" w:rsidRPr="00115C94">
        <w:rPr>
          <w:bCs/>
        </w:rPr>
        <w:t>conforme</w:t>
      </w:r>
      <w:r w:rsidR="00255952" w:rsidRPr="00115C94">
        <w:rPr>
          <w:bCs/>
        </w:rPr>
        <w:t xml:space="preserve">, </w:t>
      </w:r>
      <w:r w:rsidR="007D515A" w:rsidRPr="00115C94">
        <w:rPr>
          <w:bCs/>
        </w:rPr>
        <w:t xml:space="preserve">cuja não conformidade </w:t>
      </w:r>
      <w:r w:rsidR="000A1184" w:rsidRPr="00115C94">
        <w:rPr>
          <w:bCs/>
        </w:rPr>
        <w:t xml:space="preserve">tenha sido </w:t>
      </w:r>
      <w:r w:rsidR="007D515A" w:rsidRPr="00115C94">
        <w:rPr>
          <w:bCs/>
        </w:rPr>
        <w:t xml:space="preserve">detectada </w:t>
      </w:r>
      <w:r w:rsidR="00255952" w:rsidRPr="00115C94">
        <w:rPr>
          <w:bCs/>
        </w:rPr>
        <w:t xml:space="preserve">após </w:t>
      </w:r>
      <w:r w:rsidR="005A4486" w:rsidRPr="00115C94">
        <w:rPr>
          <w:bCs/>
        </w:rPr>
        <w:t xml:space="preserve">a </w:t>
      </w:r>
      <w:r w:rsidR="00255952" w:rsidRPr="00115C94">
        <w:rPr>
          <w:bCs/>
        </w:rPr>
        <w:t xml:space="preserve">sua </w:t>
      </w:r>
      <w:r w:rsidR="00BF4FDA" w:rsidRPr="00115C94">
        <w:rPr>
          <w:bCs/>
        </w:rPr>
        <w:t>distribuição</w:t>
      </w:r>
      <w:r w:rsidR="007D515A" w:rsidRPr="00115C94">
        <w:rPr>
          <w:bCs/>
        </w:rPr>
        <w:t>, e que</w:t>
      </w:r>
      <w:r w:rsidR="00C74C2B" w:rsidRPr="00115C94">
        <w:rPr>
          <w:bCs/>
        </w:rPr>
        <w:t xml:space="preserve"> torna o produto desqualificado</w:t>
      </w:r>
      <w:r w:rsidR="007D515A" w:rsidRPr="00115C94">
        <w:rPr>
          <w:bCs/>
        </w:rPr>
        <w:t xml:space="preserve"> para </w:t>
      </w:r>
      <w:r w:rsidR="002C7A22" w:rsidRPr="00115C94">
        <w:rPr>
          <w:bCs/>
        </w:rPr>
        <w:t>Uso Terapêutico</w:t>
      </w:r>
      <w:r w:rsidR="007D515A" w:rsidRPr="00115C94">
        <w:rPr>
          <w:bCs/>
        </w:rPr>
        <w:t xml:space="preserve"> ou pesquisa clínica</w:t>
      </w:r>
      <w:r w:rsidR="00255952" w:rsidRPr="00115C94">
        <w:rPr>
          <w:bCs/>
        </w:rPr>
        <w:t>; e</w:t>
      </w:r>
      <w:r w:rsidR="008C72D6" w:rsidRPr="00115C94">
        <w:rPr>
          <w:bCs/>
        </w:rPr>
        <w:t xml:space="preserve"> </w:t>
      </w:r>
    </w:p>
    <w:p w:rsidR="00115C94" w:rsidRDefault="00F264D4" w:rsidP="00115C94">
      <w:pPr>
        <w:tabs>
          <w:tab w:val="left" w:pos="851"/>
        </w:tabs>
        <w:spacing w:after="200"/>
        <w:ind w:right="-1" w:firstLine="567"/>
        <w:jc w:val="both"/>
        <w:rPr>
          <w:bCs/>
        </w:rPr>
      </w:pPr>
      <w:r w:rsidRPr="00115C94">
        <w:rPr>
          <w:bCs/>
        </w:rPr>
        <w:lastRenderedPageBreak/>
        <w:t>VIII</w:t>
      </w:r>
      <w:r w:rsidR="00556BDA" w:rsidRPr="00115C94">
        <w:rPr>
          <w:bCs/>
        </w:rPr>
        <w:t xml:space="preserve"> – sejam tomadas </w:t>
      </w:r>
      <w:r w:rsidR="00F3088A" w:rsidRPr="00115C94">
        <w:rPr>
          <w:bCs/>
        </w:rPr>
        <w:t xml:space="preserve">e registradas </w:t>
      </w:r>
      <w:r w:rsidR="00556BDA" w:rsidRPr="00115C94">
        <w:rPr>
          <w:bCs/>
        </w:rPr>
        <w:t xml:space="preserve">medidas </w:t>
      </w:r>
      <w:r w:rsidR="00FB5155" w:rsidRPr="00115C94">
        <w:rPr>
          <w:bCs/>
        </w:rPr>
        <w:t xml:space="preserve">cabíveis </w:t>
      </w:r>
      <w:r w:rsidR="00556BDA" w:rsidRPr="00115C94">
        <w:rPr>
          <w:bCs/>
        </w:rPr>
        <w:t xml:space="preserve">com relação </w:t>
      </w:r>
      <w:r w:rsidR="00340E93" w:rsidRPr="00115C94">
        <w:rPr>
          <w:bCs/>
        </w:rPr>
        <w:t>às células</w:t>
      </w:r>
      <w:r w:rsidR="00556BDA" w:rsidRPr="00115C94">
        <w:rPr>
          <w:bCs/>
        </w:rPr>
        <w:t xml:space="preserve"> </w:t>
      </w:r>
      <w:r w:rsidR="005D69CA" w:rsidRPr="00115C94">
        <w:rPr>
          <w:bCs/>
        </w:rPr>
        <w:t xml:space="preserve">e </w:t>
      </w:r>
      <w:r w:rsidR="006722B2" w:rsidRPr="00115C94">
        <w:rPr>
          <w:bCs/>
        </w:rPr>
        <w:t>Produtos de Terapias Avançadas</w:t>
      </w:r>
      <w:r w:rsidR="005D69CA" w:rsidRPr="00115C94">
        <w:rPr>
          <w:bCs/>
        </w:rPr>
        <w:t xml:space="preserve"> </w:t>
      </w:r>
      <w:r w:rsidR="00E97ADA" w:rsidRPr="00115C94">
        <w:rPr>
          <w:bCs/>
        </w:rPr>
        <w:t>não conformes</w:t>
      </w:r>
      <w:r w:rsidR="00556BDA" w:rsidRPr="00115C94">
        <w:rPr>
          <w:bCs/>
        </w:rPr>
        <w:t xml:space="preserve"> e</w:t>
      </w:r>
      <w:r w:rsidR="00635662" w:rsidRPr="00115C94">
        <w:rPr>
          <w:bCs/>
        </w:rPr>
        <w:t>, quando couber,</w:t>
      </w:r>
      <w:r w:rsidR="00556BDA" w:rsidRPr="00115C94">
        <w:rPr>
          <w:bCs/>
        </w:rPr>
        <w:t xml:space="preserve"> adotadas providências para a prevenção de recorrências.</w:t>
      </w:r>
    </w:p>
    <w:p w:rsidR="00E443B1" w:rsidRPr="00115C94" w:rsidRDefault="00E443B1" w:rsidP="00115C94">
      <w:pPr>
        <w:tabs>
          <w:tab w:val="left" w:pos="851"/>
        </w:tabs>
        <w:spacing w:after="200"/>
        <w:ind w:right="-1"/>
        <w:jc w:val="center"/>
        <w:rPr>
          <w:b/>
          <w:bCs/>
        </w:rPr>
      </w:pPr>
      <w:r w:rsidRPr="00115C94">
        <w:rPr>
          <w:b/>
          <w:bCs/>
        </w:rPr>
        <w:t>Subseção I</w:t>
      </w:r>
      <w:r w:rsidR="00C53803" w:rsidRPr="00115C94">
        <w:rPr>
          <w:b/>
          <w:bCs/>
        </w:rPr>
        <w:t>I</w:t>
      </w:r>
    </w:p>
    <w:p w:rsidR="00115C94" w:rsidRPr="00115C94" w:rsidRDefault="00F264D4" w:rsidP="00115C94">
      <w:pPr>
        <w:tabs>
          <w:tab w:val="left" w:pos="851"/>
        </w:tabs>
        <w:spacing w:after="200"/>
        <w:ind w:right="-1"/>
        <w:jc w:val="center"/>
        <w:rPr>
          <w:b/>
          <w:bCs/>
        </w:rPr>
      </w:pPr>
      <w:r w:rsidRPr="00115C94">
        <w:rPr>
          <w:b/>
          <w:bCs/>
        </w:rPr>
        <w:t xml:space="preserve">Do </w:t>
      </w:r>
      <w:r w:rsidR="00632625" w:rsidRPr="00115C94">
        <w:rPr>
          <w:b/>
          <w:bCs/>
        </w:rPr>
        <w:t>Regimento I</w:t>
      </w:r>
      <w:r w:rsidR="00E443B1" w:rsidRPr="00115C94">
        <w:rPr>
          <w:b/>
          <w:bCs/>
        </w:rPr>
        <w:t>nterno</w:t>
      </w:r>
    </w:p>
    <w:p w:rsidR="00115C94" w:rsidRDefault="00676A55" w:rsidP="00115C94">
      <w:pPr>
        <w:pStyle w:val="PargrafodaLista"/>
        <w:tabs>
          <w:tab w:val="left" w:pos="851"/>
        </w:tabs>
        <w:spacing w:after="200"/>
        <w:ind w:left="0" w:right="-1" w:firstLine="567"/>
        <w:jc w:val="both"/>
      </w:pPr>
      <w:r w:rsidRPr="00115C94">
        <w:t xml:space="preserve">Art. 22 </w:t>
      </w:r>
      <w:r w:rsidR="00C267A0" w:rsidRPr="00115C94">
        <w:t xml:space="preserve">O </w:t>
      </w:r>
      <w:r w:rsidR="00E171CC" w:rsidRPr="00115C94">
        <w:t>Centro de Processamento Celular</w:t>
      </w:r>
      <w:r w:rsidR="00C267A0" w:rsidRPr="00115C94">
        <w:t xml:space="preserve"> deve possuir Regimento Interno atualizado, como parte integrante do Manual da Qualidade, no qual constem os seguintes itens:</w:t>
      </w:r>
    </w:p>
    <w:p w:rsidR="00A35641" w:rsidRPr="00115C94" w:rsidRDefault="00A35641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 xml:space="preserve">I </w:t>
      </w:r>
      <w:r w:rsidR="005652B6" w:rsidRPr="00115C94">
        <w:t>–</w:t>
      </w:r>
      <w:r w:rsidRPr="00115C94">
        <w:t xml:space="preserve"> </w:t>
      </w:r>
      <w:proofErr w:type="gramStart"/>
      <w:r w:rsidRPr="00115C94">
        <w:t>finalidade</w:t>
      </w:r>
      <w:proofErr w:type="gramEnd"/>
      <w:r w:rsidR="00A508F9" w:rsidRPr="00115C94">
        <w:t xml:space="preserve"> do estabelecimento</w:t>
      </w:r>
      <w:r w:rsidRPr="00115C94">
        <w:t>;</w:t>
      </w:r>
    </w:p>
    <w:p w:rsidR="00B337BE" w:rsidRPr="00115C94" w:rsidRDefault="00B81EF7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 xml:space="preserve">II – </w:t>
      </w:r>
      <w:proofErr w:type="gramStart"/>
      <w:r w:rsidRPr="00115C94">
        <w:t>a</w:t>
      </w:r>
      <w:r w:rsidR="00B337BE" w:rsidRPr="00115C94">
        <w:t>tividades</w:t>
      </w:r>
      <w:proofErr w:type="gramEnd"/>
      <w:r w:rsidR="00B337BE" w:rsidRPr="00115C94">
        <w:t xml:space="preserve"> desenvolvidas</w:t>
      </w:r>
      <w:r w:rsidRPr="00115C94">
        <w:t>;</w:t>
      </w:r>
    </w:p>
    <w:p w:rsidR="00A35641" w:rsidRPr="00115C94" w:rsidRDefault="00A35641" w:rsidP="00115C94">
      <w:pPr>
        <w:tabs>
          <w:tab w:val="left" w:pos="851"/>
        </w:tabs>
        <w:spacing w:after="200"/>
        <w:ind w:right="-1" w:firstLine="567"/>
        <w:jc w:val="both"/>
        <w:rPr>
          <w:shd w:val="clear" w:color="auto" w:fill="FFFF00"/>
        </w:rPr>
      </w:pPr>
      <w:r w:rsidRPr="00115C94">
        <w:t>II</w:t>
      </w:r>
      <w:r w:rsidR="00B81EF7" w:rsidRPr="00115C94">
        <w:t>I</w:t>
      </w:r>
      <w:r w:rsidRPr="00115C94">
        <w:t xml:space="preserve"> – organograma, descrevendo a </w:t>
      </w:r>
      <w:r w:rsidR="00D50DA8" w:rsidRPr="00115C94">
        <w:t>estrutura de pessoal</w:t>
      </w:r>
      <w:r w:rsidR="00E14C77" w:rsidRPr="00115C94">
        <w:t>;</w:t>
      </w:r>
      <w:r w:rsidR="00AD0573" w:rsidRPr="00115C94">
        <w:t xml:space="preserve"> </w:t>
      </w:r>
      <w:r w:rsidRPr="00115C94">
        <w:t>e</w:t>
      </w:r>
    </w:p>
    <w:p w:rsidR="00115C94" w:rsidRDefault="00B81EF7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>IV</w:t>
      </w:r>
      <w:r w:rsidR="00A35641" w:rsidRPr="00115C94">
        <w:t xml:space="preserve"> </w:t>
      </w:r>
      <w:r w:rsidR="005652B6" w:rsidRPr="00115C94">
        <w:t>–</w:t>
      </w:r>
      <w:r w:rsidR="00A35641" w:rsidRPr="00115C94">
        <w:t xml:space="preserve"> </w:t>
      </w:r>
      <w:proofErr w:type="gramStart"/>
      <w:r w:rsidR="00A35641" w:rsidRPr="00115C94">
        <w:t>relação</w:t>
      </w:r>
      <w:proofErr w:type="gramEnd"/>
      <w:r w:rsidR="00A35641" w:rsidRPr="00115C94">
        <w:t xml:space="preserve"> nominal, acompanhada da correspondente assinatura de todo o pessoal</w:t>
      </w:r>
      <w:r w:rsidR="00D50DA8" w:rsidRPr="00115C94">
        <w:t xml:space="preserve">, conforme </w:t>
      </w:r>
      <w:r w:rsidR="00665B56" w:rsidRPr="00115C94">
        <w:t>S</w:t>
      </w:r>
      <w:r w:rsidR="00D50DA8" w:rsidRPr="00115C94">
        <w:t xml:space="preserve">eção </w:t>
      </w:r>
      <w:r w:rsidR="00997F50" w:rsidRPr="00115C94">
        <w:t>III</w:t>
      </w:r>
      <w:r w:rsidR="00461DD6" w:rsidRPr="00115C94">
        <w:t xml:space="preserve"> deste Capítulo</w:t>
      </w:r>
      <w:r w:rsidR="00A35641" w:rsidRPr="00115C94">
        <w:t>, indicando a qualificação, as funções e</w:t>
      </w:r>
      <w:r w:rsidR="00C40E89" w:rsidRPr="00115C94">
        <w:t xml:space="preserve"> as</w:t>
      </w:r>
      <w:r w:rsidR="00A35641" w:rsidRPr="00115C94">
        <w:t xml:space="preserve"> responsabilidades </w:t>
      </w:r>
      <w:r w:rsidRPr="00115C94">
        <w:t xml:space="preserve">de cada </w:t>
      </w:r>
      <w:r w:rsidR="00A35641" w:rsidRPr="00115C94">
        <w:t>profissiona</w:t>
      </w:r>
      <w:r w:rsidRPr="00115C94">
        <w:t>l</w:t>
      </w:r>
      <w:r w:rsidR="00A35641" w:rsidRPr="00115C94">
        <w:t>.</w:t>
      </w:r>
    </w:p>
    <w:p w:rsidR="00115C94" w:rsidRDefault="00942BD8" w:rsidP="00115C94">
      <w:pPr>
        <w:tabs>
          <w:tab w:val="left" w:pos="851"/>
        </w:tabs>
        <w:spacing w:after="200"/>
        <w:ind w:right="-1" w:firstLine="567"/>
        <w:jc w:val="both"/>
        <w:rPr>
          <w:color w:val="000000"/>
        </w:rPr>
      </w:pPr>
      <w:r w:rsidRPr="00115C94">
        <w:rPr>
          <w:color w:val="000000"/>
        </w:rPr>
        <w:t>Parágrafo único. A relação nominal mencionada no inciso IV</w:t>
      </w:r>
      <w:r w:rsidR="00194AB7" w:rsidRPr="00115C94">
        <w:rPr>
          <w:color w:val="000000"/>
        </w:rPr>
        <w:t xml:space="preserve"> deste artigo</w:t>
      </w:r>
      <w:r w:rsidRPr="00115C94">
        <w:rPr>
          <w:color w:val="000000"/>
        </w:rPr>
        <w:t xml:space="preserve"> pode estar presente na forma de um anexo do Regimento Interno, no intuito de facilitar as suas atualizações.</w:t>
      </w:r>
    </w:p>
    <w:p w:rsidR="00C53803" w:rsidRPr="00115C94" w:rsidRDefault="00C53803" w:rsidP="00115C94">
      <w:pPr>
        <w:tabs>
          <w:tab w:val="left" w:pos="851"/>
        </w:tabs>
        <w:spacing w:after="200"/>
        <w:ind w:right="-1"/>
        <w:jc w:val="center"/>
        <w:rPr>
          <w:b/>
          <w:color w:val="000000"/>
        </w:rPr>
      </w:pPr>
      <w:r w:rsidRPr="00115C94">
        <w:rPr>
          <w:b/>
          <w:color w:val="000000"/>
        </w:rPr>
        <w:t>Subseção III</w:t>
      </w:r>
    </w:p>
    <w:p w:rsidR="00115C94" w:rsidRPr="00115C94" w:rsidRDefault="00367087" w:rsidP="00115C94">
      <w:pPr>
        <w:tabs>
          <w:tab w:val="left" w:pos="851"/>
        </w:tabs>
        <w:spacing w:after="200"/>
        <w:ind w:right="-1"/>
        <w:jc w:val="center"/>
        <w:rPr>
          <w:b/>
          <w:color w:val="000000"/>
        </w:rPr>
      </w:pPr>
      <w:r w:rsidRPr="00115C94">
        <w:rPr>
          <w:b/>
          <w:color w:val="000000"/>
        </w:rPr>
        <w:t xml:space="preserve">Da </w:t>
      </w:r>
      <w:r w:rsidR="0091713E" w:rsidRPr="00115C94">
        <w:rPr>
          <w:b/>
          <w:color w:val="000000"/>
        </w:rPr>
        <w:t xml:space="preserve">Gestão de </w:t>
      </w:r>
      <w:r w:rsidR="0059023E" w:rsidRPr="00115C94">
        <w:rPr>
          <w:b/>
          <w:color w:val="000000"/>
        </w:rPr>
        <w:t>D</w:t>
      </w:r>
      <w:r w:rsidR="00C53803" w:rsidRPr="00115C94">
        <w:rPr>
          <w:b/>
          <w:color w:val="000000"/>
        </w:rPr>
        <w:t>ocument</w:t>
      </w:r>
      <w:r w:rsidR="0091713E" w:rsidRPr="00115C94">
        <w:rPr>
          <w:b/>
          <w:color w:val="000000"/>
        </w:rPr>
        <w:t>os</w:t>
      </w:r>
    </w:p>
    <w:p w:rsidR="00115C94" w:rsidRDefault="00864445" w:rsidP="00115C94">
      <w:pPr>
        <w:pStyle w:val="PargrafodaLista"/>
        <w:tabs>
          <w:tab w:val="left" w:pos="851"/>
        </w:tabs>
        <w:spacing w:after="200"/>
        <w:ind w:left="0" w:right="-1" w:firstLine="567"/>
        <w:jc w:val="both"/>
      </w:pPr>
      <w:r w:rsidRPr="00115C94">
        <w:t xml:space="preserve">Art. 23 </w:t>
      </w:r>
      <w:r w:rsidR="003840D9" w:rsidRPr="00115C94">
        <w:t xml:space="preserve">O </w:t>
      </w:r>
      <w:r w:rsidR="00E171CC" w:rsidRPr="00115C94">
        <w:t>Centro de Processamento Celular</w:t>
      </w:r>
      <w:r w:rsidR="003840D9" w:rsidRPr="00115C94">
        <w:t xml:space="preserve"> deve impl</w:t>
      </w:r>
      <w:r w:rsidR="002A0B69" w:rsidRPr="00115C94">
        <w:t>ement</w:t>
      </w:r>
      <w:r w:rsidR="003840D9" w:rsidRPr="00115C94">
        <w:t xml:space="preserve">ar sistema de Gestão de Documentos que </w:t>
      </w:r>
      <w:r w:rsidR="002A0B69" w:rsidRPr="00115C94">
        <w:t>abranja e descreva as regras para</w:t>
      </w:r>
      <w:r w:rsidR="003840D9" w:rsidRPr="00115C94">
        <w:t xml:space="preserve"> a padronização</w:t>
      </w:r>
      <w:r w:rsidR="002A0B69" w:rsidRPr="00115C94">
        <w:t xml:space="preserve">, </w:t>
      </w:r>
      <w:r w:rsidR="003840D9" w:rsidRPr="00115C94">
        <w:t>controle</w:t>
      </w:r>
      <w:r w:rsidR="002A0B69" w:rsidRPr="00115C94">
        <w:t xml:space="preserve">, </w:t>
      </w:r>
      <w:r w:rsidR="003840D9" w:rsidRPr="00115C94">
        <w:t>elaboração</w:t>
      </w:r>
      <w:r w:rsidR="009C4A40" w:rsidRPr="00115C94">
        <w:t>,</w:t>
      </w:r>
      <w:r w:rsidR="00F3224B" w:rsidRPr="00115C94">
        <w:t xml:space="preserve"> </w:t>
      </w:r>
      <w:r w:rsidR="002A0B69" w:rsidRPr="00115C94">
        <w:t xml:space="preserve">modificação, </w:t>
      </w:r>
      <w:r w:rsidR="009C4A40" w:rsidRPr="00115C94">
        <w:t xml:space="preserve">aprovação, </w:t>
      </w:r>
      <w:r w:rsidR="002A0B69" w:rsidRPr="00115C94">
        <w:t>divulgação, manutenção, arquivamento</w:t>
      </w:r>
      <w:r w:rsidR="003840D9" w:rsidRPr="00115C94">
        <w:t xml:space="preserve"> e revisão periódica d</w:t>
      </w:r>
      <w:r w:rsidR="002A0B69" w:rsidRPr="00115C94">
        <w:t>e documentos</w:t>
      </w:r>
      <w:r w:rsidR="003840D9" w:rsidRPr="00115C94">
        <w:t>.</w:t>
      </w:r>
    </w:p>
    <w:p w:rsidR="00115C94" w:rsidRDefault="00864445" w:rsidP="00115C94">
      <w:pPr>
        <w:pStyle w:val="PargrafodaLista"/>
        <w:tabs>
          <w:tab w:val="left" w:pos="851"/>
        </w:tabs>
        <w:spacing w:after="200"/>
        <w:ind w:left="0" w:right="-1" w:firstLine="567"/>
        <w:jc w:val="both"/>
      </w:pPr>
      <w:r w:rsidRPr="00115C94">
        <w:t xml:space="preserve">Art. 24 </w:t>
      </w:r>
      <w:r w:rsidR="003840D9" w:rsidRPr="00115C94">
        <w:t xml:space="preserve">A Gestão de Documentos deve assegurar que: </w:t>
      </w:r>
    </w:p>
    <w:p w:rsidR="00115C94" w:rsidRDefault="00904DDC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 xml:space="preserve">I – </w:t>
      </w:r>
      <w:proofErr w:type="gramStart"/>
      <w:r w:rsidR="008E2DF2" w:rsidRPr="00115C94">
        <w:t>a</w:t>
      </w:r>
      <w:proofErr w:type="gramEnd"/>
      <w:r w:rsidR="008E2DF2" w:rsidRPr="00115C94">
        <w:t xml:space="preserve"> geração de documentos siga as etapas recomendadas para o seu desenvolvimento;</w:t>
      </w:r>
    </w:p>
    <w:p w:rsidR="00115C94" w:rsidRDefault="008E2DF2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 xml:space="preserve">II – </w:t>
      </w:r>
      <w:proofErr w:type="gramStart"/>
      <w:r w:rsidR="009C481F" w:rsidRPr="00115C94">
        <w:t>estejam</w:t>
      </w:r>
      <w:proofErr w:type="gramEnd"/>
      <w:r w:rsidR="009C481F" w:rsidRPr="00115C94">
        <w:t xml:space="preserve"> em uso apenas documentos </w:t>
      </w:r>
      <w:r w:rsidR="0075134B" w:rsidRPr="00115C94">
        <w:t>atualizados</w:t>
      </w:r>
      <w:r w:rsidR="009C481F" w:rsidRPr="00115C94">
        <w:t xml:space="preserve"> e aprovados, sendo evitado o uso </w:t>
      </w:r>
      <w:r w:rsidR="00F24695" w:rsidRPr="00115C94">
        <w:t>injustificado</w:t>
      </w:r>
      <w:r w:rsidR="009C481F" w:rsidRPr="00115C94">
        <w:t xml:space="preserve"> de documentos obsoletos;</w:t>
      </w:r>
    </w:p>
    <w:p w:rsidR="00115C94" w:rsidRDefault="003840D9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 xml:space="preserve">III – </w:t>
      </w:r>
      <w:r w:rsidR="009C481F" w:rsidRPr="00115C94">
        <w:t>as versões atuais dos documentos estejam disponíveis em todos os locais de seu uso e aos funcionários que executarão as atividades referenciadas ou necessit</w:t>
      </w:r>
      <w:r w:rsidR="0096768F" w:rsidRPr="00115C94">
        <w:t>e</w:t>
      </w:r>
      <w:r w:rsidR="00174E0F" w:rsidRPr="00115C94">
        <w:t>m realizar consulta;</w:t>
      </w:r>
    </w:p>
    <w:p w:rsidR="00115C94" w:rsidRDefault="008E2DF2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 xml:space="preserve">IV – </w:t>
      </w:r>
      <w:proofErr w:type="gramStart"/>
      <w:r w:rsidR="009C481F" w:rsidRPr="00115C94">
        <w:t>todos os</w:t>
      </w:r>
      <w:proofErr w:type="gramEnd"/>
      <w:r w:rsidR="009C481F" w:rsidRPr="00115C94">
        <w:t xml:space="preserve"> documentos revisados e as alterações realizadas sejam </w:t>
      </w:r>
      <w:r w:rsidR="0091713E" w:rsidRPr="00115C94">
        <w:t>devidamente</w:t>
      </w:r>
      <w:r w:rsidR="009C481F" w:rsidRPr="00115C94">
        <w:t xml:space="preserve"> aprovados;</w:t>
      </w:r>
    </w:p>
    <w:p w:rsidR="00115C94" w:rsidRDefault="003840D9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lastRenderedPageBreak/>
        <w:t xml:space="preserve">V – </w:t>
      </w:r>
      <w:proofErr w:type="gramStart"/>
      <w:r w:rsidR="009C481F" w:rsidRPr="00115C94">
        <w:t>haja</w:t>
      </w:r>
      <w:proofErr w:type="gramEnd"/>
      <w:r w:rsidR="009C481F" w:rsidRPr="00115C94">
        <w:t xml:space="preserve"> o controle das alterações efetivadas bem como a manutenção do histórico de todas as versões dos documentos; </w:t>
      </w:r>
      <w:r w:rsidR="002C5FBA" w:rsidRPr="00115C94">
        <w:t>e</w:t>
      </w:r>
    </w:p>
    <w:p w:rsidR="00115C94" w:rsidRDefault="003840D9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 xml:space="preserve">VI – </w:t>
      </w:r>
      <w:proofErr w:type="gramStart"/>
      <w:r w:rsidR="009C481F" w:rsidRPr="00115C94">
        <w:t>todas as</w:t>
      </w:r>
      <w:proofErr w:type="gramEnd"/>
      <w:r w:rsidR="009C481F" w:rsidRPr="00115C94">
        <w:t xml:space="preserve"> atividades do </w:t>
      </w:r>
      <w:r w:rsidR="00E171CC" w:rsidRPr="00115C94">
        <w:t>Centro de Processamento Celular</w:t>
      </w:r>
      <w:r w:rsidR="009C481F" w:rsidRPr="00115C94">
        <w:t xml:space="preserve"> estejam descritas</w:t>
      </w:r>
      <w:r w:rsidR="00543026" w:rsidRPr="00115C94">
        <w:t xml:space="preserve"> e documentadas</w:t>
      </w:r>
      <w:r w:rsidR="009C481F" w:rsidRPr="00115C94">
        <w:t xml:space="preserve"> em </w:t>
      </w:r>
      <w:proofErr w:type="spellStart"/>
      <w:r w:rsidR="002D6AFD" w:rsidRPr="00115C94">
        <w:t>POP</w:t>
      </w:r>
      <w:r w:rsidR="008A40FC" w:rsidRPr="00115C94">
        <w:t>s</w:t>
      </w:r>
      <w:proofErr w:type="spellEnd"/>
      <w:r w:rsidR="009C481F" w:rsidRPr="00115C94">
        <w:t>.</w:t>
      </w:r>
    </w:p>
    <w:p w:rsidR="00115C94" w:rsidRDefault="004759F3" w:rsidP="00115C94">
      <w:pPr>
        <w:tabs>
          <w:tab w:val="left" w:pos="851"/>
        </w:tabs>
        <w:spacing w:after="200"/>
        <w:ind w:right="-1" w:firstLine="567"/>
        <w:jc w:val="both"/>
        <w:rPr>
          <w:bCs/>
        </w:rPr>
      </w:pPr>
      <w:r w:rsidRPr="00115C94">
        <w:rPr>
          <w:bCs/>
        </w:rPr>
        <w:t>§ 1º Os documentos devem ser de caráter confidencial e o acesso a eles deve ser limitado a pessoas auto</w:t>
      </w:r>
      <w:r w:rsidR="00334286" w:rsidRPr="00115C94">
        <w:rPr>
          <w:bCs/>
        </w:rPr>
        <w:t xml:space="preserve">rizadas pelo </w:t>
      </w:r>
      <w:r w:rsidR="008D4F6C" w:rsidRPr="00115C94">
        <w:rPr>
          <w:bCs/>
        </w:rPr>
        <w:t>Responsável Técnico</w:t>
      </w:r>
      <w:r w:rsidRPr="00115C94">
        <w:rPr>
          <w:bCs/>
        </w:rPr>
        <w:t xml:space="preserve"> e à autoridade sanitária</w:t>
      </w:r>
      <w:r w:rsidR="00194AB7" w:rsidRPr="00115C94">
        <w:rPr>
          <w:bCs/>
        </w:rPr>
        <w:t>,</w:t>
      </w:r>
      <w:r w:rsidRPr="00115C94">
        <w:rPr>
          <w:bCs/>
        </w:rPr>
        <w:t xml:space="preserve"> para fins de inspeção e medidas de controle. </w:t>
      </w:r>
    </w:p>
    <w:p w:rsidR="00115C94" w:rsidRDefault="00291D55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 xml:space="preserve">§ </w:t>
      </w:r>
      <w:r w:rsidR="009F1328" w:rsidRPr="00115C94">
        <w:t>2</w:t>
      </w:r>
      <w:r w:rsidR="00174756" w:rsidRPr="00115C94">
        <w:t xml:space="preserve">º </w:t>
      </w:r>
      <w:r w:rsidR="00A11046" w:rsidRPr="00115C94">
        <w:t>Os documentos</w:t>
      </w:r>
      <w:r w:rsidR="003840D9" w:rsidRPr="00115C94">
        <w:t xml:space="preserve"> devem </w:t>
      </w:r>
      <w:r w:rsidR="008E1950" w:rsidRPr="00115C94">
        <w:t>ser redigidos com clareza, precisão e ordem lógica, de modo a evitar ambiguidade e imprecisão</w:t>
      </w:r>
      <w:r w:rsidRPr="00115C94">
        <w:t>.</w:t>
      </w:r>
    </w:p>
    <w:p w:rsidR="00115C94" w:rsidRDefault="00291D55" w:rsidP="00115C94">
      <w:pPr>
        <w:tabs>
          <w:tab w:val="left" w:pos="851"/>
        </w:tabs>
        <w:spacing w:after="200"/>
        <w:ind w:right="-1" w:firstLine="567"/>
        <w:jc w:val="both"/>
        <w:rPr>
          <w:color w:val="FF00FF"/>
        </w:rPr>
      </w:pPr>
      <w:r w:rsidRPr="00115C94">
        <w:t xml:space="preserve">§ </w:t>
      </w:r>
      <w:r w:rsidR="00174756" w:rsidRPr="00115C94">
        <w:t>3</w:t>
      </w:r>
      <w:r w:rsidRPr="00115C94">
        <w:t xml:space="preserve">º </w:t>
      </w:r>
      <w:r w:rsidR="00174756" w:rsidRPr="00115C94">
        <w:t>Os documentos devem</w:t>
      </w:r>
      <w:r w:rsidR="003840D9" w:rsidRPr="00115C94">
        <w:t xml:space="preserve"> ser revisados conforme período estabelecido pelo </w:t>
      </w:r>
      <w:r w:rsidR="00E171CC" w:rsidRPr="00115C94">
        <w:t>Centro de Processamento Celular</w:t>
      </w:r>
      <w:r w:rsidR="003840D9" w:rsidRPr="00115C94">
        <w:t xml:space="preserve"> e sempre que necessário</w:t>
      </w:r>
      <w:r w:rsidR="00174756" w:rsidRPr="00115C94">
        <w:t>.</w:t>
      </w:r>
    </w:p>
    <w:p w:rsidR="00115C94" w:rsidRDefault="00864445" w:rsidP="00115C94">
      <w:pPr>
        <w:pStyle w:val="PargrafodaLista"/>
        <w:tabs>
          <w:tab w:val="left" w:pos="851"/>
        </w:tabs>
        <w:spacing w:after="200"/>
        <w:ind w:left="0" w:right="-1" w:firstLine="567"/>
        <w:jc w:val="both"/>
        <w:rPr>
          <w:color w:val="FF00FF"/>
        </w:rPr>
      </w:pPr>
      <w:r w:rsidRPr="00115C94">
        <w:t xml:space="preserve">Art. 25 </w:t>
      </w:r>
      <w:r w:rsidR="00A11046" w:rsidRPr="00115C94">
        <w:t>Os documentos podem estar na forma impressa, eletrônica</w:t>
      </w:r>
      <w:r w:rsidR="00543026" w:rsidRPr="00115C94">
        <w:t>, microfilma</w:t>
      </w:r>
      <w:r w:rsidR="00A31C56" w:rsidRPr="00115C94">
        <w:t>da</w:t>
      </w:r>
      <w:r w:rsidR="00A11046" w:rsidRPr="00115C94">
        <w:t xml:space="preserve"> ou outro meio </w:t>
      </w:r>
      <w:r w:rsidR="00A31C56" w:rsidRPr="00115C94">
        <w:t>idôneo</w:t>
      </w:r>
      <w:r w:rsidR="00194AB7" w:rsidRPr="00115C94">
        <w:t>,</w:t>
      </w:r>
      <w:r w:rsidR="00A31C56" w:rsidRPr="00115C94">
        <w:t xml:space="preserve"> </w:t>
      </w:r>
      <w:r w:rsidR="00A11046" w:rsidRPr="00115C94">
        <w:t>de forma que sejam facilmente re</w:t>
      </w:r>
      <w:r w:rsidR="00632625" w:rsidRPr="00115C94">
        <w:t xml:space="preserve">cuperáveis e que garantam a sua </w:t>
      </w:r>
      <w:r w:rsidR="00EA27B2" w:rsidRPr="00115C94">
        <w:t>Rastreabilidade</w:t>
      </w:r>
      <w:r w:rsidR="00A11046" w:rsidRPr="00115C94">
        <w:t xml:space="preserve">. </w:t>
      </w:r>
    </w:p>
    <w:p w:rsidR="00115C94" w:rsidRDefault="00A31C56" w:rsidP="00115C94">
      <w:pPr>
        <w:tabs>
          <w:tab w:val="left" w:pos="851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>Parágrafo único. No caso do uso de meio eletrônico, devem ser atendidos os seguintes requisitos:</w:t>
      </w:r>
    </w:p>
    <w:p w:rsidR="00115C94" w:rsidRDefault="00A31C56" w:rsidP="00115C94">
      <w:pPr>
        <w:tabs>
          <w:tab w:val="left" w:pos="851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 xml:space="preserve">I – </w:t>
      </w:r>
      <w:proofErr w:type="gramStart"/>
      <w:r w:rsidR="00A11046" w:rsidRPr="00115C94">
        <w:t>os</w:t>
      </w:r>
      <w:proofErr w:type="gramEnd"/>
      <w:r w:rsidR="00A11046" w:rsidRPr="00115C94">
        <w:t xml:space="preserve"> dados devem ser armazenados em cópias de segurança e o </w:t>
      </w:r>
      <w:r w:rsidR="00E171CC" w:rsidRPr="00115C94">
        <w:t>Centro de Processamento Celular</w:t>
      </w:r>
      <w:r w:rsidRPr="00115C94">
        <w:t xml:space="preserve"> </w:t>
      </w:r>
      <w:r w:rsidR="00A11046" w:rsidRPr="00115C94">
        <w:t xml:space="preserve">deve comprovar que o sistema </w:t>
      </w:r>
      <w:r w:rsidR="00BD35E6" w:rsidRPr="00115C94">
        <w:t>é</w:t>
      </w:r>
      <w:r w:rsidR="00A23EE0" w:rsidRPr="00115C94">
        <w:t xml:space="preserve"> protegido contra fraudes e permit</w:t>
      </w:r>
      <w:r w:rsidR="00BD35E6" w:rsidRPr="00115C94">
        <w:t>e</w:t>
      </w:r>
      <w:r w:rsidR="00A23EE0" w:rsidRPr="00115C94">
        <w:t xml:space="preserve"> a identificação de </w:t>
      </w:r>
      <w:r w:rsidRPr="00115C94">
        <w:t>alterações de dados; e</w:t>
      </w:r>
      <w:r w:rsidR="00A11046" w:rsidRPr="00115C94">
        <w:t xml:space="preserve">   </w:t>
      </w:r>
    </w:p>
    <w:p w:rsidR="00115C94" w:rsidRDefault="00A31C56" w:rsidP="00115C94">
      <w:pPr>
        <w:tabs>
          <w:tab w:val="left" w:pos="851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 xml:space="preserve">II – </w:t>
      </w:r>
      <w:proofErr w:type="gramStart"/>
      <w:r w:rsidRPr="00115C94">
        <w:t>o</w:t>
      </w:r>
      <w:proofErr w:type="gramEnd"/>
      <w:r w:rsidRPr="00115C94">
        <w:t xml:space="preserve"> sistema</w:t>
      </w:r>
      <w:r w:rsidR="00A11046" w:rsidRPr="00115C94">
        <w:rPr>
          <w:bCs/>
        </w:rPr>
        <w:t xml:space="preserve"> deve ser validado, possuir gestão de acesso, e o </w:t>
      </w:r>
      <w:r w:rsidR="003815C2" w:rsidRPr="00115C94">
        <w:rPr>
          <w:bCs/>
        </w:rPr>
        <w:t xml:space="preserve">Centro de Processamento Celular </w:t>
      </w:r>
      <w:r w:rsidR="00A11046" w:rsidRPr="00115C94">
        <w:rPr>
          <w:bCs/>
        </w:rPr>
        <w:t xml:space="preserve">deve </w:t>
      </w:r>
      <w:r w:rsidR="00A11046" w:rsidRPr="00115C94">
        <w:t>prever planos de urgência e medidas de substituição que permitam o funcionamento do sistema ou alternativas que mantenham o acesso às informações necessárias no caso de falhas.</w:t>
      </w:r>
    </w:p>
    <w:p w:rsidR="00115C94" w:rsidRDefault="00864445" w:rsidP="00115C94">
      <w:pPr>
        <w:pStyle w:val="PargrafodaLista"/>
        <w:tabs>
          <w:tab w:val="left" w:pos="851"/>
        </w:tabs>
        <w:spacing w:after="200"/>
        <w:ind w:left="0" w:right="-1" w:firstLine="567"/>
        <w:jc w:val="both"/>
      </w:pPr>
      <w:r w:rsidRPr="00115C94">
        <w:t xml:space="preserve">Art. 26 </w:t>
      </w:r>
      <w:r w:rsidR="00EC3275" w:rsidRPr="00115C94">
        <w:t xml:space="preserve">Os </w:t>
      </w:r>
      <w:r w:rsidR="00DC2C94" w:rsidRPr="00115C94">
        <w:t>documentos</w:t>
      </w:r>
      <w:r w:rsidR="00EC3275" w:rsidRPr="00115C94">
        <w:t xml:space="preserve"> devem ser protegidos por meios físicos ou eletrônicos contra dan</w:t>
      </w:r>
      <w:r w:rsidR="008D73B8" w:rsidRPr="00115C94">
        <w:t xml:space="preserve">os acidentais ou voluntários, </w:t>
      </w:r>
      <w:r w:rsidR="00EC3275" w:rsidRPr="00115C94">
        <w:t>em conformidade com a regul</w:t>
      </w:r>
      <w:r w:rsidR="00313410" w:rsidRPr="00115C94">
        <w:t>amentação em vigor relativa</w:t>
      </w:r>
      <w:r w:rsidR="00EC3275" w:rsidRPr="00115C94">
        <w:t xml:space="preserve"> à proteção contra incêndios, bem como </w:t>
      </w:r>
      <w:r w:rsidR="00CF20A0" w:rsidRPr="00115C94">
        <w:t>ser</w:t>
      </w:r>
      <w:r w:rsidR="00EC3275" w:rsidRPr="00115C94">
        <w:t xml:space="preserve"> mantidos em condições ambientais compatíveis com a manutenção de sua integridade.</w:t>
      </w:r>
    </w:p>
    <w:p w:rsidR="00115C94" w:rsidRDefault="00864445" w:rsidP="00115C94">
      <w:pPr>
        <w:pStyle w:val="PargrafodaLista"/>
        <w:tabs>
          <w:tab w:val="left" w:pos="851"/>
        </w:tabs>
        <w:spacing w:after="200"/>
        <w:ind w:left="0" w:right="-1" w:firstLine="567"/>
        <w:jc w:val="both"/>
        <w:rPr>
          <w:bCs/>
        </w:rPr>
      </w:pPr>
      <w:r w:rsidRPr="00115C94">
        <w:t xml:space="preserve">Art. 27 </w:t>
      </w:r>
      <w:r w:rsidR="001D2594" w:rsidRPr="00115C94">
        <w:rPr>
          <w:bCs/>
        </w:rPr>
        <w:t xml:space="preserve">O </w:t>
      </w:r>
      <w:r w:rsidR="00E171CC" w:rsidRPr="00115C94">
        <w:rPr>
          <w:bCs/>
        </w:rPr>
        <w:t>Centro de Processamento Celular</w:t>
      </w:r>
      <w:r w:rsidR="001D2594" w:rsidRPr="00115C94">
        <w:rPr>
          <w:bCs/>
        </w:rPr>
        <w:t xml:space="preserve"> deve manter arquivados, por no mínimo 20 (vin</w:t>
      </w:r>
      <w:r w:rsidR="007C002D" w:rsidRPr="00115C94">
        <w:rPr>
          <w:bCs/>
        </w:rPr>
        <w:t xml:space="preserve">te) anos </w:t>
      </w:r>
      <w:r w:rsidR="00194AB7" w:rsidRPr="00115C94">
        <w:rPr>
          <w:bCs/>
        </w:rPr>
        <w:t>contados da</w:t>
      </w:r>
      <w:r w:rsidR="007C002D" w:rsidRPr="00115C94">
        <w:rPr>
          <w:bCs/>
        </w:rPr>
        <w:t xml:space="preserve"> distribuição</w:t>
      </w:r>
      <w:r w:rsidR="00E97ADA" w:rsidRPr="00115C94">
        <w:rPr>
          <w:bCs/>
        </w:rPr>
        <w:t xml:space="preserve"> ou descarte da</w:t>
      </w:r>
      <w:r w:rsidR="00FE17D5" w:rsidRPr="00115C94">
        <w:rPr>
          <w:bCs/>
        </w:rPr>
        <w:t>s</w:t>
      </w:r>
      <w:r w:rsidR="00E97ADA" w:rsidRPr="00115C94">
        <w:rPr>
          <w:bCs/>
        </w:rPr>
        <w:t xml:space="preserve"> célula</w:t>
      </w:r>
      <w:r w:rsidR="00FE17D5" w:rsidRPr="00115C94">
        <w:rPr>
          <w:bCs/>
        </w:rPr>
        <w:t>s</w:t>
      </w:r>
      <w:r w:rsidR="00E97ADA" w:rsidRPr="00115C94">
        <w:rPr>
          <w:bCs/>
        </w:rPr>
        <w:t xml:space="preserve"> ou </w:t>
      </w:r>
      <w:r w:rsidR="006722B2" w:rsidRPr="00115C94">
        <w:t>Produtos de Terapias Avançadas</w:t>
      </w:r>
      <w:r w:rsidR="001D2594" w:rsidRPr="00115C94">
        <w:rPr>
          <w:bCs/>
        </w:rPr>
        <w:t>, os seguintes documentos ou informações sobre:</w:t>
      </w:r>
    </w:p>
    <w:p w:rsidR="00115C94" w:rsidRDefault="001D2594" w:rsidP="00115C94">
      <w:pPr>
        <w:tabs>
          <w:tab w:val="left" w:pos="851"/>
        </w:tabs>
        <w:spacing w:after="200"/>
        <w:ind w:right="-1" w:firstLine="567"/>
        <w:jc w:val="both"/>
        <w:rPr>
          <w:bCs/>
        </w:rPr>
      </w:pPr>
      <w:r w:rsidRPr="00115C94">
        <w:rPr>
          <w:bCs/>
        </w:rPr>
        <w:t xml:space="preserve">I </w:t>
      </w:r>
      <w:r w:rsidRPr="00115C94">
        <w:t>–</w:t>
      </w:r>
      <w:r w:rsidRPr="00115C94">
        <w:rPr>
          <w:bCs/>
        </w:rPr>
        <w:t xml:space="preserve"> </w:t>
      </w:r>
      <w:proofErr w:type="gramStart"/>
      <w:r w:rsidRPr="00115C94">
        <w:rPr>
          <w:bCs/>
        </w:rPr>
        <w:t>o</w:t>
      </w:r>
      <w:proofErr w:type="gramEnd"/>
      <w:r w:rsidRPr="00115C94">
        <w:rPr>
          <w:bCs/>
        </w:rPr>
        <w:t xml:space="preserve"> </w:t>
      </w:r>
      <w:r w:rsidR="00DD2D4A" w:rsidRPr="00115C94">
        <w:rPr>
          <w:bCs/>
        </w:rPr>
        <w:t>Doador</w:t>
      </w:r>
      <w:r w:rsidRPr="00115C94">
        <w:rPr>
          <w:bCs/>
        </w:rPr>
        <w:t>, incluindo sua triagem clínica, social, física e laboratorial;</w:t>
      </w:r>
    </w:p>
    <w:p w:rsidR="00115C94" w:rsidRDefault="001D2594" w:rsidP="00115C94">
      <w:pPr>
        <w:tabs>
          <w:tab w:val="left" w:pos="851"/>
        </w:tabs>
        <w:spacing w:after="200"/>
        <w:ind w:right="-1" w:firstLine="567"/>
        <w:jc w:val="both"/>
        <w:rPr>
          <w:bCs/>
        </w:rPr>
      </w:pPr>
      <w:r w:rsidRPr="00115C94">
        <w:rPr>
          <w:bCs/>
        </w:rPr>
        <w:t xml:space="preserve">II </w:t>
      </w:r>
      <w:r w:rsidRPr="00115C94">
        <w:t>–</w:t>
      </w:r>
      <w:r w:rsidRPr="00115C94">
        <w:rPr>
          <w:bCs/>
        </w:rPr>
        <w:t xml:space="preserve"> </w:t>
      </w:r>
      <w:proofErr w:type="gramStart"/>
      <w:r w:rsidR="00E97ADA" w:rsidRPr="00115C94">
        <w:rPr>
          <w:bCs/>
        </w:rPr>
        <w:t>a</w:t>
      </w:r>
      <w:proofErr w:type="gramEnd"/>
      <w:r w:rsidR="00E97ADA" w:rsidRPr="00115C94">
        <w:rPr>
          <w:bCs/>
        </w:rPr>
        <w:t xml:space="preserve"> coleta da</w:t>
      </w:r>
      <w:r w:rsidRPr="00115C94">
        <w:rPr>
          <w:bCs/>
        </w:rPr>
        <w:t xml:space="preserve">s </w:t>
      </w:r>
      <w:r w:rsidR="00E97ADA" w:rsidRPr="00115C94">
        <w:rPr>
          <w:bCs/>
        </w:rPr>
        <w:t>células</w:t>
      </w:r>
      <w:r w:rsidRPr="00115C94">
        <w:rPr>
          <w:bCs/>
        </w:rPr>
        <w:t>;</w:t>
      </w:r>
    </w:p>
    <w:p w:rsidR="00115C94" w:rsidRDefault="001D2594" w:rsidP="00115C94">
      <w:pPr>
        <w:tabs>
          <w:tab w:val="left" w:pos="851"/>
        </w:tabs>
        <w:spacing w:after="200"/>
        <w:ind w:right="-1" w:firstLine="567"/>
        <w:jc w:val="both"/>
        <w:rPr>
          <w:bCs/>
        </w:rPr>
      </w:pPr>
      <w:r w:rsidRPr="00115C94">
        <w:rPr>
          <w:bCs/>
        </w:rPr>
        <w:t xml:space="preserve">III </w:t>
      </w:r>
      <w:r w:rsidRPr="00115C94">
        <w:t>–</w:t>
      </w:r>
      <w:r w:rsidRPr="00115C94">
        <w:rPr>
          <w:bCs/>
        </w:rPr>
        <w:t xml:space="preserve"> o </w:t>
      </w:r>
      <w:r w:rsidR="002A708A" w:rsidRPr="00115C94">
        <w:rPr>
          <w:bCs/>
        </w:rPr>
        <w:t>Acondicionamento</w:t>
      </w:r>
      <w:r w:rsidR="00E97ADA" w:rsidRPr="00115C94">
        <w:rPr>
          <w:bCs/>
        </w:rPr>
        <w:t xml:space="preserve"> e transporte da</w:t>
      </w:r>
      <w:r w:rsidRPr="00115C94">
        <w:rPr>
          <w:bCs/>
        </w:rPr>
        <w:t xml:space="preserve">s </w:t>
      </w:r>
      <w:r w:rsidR="00E97ADA" w:rsidRPr="00115C94">
        <w:rPr>
          <w:bCs/>
        </w:rPr>
        <w:t>células</w:t>
      </w:r>
      <w:r w:rsidRPr="00115C94">
        <w:rPr>
          <w:bCs/>
        </w:rPr>
        <w:t xml:space="preserve"> do local de </w:t>
      </w:r>
      <w:r w:rsidR="0005508B" w:rsidRPr="00115C94">
        <w:rPr>
          <w:bCs/>
        </w:rPr>
        <w:t>coleta</w:t>
      </w:r>
      <w:r w:rsidRPr="00115C94">
        <w:rPr>
          <w:bCs/>
        </w:rPr>
        <w:t xml:space="preserve"> ao </w:t>
      </w:r>
      <w:r w:rsidR="003815C2" w:rsidRPr="00115C94">
        <w:rPr>
          <w:bCs/>
        </w:rPr>
        <w:t>Centro de Processamento Celular</w:t>
      </w:r>
      <w:r w:rsidRPr="00115C94">
        <w:rPr>
          <w:bCs/>
        </w:rPr>
        <w:t>;</w:t>
      </w:r>
    </w:p>
    <w:p w:rsidR="00115C94" w:rsidRDefault="001D2594" w:rsidP="00115C94">
      <w:pPr>
        <w:tabs>
          <w:tab w:val="left" w:pos="851"/>
        </w:tabs>
        <w:spacing w:after="200"/>
        <w:ind w:right="-1" w:firstLine="567"/>
        <w:jc w:val="both"/>
        <w:rPr>
          <w:bCs/>
        </w:rPr>
      </w:pPr>
      <w:r w:rsidRPr="00115C94">
        <w:rPr>
          <w:bCs/>
        </w:rPr>
        <w:t xml:space="preserve">IV </w:t>
      </w:r>
      <w:r w:rsidRPr="00115C94">
        <w:t>–</w:t>
      </w:r>
      <w:r w:rsidRPr="00115C94">
        <w:rPr>
          <w:bCs/>
        </w:rPr>
        <w:t xml:space="preserve"> </w:t>
      </w:r>
      <w:proofErr w:type="gramStart"/>
      <w:r w:rsidRPr="00115C94">
        <w:rPr>
          <w:bCs/>
        </w:rPr>
        <w:t>o</w:t>
      </w:r>
      <w:proofErr w:type="gramEnd"/>
      <w:r w:rsidRPr="00115C94">
        <w:rPr>
          <w:bCs/>
        </w:rPr>
        <w:t xml:space="preserve"> processamento, </w:t>
      </w:r>
      <w:r w:rsidR="002A708A" w:rsidRPr="00115C94">
        <w:rPr>
          <w:bCs/>
        </w:rPr>
        <w:t>Acondicionamento</w:t>
      </w:r>
      <w:r w:rsidRPr="00115C94">
        <w:rPr>
          <w:bCs/>
        </w:rPr>
        <w:t xml:space="preserve"> e </w:t>
      </w:r>
      <w:r w:rsidR="00E97ADA" w:rsidRPr="00115C94">
        <w:rPr>
          <w:bCs/>
        </w:rPr>
        <w:t>armazenamento da</w:t>
      </w:r>
      <w:r w:rsidRPr="00115C94">
        <w:rPr>
          <w:bCs/>
        </w:rPr>
        <w:t xml:space="preserve">s </w:t>
      </w:r>
      <w:r w:rsidR="00E97ADA" w:rsidRPr="00115C94">
        <w:rPr>
          <w:bCs/>
        </w:rPr>
        <w:t xml:space="preserve">células e </w:t>
      </w:r>
      <w:r w:rsidR="006722B2" w:rsidRPr="00115C94">
        <w:t>Produtos de Terapias Avançadas</w:t>
      </w:r>
      <w:r w:rsidRPr="00115C94">
        <w:rPr>
          <w:bCs/>
        </w:rPr>
        <w:t>;</w:t>
      </w:r>
    </w:p>
    <w:p w:rsidR="00115C94" w:rsidRDefault="001D2594" w:rsidP="00115C94">
      <w:pPr>
        <w:tabs>
          <w:tab w:val="left" w:pos="851"/>
        </w:tabs>
        <w:spacing w:after="200"/>
        <w:ind w:right="-1" w:firstLine="567"/>
        <w:jc w:val="both"/>
        <w:rPr>
          <w:bCs/>
        </w:rPr>
      </w:pPr>
      <w:r w:rsidRPr="00115C94">
        <w:rPr>
          <w:bCs/>
        </w:rPr>
        <w:lastRenderedPageBreak/>
        <w:t xml:space="preserve">V </w:t>
      </w:r>
      <w:r w:rsidRPr="00115C94">
        <w:t>–</w:t>
      </w:r>
      <w:r w:rsidRPr="00115C94">
        <w:rPr>
          <w:bCs/>
        </w:rPr>
        <w:t xml:space="preserve"> </w:t>
      </w:r>
      <w:proofErr w:type="gramStart"/>
      <w:r w:rsidRPr="00115C94">
        <w:rPr>
          <w:bCs/>
        </w:rPr>
        <w:t>os</w:t>
      </w:r>
      <w:proofErr w:type="gramEnd"/>
      <w:r w:rsidRPr="00115C94">
        <w:rPr>
          <w:bCs/>
        </w:rPr>
        <w:t xml:space="preserve"> resultados dos testes de controle da qualidade;</w:t>
      </w:r>
    </w:p>
    <w:p w:rsidR="00115C94" w:rsidRDefault="001D2594" w:rsidP="00115C94">
      <w:pPr>
        <w:tabs>
          <w:tab w:val="left" w:pos="851"/>
        </w:tabs>
        <w:spacing w:after="200"/>
        <w:ind w:right="-1" w:firstLine="567"/>
        <w:jc w:val="both"/>
        <w:rPr>
          <w:bCs/>
        </w:rPr>
      </w:pPr>
      <w:r w:rsidRPr="00115C94">
        <w:rPr>
          <w:bCs/>
        </w:rPr>
        <w:t xml:space="preserve">VI </w:t>
      </w:r>
      <w:r w:rsidRPr="00115C94">
        <w:t>–</w:t>
      </w:r>
      <w:r w:rsidRPr="00115C94">
        <w:rPr>
          <w:bCs/>
        </w:rPr>
        <w:t xml:space="preserve"> </w:t>
      </w:r>
      <w:proofErr w:type="gramStart"/>
      <w:r w:rsidR="00E235CC" w:rsidRPr="00115C94">
        <w:rPr>
          <w:bCs/>
        </w:rPr>
        <w:t>a</w:t>
      </w:r>
      <w:proofErr w:type="gramEnd"/>
      <w:r w:rsidR="00E97ADA" w:rsidRPr="00115C94">
        <w:rPr>
          <w:bCs/>
        </w:rPr>
        <w:t xml:space="preserve"> </w:t>
      </w:r>
      <w:r w:rsidR="00DD2038" w:rsidRPr="00115C94">
        <w:rPr>
          <w:bCs/>
        </w:rPr>
        <w:t>liberação</w:t>
      </w:r>
      <w:r w:rsidR="00E97ADA" w:rsidRPr="00115C94">
        <w:rPr>
          <w:bCs/>
        </w:rPr>
        <w:t xml:space="preserve"> das células e </w:t>
      </w:r>
      <w:r w:rsidR="006722B2" w:rsidRPr="00115C94">
        <w:t>Produtos de Terapias Avançadas</w:t>
      </w:r>
      <w:r w:rsidRPr="00115C94">
        <w:rPr>
          <w:bCs/>
        </w:rPr>
        <w:t>;</w:t>
      </w:r>
    </w:p>
    <w:p w:rsidR="00115C94" w:rsidRDefault="001D2594" w:rsidP="00115C94">
      <w:pPr>
        <w:tabs>
          <w:tab w:val="left" w:pos="851"/>
        </w:tabs>
        <w:spacing w:after="200"/>
        <w:ind w:right="-1" w:firstLine="567"/>
        <w:jc w:val="both"/>
        <w:rPr>
          <w:bCs/>
        </w:rPr>
      </w:pPr>
      <w:r w:rsidRPr="00115C94">
        <w:rPr>
          <w:bCs/>
        </w:rPr>
        <w:t xml:space="preserve">VII </w:t>
      </w:r>
      <w:r w:rsidRPr="00115C94">
        <w:t>–</w:t>
      </w:r>
      <w:r w:rsidRPr="00115C94">
        <w:rPr>
          <w:bCs/>
        </w:rPr>
        <w:t xml:space="preserve"> o motivo do des</w:t>
      </w:r>
      <w:r w:rsidR="00E97ADA" w:rsidRPr="00115C94">
        <w:rPr>
          <w:bCs/>
        </w:rPr>
        <w:t xml:space="preserve">carte das células e </w:t>
      </w:r>
      <w:r w:rsidR="006722B2" w:rsidRPr="00115C94">
        <w:t>Produtos de Terapias Avançadas</w:t>
      </w:r>
      <w:r w:rsidRPr="00115C94">
        <w:rPr>
          <w:bCs/>
        </w:rPr>
        <w:t>;</w:t>
      </w:r>
    </w:p>
    <w:p w:rsidR="00115C94" w:rsidRDefault="001D2594" w:rsidP="00115C94">
      <w:pPr>
        <w:tabs>
          <w:tab w:val="left" w:pos="851"/>
        </w:tabs>
        <w:spacing w:after="200"/>
        <w:ind w:right="-1" w:firstLine="567"/>
        <w:jc w:val="both"/>
        <w:rPr>
          <w:bCs/>
        </w:rPr>
      </w:pPr>
      <w:r w:rsidRPr="00115C94">
        <w:rPr>
          <w:bCs/>
        </w:rPr>
        <w:t xml:space="preserve">VIII </w:t>
      </w:r>
      <w:r w:rsidRPr="00115C94">
        <w:t>–</w:t>
      </w:r>
      <w:r w:rsidRPr="00115C94">
        <w:rPr>
          <w:bCs/>
        </w:rPr>
        <w:t xml:space="preserve"> a solicitaç</w:t>
      </w:r>
      <w:r w:rsidR="00E97ADA" w:rsidRPr="00115C94">
        <w:rPr>
          <w:bCs/>
        </w:rPr>
        <w:t xml:space="preserve">ão e </w:t>
      </w:r>
      <w:r w:rsidR="00487465" w:rsidRPr="00115C94">
        <w:rPr>
          <w:bCs/>
        </w:rPr>
        <w:t xml:space="preserve">a </w:t>
      </w:r>
      <w:r w:rsidR="00E97ADA" w:rsidRPr="00115C94">
        <w:rPr>
          <w:bCs/>
        </w:rPr>
        <w:t xml:space="preserve">disponibilização de células e </w:t>
      </w:r>
      <w:r w:rsidR="006722B2" w:rsidRPr="00115C94">
        <w:t>Produtos de Terapias Avançadas</w:t>
      </w:r>
      <w:r w:rsidRPr="00115C94">
        <w:rPr>
          <w:bCs/>
        </w:rPr>
        <w:t xml:space="preserve"> para </w:t>
      </w:r>
      <w:r w:rsidR="002C7A22" w:rsidRPr="00115C94">
        <w:rPr>
          <w:bCs/>
        </w:rPr>
        <w:t>Uso Terapêutico</w:t>
      </w:r>
      <w:r w:rsidRPr="00115C94">
        <w:rPr>
          <w:bCs/>
        </w:rPr>
        <w:t xml:space="preserve">; </w:t>
      </w:r>
    </w:p>
    <w:p w:rsidR="00115C94" w:rsidRDefault="001D2594" w:rsidP="00115C94">
      <w:pPr>
        <w:tabs>
          <w:tab w:val="left" w:pos="851"/>
        </w:tabs>
        <w:spacing w:after="200"/>
        <w:ind w:right="-1" w:firstLine="567"/>
        <w:jc w:val="both"/>
        <w:rPr>
          <w:bCs/>
        </w:rPr>
      </w:pPr>
      <w:r w:rsidRPr="00115C94">
        <w:rPr>
          <w:bCs/>
        </w:rPr>
        <w:t xml:space="preserve">IX </w:t>
      </w:r>
      <w:r w:rsidRPr="00115C94">
        <w:t>–</w:t>
      </w:r>
      <w:r w:rsidRPr="00115C94">
        <w:rPr>
          <w:bCs/>
        </w:rPr>
        <w:t xml:space="preserve"> </w:t>
      </w:r>
      <w:proofErr w:type="gramStart"/>
      <w:r w:rsidRPr="00115C94">
        <w:rPr>
          <w:bCs/>
        </w:rPr>
        <w:t>a</w:t>
      </w:r>
      <w:proofErr w:type="gramEnd"/>
      <w:r w:rsidRPr="00115C94">
        <w:rPr>
          <w:bCs/>
        </w:rPr>
        <w:t xml:space="preserve"> solicitação e disponibilização </w:t>
      </w:r>
      <w:r w:rsidR="00E97ADA" w:rsidRPr="00115C94">
        <w:rPr>
          <w:bCs/>
        </w:rPr>
        <w:t xml:space="preserve">de células e </w:t>
      </w:r>
      <w:r w:rsidR="006722B2" w:rsidRPr="00115C94">
        <w:t>Produtos de Terapias Avançadas</w:t>
      </w:r>
      <w:r w:rsidR="00FE17D5" w:rsidRPr="00115C94">
        <w:rPr>
          <w:bCs/>
        </w:rPr>
        <w:t xml:space="preserve"> </w:t>
      </w:r>
      <w:r w:rsidRPr="00115C94">
        <w:rPr>
          <w:bCs/>
        </w:rPr>
        <w:t>para pesquisa, ensino, treinamento</w:t>
      </w:r>
      <w:r w:rsidR="005D4C64" w:rsidRPr="00115C94">
        <w:rPr>
          <w:bCs/>
        </w:rPr>
        <w:t>, controle de qualidade</w:t>
      </w:r>
      <w:r w:rsidRPr="00115C94">
        <w:rPr>
          <w:bCs/>
        </w:rPr>
        <w:t xml:space="preserve"> e/ou </w:t>
      </w:r>
      <w:r w:rsidR="00EA27B2" w:rsidRPr="00115C94">
        <w:rPr>
          <w:bCs/>
        </w:rPr>
        <w:t>Validação</w:t>
      </w:r>
      <w:r w:rsidRPr="00115C94">
        <w:rPr>
          <w:bCs/>
        </w:rPr>
        <w:t xml:space="preserve"> de processos;</w:t>
      </w:r>
    </w:p>
    <w:p w:rsidR="00115C94" w:rsidRDefault="001D2594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 xml:space="preserve">X – </w:t>
      </w:r>
      <w:proofErr w:type="gramStart"/>
      <w:r w:rsidRPr="00115C94">
        <w:t>as</w:t>
      </w:r>
      <w:proofErr w:type="gramEnd"/>
      <w:r w:rsidRPr="00115C94">
        <w:t xml:space="preserve"> notificações de transplantes</w:t>
      </w:r>
      <w:r w:rsidR="00135841" w:rsidRPr="00115C94">
        <w:t>,</w:t>
      </w:r>
      <w:r w:rsidR="00E97ADA" w:rsidRPr="00115C94">
        <w:t xml:space="preserve"> infusões</w:t>
      </w:r>
      <w:r w:rsidR="00135841" w:rsidRPr="00115C94">
        <w:t xml:space="preserve"> ou implantes</w:t>
      </w:r>
      <w:r w:rsidRPr="00115C94">
        <w:t xml:space="preserve"> realizados e não realizados; </w:t>
      </w:r>
    </w:p>
    <w:p w:rsidR="00115C94" w:rsidRDefault="005B3DB5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>XI –</w:t>
      </w:r>
      <w:r w:rsidR="009E3CE6" w:rsidRPr="00115C94">
        <w:t xml:space="preserve"> o documento</w:t>
      </w:r>
      <w:r w:rsidR="00CD72C4" w:rsidRPr="00115C94">
        <w:t xml:space="preserve"> favorável à</w:t>
      </w:r>
      <w:r w:rsidR="009E3CE6" w:rsidRPr="00115C94">
        <w:t xml:space="preserve"> realização da pesquisa clínica emitido pelo</w:t>
      </w:r>
      <w:r w:rsidRPr="00115C94">
        <w:t xml:space="preserve"> </w:t>
      </w:r>
      <w:r w:rsidR="008D4F6C" w:rsidRPr="00115C94">
        <w:t xml:space="preserve">Sistema </w:t>
      </w:r>
      <w:r w:rsidRPr="00115C94">
        <w:t>CEP/CONEP</w:t>
      </w:r>
      <w:r w:rsidR="009E3CE6" w:rsidRPr="00115C94">
        <w:t xml:space="preserve"> e</w:t>
      </w:r>
      <w:r w:rsidR="0042214B" w:rsidRPr="00115C94">
        <w:t>,</w:t>
      </w:r>
      <w:r w:rsidR="009E3CE6" w:rsidRPr="00115C94">
        <w:t xml:space="preserve"> </w:t>
      </w:r>
      <w:r w:rsidR="00907A91" w:rsidRPr="00115C94">
        <w:t xml:space="preserve">quando couber, </w:t>
      </w:r>
      <w:r w:rsidR="0063224D" w:rsidRPr="00115C94">
        <w:t xml:space="preserve">pela Anvisa e </w:t>
      </w:r>
      <w:r w:rsidR="009E3CE6" w:rsidRPr="00115C94">
        <w:t>outros órgãos competentes</w:t>
      </w:r>
      <w:r w:rsidRPr="00115C94">
        <w:t xml:space="preserve">; </w:t>
      </w:r>
    </w:p>
    <w:p w:rsidR="00115C94" w:rsidRDefault="001D2594" w:rsidP="00115C94">
      <w:pPr>
        <w:tabs>
          <w:tab w:val="left" w:pos="851"/>
        </w:tabs>
        <w:spacing w:after="200"/>
        <w:ind w:right="-1" w:firstLine="567"/>
        <w:jc w:val="both"/>
        <w:rPr>
          <w:bCs/>
        </w:rPr>
      </w:pPr>
      <w:r w:rsidRPr="00115C94">
        <w:rPr>
          <w:bCs/>
        </w:rPr>
        <w:t>X</w:t>
      </w:r>
      <w:r w:rsidR="007D1C18" w:rsidRPr="00115C94">
        <w:rPr>
          <w:bCs/>
        </w:rPr>
        <w:t>I</w:t>
      </w:r>
      <w:r w:rsidRPr="00115C94">
        <w:rPr>
          <w:bCs/>
        </w:rPr>
        <w:t xml:space="preserve">I </w:t>
      </w:r>
      <w:r w:rsidRPr="00115C94">
        <w:t>–</w:t>
      </w:r>
      <w:r w:rsidRPr="00115C94">
        <w:rPr>
          <w:bCs/>
        </w:rPr>
        <w:t xml:space="preserve"> o T</w:t>
      </w:r>
      <w:r w:rsidR="00BA7597" w:rsidRPr="00115C94">
        <w:rPr>
          <w:bCs/>
        </w:rPr>
        <w:t>CLE par</w:t>
      </w:r>
      <w:r w:rsidR="007C002D" w:rsidRPr="00115C94">
        <w:rPr>
          <w:bCs/>
        </w:rPr>
        <w:t>a doaçã</w:t>
      </w:r>
      <w:r w:rsidRPr="00115C94">
        <w:rPr>
          <w:bCs/>
        </w:rPr>
        <w:t>o</w:t>
      </w:r>
      <w:r w:rsidR="000419AA" w:rsidRPr="00115C94">
        <w:rPr>
          <w:bCs/>
        </w:rPr>
        <w:t xml:space="preserve"> e </w:t>
      </w:r>
      <w:r w:rsidR="00BA7597" w:rsidRPr="00115C94">
        <w:rPr>
          <w:bCs/>
        </w:rPr>
        <w:t>para</w:t>
      </w:r>
      <w:r w:rsidR="00652C3B" w:rsidRPr="00115C94">
        <w:rPr>
          <w:bCs/>
        </w:rPr>
        <w:t xml:space="preserve"> </w:t>
      </w:r>
      <w:r w:rsidR="00D07627" w:rsidRPr="00115C94">
        <w:rPr>
          <w:bCs/>
        </w:rPr>
        <w:t xml:space="preserve">demais procedimentos </w:t>
      </w:r>
      <w:r w:rsidR="000419AA" w:rsidRPr="00115C94">
        <w:rPr>
          <w:bCs/>
        </w:rPr>
        <w:t xml:space="preserve">realizados pelo </w:t>
      </w:r>
      <w:r w:rsidR="00E171CC" w:rsidRPr="00115C94">
        <w:rPr>
          <w:bCs/>
        </w:rPr>
        <w:t>Centro de Processamento Celular</w:t>
      </w:r>
      <w:r w:rsidRPr="00115C94">
        <w:rPr>
          <w:bCs/>
        </w:rPr>
        <w:t>;</w:t>
      </w:r>
      <w:r w:rsidR="00BA7597" w:rsidRPr="00115C94">
        <w:rPr>
          <w:bCs/>
        </w:rPr>
        <w:t xml:space="preserve"> </w:t>
      </w:r>
    </w:p>
    <w:p w:rsidR="00115C94" w:rsidRDefault="001D2594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>XI</w:t>
      </w:r>
      <w:r w:rsidR="007D1C18" w:rsidRPr="00115C94">
        <w:t>I</w:t>
      </w:r>
      <w:r w:rsidRPr="00115C94">
        <w:t xml:space="preserve">I – os </w:t>
      </w:r>
      <w:r w:rsidR="00E6185C" w:rsidRPr="00115C94">
        <w:t>Eventos Adversos</w:t>
      </w:r>
      <w:r w:rsidRPr="00115C94">
        <w:t xml:space="preserve"> relacionados a tod</w:t>
      </w:r>
      <w:r w:rsidR="00D767AE" w:rsidRPr="00115C94">
        <w:t>as as atividades desenvolvidas</w:t>
      </w:r>
      <w:r w:rsidRPr="00115C94">
        <w:t xml:space="preserve">; </w:t>
      </w:r>
    </w:p>
    <w:p w:rsidR="00115C94" w:rsidRDefault="007D1C18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>XIV</w:t>
      </w:r>
      <w:r w:rsidR="001D2594" w:rsidRPr="00115C94">
        <w:t xml:space="preserve"> – as</w:t>
      </w:r>
      <w:r w:rsidR="00AC1A1F" w:rsidRPr="00115C94">
        <w:t xml:space="preserve"> </w:t>
      </w:r>
      <w:r w:rsidR="00EA27B2" w:rsidRPr="00115C94">
        <w:t>Reações Adversas</w:t>
      </w:r>
      <w:r w:rsidR="001D2594" w:rsidRPr="00115C94">
        <w:t xml:space="preserve"> </w:t>
      </w:r>
      <w:r w:rsidR="00AC7613" w:rsidRPr="00115C94">
        <w:t>relaciona</w:t>
      </w:r>
      <w:r w:rsidR="001D2594" w:rsidRPr="00115C94">
        <w:t xml:space="preserve">das à </w:t>
      </w:r>
      <w:r w:rsidR="00C046D4" w:rsidRPr="00115C94">
        <w:t>obtenção das células</w:t>
      </w:r>
      <w:r w:rsidR="001D2594" w:rsidRPr="00115C94">
        <w:t xml:space="preserve">, no caso de </w:t>
      </w:r>
      <w:r w:rsidR="00DD2D4A" w:rsidRPr="00115C94">
        <w:t>Doador</w:t>
      </w:r>
      <w:r w:rsidR="001D2594" w:rsidRPr="00115C94">
        <w:t xml:space="preserve"> vivo, e </w:t>
      </w:r>
      <w:r w:rsidR="00C046D4" w:rsidRPr="00115C94">
        <w:t>ao</w:t>
      </w:r>
      <w:r w:rsidR="001D2594" w:rsidRPr="00115C94">
        <w:t xml:space="preserve"> uso </w:t>
      </w:r>
      <w:r w:rsidR="00C046D4" w:rsidRPr="00115C94">
        <w:t xml:space="preserve">destas e </w:t>
      </w:r>
      <w:r w:rsidR="00FE17D5" w:rsidRPr="00115C94">
        <w:t xml:space="preserve">dos </w:t>
      </w:r>
      <w:r w:rsidR="006722B2" w:rsidRPr="00115C94">
        <w:t>Produtos de Terapias Avançadas</w:t>
      </w:r>
      <w:r w:rsidR="001D2594" w:rsidRPr="00115C94">
        <w:t>;</w:t>
      </w:r>
    </w:p>
    <w:p w:rsidR="00115C94" w:rsidRDefault="007D1C18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>X</w:t>
      </w:r>
      <w:r w:rsidR="001D2594" w:rsidRPr="00115C94">
        <w:t xml:space="preserve">V – </w:t>
      </w:r>
      <w:proofErr w:type="gramStart"/>
      <w:r w:rsidR="001D2594" w:rsidRPr="00115C94">
        <w:t>as</w:t>
      </w:r>
      <w:proofErr w:type="gramEnd"/>
      <w:r w:rsidR="001D2594" w:rsidRPr="00115C94">
        <w:t xml:space="preserve"> </w:t>
      </w:r>
      <w:r w:rsidR="00EA27B2" w:rsidRPr="00115C94">
        <w:t>Queixas Técnicas</w:t>
      </w:r>
      <w:r w:rsidR="001D2594" w:rsidRPr="00115C94">
        <w:t xml:space="preserve"> dos equipamentos, instrumentos, materiais, reagentes e pr</w:t>
      </w:r>
      <w:r w:rsidR="00D56876" w:rsidRPr="00115C94">
        <w:t>odutos para diagnóstico</w:t>
      </w:r>
      <w:r w:rsidR="001D2594" w:rsidRPr="00115C94">
        <w:t xml:space="preserve"> </w:t>
      </w:r>
      <w:r w:rsidR="001D2594" w:rsidRPr="00115C94">
        <w:rPr>
          <w:i/>
        </w:rPr>
        <w:t>in vitro</w:t>
      </w:r>
      <w:r w:rsidR="001D2594" w:rsidRPr="00115C94">
        <w:t xml:space="preserve"> utilizados; e</w:t>
      </w:r>
    </w:p>
    <w:p w:rsidR="00115C94" w:rsidRDefault="001D2594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>XV</w:t>
      </w:r>
      <w:r w:rsidR="007D1C18" w:rsidRPr="00115C94">
        <w:t>I</w:t>
      </w:r>
      <w:r w:rsidRPr="00115C94">
        <w:t xml:space="preserve"> – </w:t>
      </w:r>
      <w:r w:rsidR="0005508B" w:rsidRPr="00115C94">
        <w:t xml:space="preserve">os </w:t>
      </w:r>
      <w:r w:rsidR="00C046D4" w:rsidRPr="00115C94">
        <w:t xml:space="preserve">relatórios de não </w:t>
      </w:r>
      <w:r w:rsidRPr="00115C94">
        <w:t xml:space="preserve">conformidades e </w:t>
      </w:r>
      <w:r w:rsidR="0005508B" w:rsidRPr="00115C94">
        <w:t xml:space="preserve">as </w:t>
      </w:r>
      <w:r w:rsidRPr="00115C94">
        <w:t>medidas adotadas.</w:t>
      </w:r>
    </w:p>
    <w:p w:rsidR="00115C94" w:rsidRDefault="001D2594" w:rsidP="00115C94">
      <w:pPr>
        <w:tabs>
          <w:tab w:val="left" w:pos="851"/>
        </w:tabs>
        <w:spacing w:after="200"/>
        <w:ind w:right="-1" w:firstLine="567"/>
        <w:jc w:val="both"/>
        <w:rPr>
          <w:bCs/>
        </w:rPr>
      </w:pPr>
      <w:r w:rsidRPr="00115C94">
        <w:rPr>
          <w:bCs/>
        </w:rPr>
        <w:t xml:space="preserve">§ </w:t>
      </w:r>
      <w:r w:rsidR="00E55A2B" w:rsidRPr="00115C94">
        <w:rPr>
          <w:bCs/>
        </w:rPr>
        <w:t>1</w:t>
      </w:r>
      <w:r w:rsidRPr="00115C94">
        <w:rPr>
          <w:bCs/>
        </w:rPr>
        <w:t xml:space="preserve">º Além dos documentos descritos acima, o </w:t>
      </w:r>
      <w:r w:rsidR="00E171CC" w:rsidRPr="00115C94">
        <w:rPr>
          <w:bCs/>
        </w:rPr>
        <w:t>Centro de Processamento Celular</w:t>
      </w:r>
      <w:r w:rsidRPr="00115C94">
        <w:rPr>
          <w:bCs/>
        </w:rPr>
        <w:t xml:space="preserve"> pode definir outros documentos críticos a serem arquivados por no mínimo 20 (vinte) anos </w:t>
      </w:r>
      <w:r w:rsidR="00194AB7" w:rsidRPr="00115C94">
        <w:rPr>
          <w:bCs/>
        </w:rPr>
        <w:t>contados da</w:t>
      </w:r>
      <w:r w:rsidRPr="00115C94">
        <w:rPr>
          <w:bCs/>
        </w:rPr>
        <w:t xml:space="preserve"> </w:t>
      </w:r>
      <w:r w:rsidR="007C002D" w:rsidRPr="00115C94">
        <w:rPr>
          <w:bCs/>
        </w:rPr>
        <w:t>distribuição</w:t>
      </w:r>
      <w:r w:rsidR="00C046D4" w:rsidRPr="00115C94">
        <w:rPr>
          <w:bCs/>
        </w:rPr>
        <w:t xml:space="preserve"> ou descarte das células e </w:t>
      </w:r>
      <w:r w:rsidR="006722B2" w:rsidRPr="00115C94">
        <w:t>Produtos de Terapias Avançadas</w:t>
      </w:r>
      <w:r w:rsidRPr="00115C94">
        <w:rPr>
          <w:bCs/>
        </w:rPr>
        <w:t>.</w:t>
      </w:r>
    </w:p>
    <w:p w:rsidR="001D2594" w:rsidRPr="00115C94" w:rsidRDefault="001D2594" w:rsidP="00115C94">
      <w:pPr>
        <w:spacing w:after="200"/>
        <w:ind w:right="-1" w:firstLine="567"/>
        <w:jc w:val="both"/>
        <w:rPr>
          <w:bCs/>
        </w:rPr>
      </w:pPr>
      <w:r w:rsidRPr="00115C94">
        <w:rPr>
          <w:bCs/>
        </w:rPr>
        <w:t xml:space="preserve">§ </w:t>
      </w:r>
      <w:r w:rsidR="00E55A2B" w:rsidRPr="00115C94">
        <w:rPr>
          <w:bCs/>
        </w:rPr>
        <w:t>2</w:t>
      </w:r>
      <w:r w:rsidRPr="00115C94">
        <w:rPr>
          <w:bCs/>
        </w:rPr>
        <w:t xml:space="preserve">º </w:t>
      </w:r>
      <w:r w:rsidR="00C046D4" w:rsidRPr="00115C94">
        <w:rPr>
          <w:bCs/>
        </w:rPr>
        <w:t xml:space="preserve">Os documentos considerados não </w:t>
      </w:r>
      <w:r w:rsidRPr="00115C94">
        <w:rPr>
          <w:bCs/>
        </w:rPr>
        <w:t xml:space="preserve">críticos pelo </w:t>
      </w:r>
      <w:r w:rsidR="00E171CC" w:rsidRPr="00115C94">
        <w:rPr>
          <w:bCs/>
        </w:rPr>
        <w:t>Centro de Processamento Celular</w:t>
      </w:r>
      <w:r w:rsidRPr="00115C94">
        <w:rPr>
          <w:bCs/>
        </w:rPr>
        <w:t xml:space="preserve"> devem ser arquivados por no mínimo 5 (</w:t>
      </w:r>
      <w:r w:rsidR="007C002D" w:rsidRPr="00115C94">
        <w:rPr>
          <w:bCs/>
        </w:rPr>
        <w:t xml:space="preserve">cinco) anos </w:t>
      </w:r>
      <w:r w:rsidR="00194AB7" w:rsidRPr="00115C94">
        <w:rPr>
          <w:bCs/>
        </w:rPr>
        <w:t>contados da</w:t>
      </w:r>
      <w:r w:rsidR="007C002D" w:rsidRPr="00115C94">
        <w:rPr>
          <w:bCs/>
        </w:rPr>
        <w:t xml:space="preserve"> distribui</w:t>
      </w:r>
      <w:r w:rsidR="00C046D4" w:rsidRPr="00115C94">
        <w:rPr>
          <w:bCs/>
        </w:rPr>
        <w:t xml:space="preserve">ção ou descarte das células e </w:t>
      </w:r>
      <w:r w:rsidR="006722B2" w:rsidRPr="00115C94">
        <w:t>Produtos de Terapias Avançadas</w:t>
      </w:r>
      <w:r w:rsidRPr="00115C94">
        <w:rPr>
          <w:bCs/>
        </w:rPr>
        <w:t xml:space="preserve">.  </w:t>
      </w:r>
    </w:p>
    <w:p w:rsidR="00115C94" w:rsidRDefault="00864445" w:rsidP="00115C94">
      <w:pPr>
        <w:spacing w:after="200"/>
        <w:ind w:right="-1" w:firstLine="567"/>
        <w:jc w:val="both"/>
        <w:rPr>
          <w:bCs/>
        </w:rPr>
      </w:pPr>
      <w:r w:rsidRPr="00115C94">
        <w:t xml:space="preserve">Art. 28 </w:t>
      </w:r>
      <w:r w:rsidR="00EC3275" w:rsidRPr="00115C94">
        <w:rPr>
          <w:bCs/>
        </w:rPr>
        <w:t xml:space="preserve">O </w:t>
      </w:r>
      <w:r w:rsidR="00E171CC" w:rsidRPr="00115C94">
        <w:rPr>
          <w:bCs/>
        </w:rPr>
        <w:t>Centro de Processamento Celular</w:t>
      </w:r>
      <w:r w:rsidR="00EC3275" w:rsidRPr="00115C94">
        <w:rPr>
          <w:bCs/>
        </w:rPr>
        <w:t xml:space="preserve"> pode contratar serviços especializados em arquivamento e guarda de documentos, desde que atendidas </w:t>
      </w:r>
      <w:r w:rsidR="001D2594" w:rsidRPr="00115C94">
        <w:rPr>
          <w:bCs/>
        </w:rPr>
        <w:t>às</w:t>
      </w:r>
      <w:r w:rsidR="001458AA" w:rsidRPr="00115C94">
        <w:rPr>
          <w:bCs/>
        </w:rPr>
        <w:t xml:space="preserve"> exigências </w:t>
      </w:r>
      <w:r w:rsidR="00722B44" w:rsidRPr="00115C94">
        <w:rPr>
          <w:bCs/>
        </w:rPr>
        <w:t>desta Resolução</w:t>
      </w:r>
      <w:r w:rsidR="00EC3275" w:rsidRPr="00115C94">
        <w:rPr>
          <w:bCs/>
        </w:rPr>
        <w:t>.</w:t>
      </w:r>
    </w:p>
    <w:p w:rsidR="000C2730" w:rsidRPr="00115C94" w:rsidRDefault="00864445" w:rsidP="00115C94">
      <w:pPr>
        <w:pStyle w:val="PargrafodaLista"/>
        <w:tabs>
          <w:tab w:val="left" w:pos="851"/>
        </w:tabs>
        <w:spacing w:after="200"/>
        <w:ind w:left="0" w:right="-1" w:firstLine="567"/>
        <w:jc w:val="both"/>
      </w:pPr>
      <w:r w:rsidRPr="00115C94">
        <w:t xml:space="preserve">Art. 29 </w:t>
      </w:r>
      <w:r w:rsidR="00EC3275" w:rsidRPr="00115C94">
        <w:t xml:space="preserve">As formas e os detalhamentos sobre a manutenção </w:t>
      </w:r>
      <w:r w:rsidR="00DC2C94" w:rsidRPr="00115C94">
        <w:t>dos documentos</w:t>
      </w:r>
      <w:r w:rsidR="00EC3275" w:rsidRPr="00115C94">
        <w:t xml:space="preserve"> devem estar definidos em </w:t>
      </w:r>
      <w:r w:rsidR="002D6AFD" w:rsidRPr="00115C94">
        <w:t>POP</w:t>
      </w:r>
      <w:r w:rsidR="00EC3275" w:rsidRPr="00115C94">
        <w:t xml:space="preserve"> descrevendo, no mínimo:</w:t>
      </w:r>
    </w:p>
    <w:p w:rsidR="00115C94" w:rsidRDefault="00B250B7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 xml:space="preserve">I – </w:t>
      </w:r>
      <w:proofErr w:type="gramStart"/>
      <w:r w:rsidR="00EC3275" w:rsidRPr="00115C94">
        <w:t>o</w:t>
      </w:r>
      <w:proofErr w:type="gramEnd"/>
      <w:r w:rsidR="00EC3275" w:rsidRPr="00115C94">
        <w:t xml:space="preserve"> local de arquivamento referente a cada docu</w:t>
      </w:r>
      <w:r w:rsidR="00313410" w:rsidRPr="00115C94">
        <w:t>mento ou grupo de documentos</w:t>
      </w:r>
      <w:r w:rsidRPr="00115C94">
        <w:t>;</w:t>
      </w:r>
    </w:p>
    <w:p w:rsidR="00115C94" w:rsidRDefault="00B250B7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>II –</w:t>
      </w:r>
      <w:r w:rsidR="00313410" w:rsidRPr="00115C94">
        <w:t xml:space="preserve"> </w:t>
      </w:r>
      <w:proofErr w:type="gramStart"/>
      <w:r w:rsidRPr="00115C94">
        <w:t>a</w:t>
      </w:r>
      <w:proofErr w:type="gramEnd"/>
      <w:r w:rsidRPr="00115C94">
        <w:t xml:space="preserve"> </w:t>
      </w:r>
      <w:r w:rsidR="00EC3275" w:rsidRPr="00115C94">
        <w:t>duração, freq</w:t>
      </w:r>
      <w:r w:rsidR="00E87F68" w:rsidRPr="00115C94">
        <w:t>u</w:t>
      </w:r>
      <w:r w:rsidR="00EC3275" w:rsidRPr="00115C94">
        <w:t xml:space="preserve">ência de realização de </w:t>
      </w:r>
      <w:r w:rsidR="00EC3275" w:rsidRPr="00115C94">
        <w:rPr>
          <w:i/>
        </w:rPr>
        <w:t>backups</w:t>
      </w:r>
      <w:r w:rsidR="003B6745" w:rsidRPr="00115C94">
        <w:rPr>
          <w:i/>
        </w:rPr>
        <w:t xml:space="preserve"> </w:t>
      </w:r>
      <w:r w:rsidR="003B6745" w:rsidRPr="00115C94">
        <w:t>e suporte</w:t>
      </w:r>
      <w:r w:rsidR="00313410" w:rsidRPr="00115C94">
        <w:t>,</w:t>
      </w:r>
      <w:r w:rsidR="003B6745" w:rsidRPr="00115C94">
        <w:t xml:space="preserve"> quando aplicável</w:t>
      </w:r>
      <w:r w:rsidRPr="00115C94">
        <w:t>;</w:t>
      </w:r>
    </w:p>
    <w:p w:rsidR="00115C94" w:rsidRDefault="00B250B7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>III –</w:t>
      </w:r>
      <w:r w:rsidR="003B6745" w:rsidRPr="00115C94">
        <w:t xml:space="preserve"> </w:t>
      </w:r>
      <w:r w:rsidRPr="00115C94">
        <w:t xml:space="preserve">o </w:t>
      </w:r>
      <w:r w:rsidR="003B6745" w:rsidRPr="00115C94">
        <w:t>método</w:t>
      </w:r>
      <w:r w:rsidR="00EC3275" w:rsidRPr="00115C94">
        <w:t xml:space="preserve"> </w:t>
      </w:r>
      <w:r w:rsidRPr="00115C94">
        <w:t xml:space="preserve">utilizado; </w:t>
      </w:r>
      <w:r w:rsidR="00EC3275" w:rsidRPr="00115C94">
        <w:t xml:space="preserve">e </w:t>
      </w:r>
    </w:p>
    <w:p w:rsidR="00115C94" w:rsidRDefault="00B250B7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lastRenderedPageBreak/>
        <w:t xml:space="preserve">IV – </w:t>
      </w:r>
      <w:proofErr w:type="gramStart"/>
      <w:r w:rsidR="00EC3275" w:rsidRPr="00115C94">
        <w:t>as</w:t>
      </w:r>
      <w:proofErr w:type="gramEnd"/>
      <w:r w:rsidR="00EC3275" w:rsidRPr="00115C94">
        <w:t xml:space="preserve"> pessoas autor</w:t>
      </w:r>
      <w:r w:rsidR="00B07785" w:rsidRPr="00115C94">
        <w:t>izadas a consultar os arquivos.</w:t>
      </w:r>
    </w:p>
    <w:p w:rsidR="00452819" w:rsidRPr="00115C94" w:rsidRDefault="00582249" w:rsidP="00115C94">
      <w:pPr>
        <w:tabs>
          <w:tab w:val="left" w:pos="851"/>
        </w:tabs>
        <w:autoSpaceDE w:val="0"/>
        <w:autoSpaceDN w:val="0"/>
        <w:adjustRightInd w:val="0"/>
        <w:spacing w:after="200"/>
        <w:ind w:right="-1"/>
        <w:jc w:val="center"/>
        <w:rPr>
          <w:b/>
        </w:rPr>
      </w:pPr>
      <w:r w:rsidRPr="00115C94">
        <w:rPr>
          <w:b/>
        </w:rPr>
        <w:t xml:space="preserve">Subseção </w:t>
      </w:r>
      <w:r w:rsidR="00E50B91" w:rsidRPr="00115C94">
        <w:rPr>
          <w:b/>
        </w:rPr>
        <w:t>I</w:t>
      </w:r>
      <w:r w:rsidR="00D9103A" w:rsidRPr="00115C94">
        <w:rPr>
          <w:b/>
        </w:rPr>
        <w:t>V</w:t>
      </w:r>
    </w:p>
    <w:p w:rsidR="00115C94" w:rsidRPr="00115C94" w:rsidRDefault="00E50B91" w:rsidP="00115C94">
      <w:pPr>
        <w:tabs>
          <w:tab w:val="left" w:pos="851"/>
        </w:tabs>
        <w:spacing w:after="200"/>
        <w:ind w:right="-1"/>
        <w:jc w:val="center"/>
        <w:rPr>
          <w:b/>
        </w:rPr>
      </w:pPr>
      <w:r w:rsidRPr="00115C94">
        <w:rPr>
          <w:b/>
        </w:rPr>
        <w:t xml:space="preserve">Da </w:t>
      </w:r>
      <w:r w:rsidR="00685664" w:rsidRPr="00115C94">
        <w:rPr>
          <w:b/>
        </w:rPr>
        <w:t>Qualificação</w:t>
      </w:r>
      <w:r w:rsidR="00452819" w:rsidRPr="00115C94">
        <w:rPr>
          <w:b/>
        </w:rPr>
        <w:t xml:space="preserve"> e </w:t>
      </w:r>
      <w:r w:rsidR="00EA27B2" w:rsidRPr="00115C94">
        <w:rPr>
          <w:b/>
        </w:rPr>
        <w:t>Validação</w:t>
      </w:r>
    </w:p>
    <w:p w:rsidR="002857BB" w:rsidRPr="00115C94" w:rsidRDefault="00864445" w:rsidP="00115C94">
      <w:pPr>
        <w:pStyle w:val="PargrafodaLista"/>
        <w:tabs>
          <w:tab w:val="left" w:pos="851"/>
        </w:tabs>
        <w:spacing w:after="200"/>
        <w:ind w:left="0" w:right="-1" w:firstLine="567"/>
        <w:jc w:val="both"/>
        <w:rPr>
          <w:color w:val="548DD4"/>
        </w:rPr>
      </w:pPr>
      <w:r w:rsidRPr="00115C94">
        <w:t xml:space="preserve">Art. 30 </w:t>
      </w:r>
      <w:r w:rsidR="002857BB" w:rsidRPr="00115C94">
        <w:t xml:space="preserve">O </w:t>
      </w:r>
      <w:r w:rsidR="00E171CC" w:rsidRPr="00115C94">
        <w:t>Centro de Processamento Celular</w:t>
      </w:r>
      <w:r w:rsidR="002857BB" w:rsidRPr="00115C94">
        <w:t xml:space="preserve"> deve</w:t>
      </w:r>
      <w:r w:rsidR="00E50B91" w:rsidRPr="00115C94">
        <w:t xml:space="preserve"> implementar</w:t>
      </w:r>
      <w:r w:rsidR="002857BB" w:rsidRPr="00115C94">
        <w:t xml:space="preserve"> ações de </w:t>
      </w:r>
      <w:r w:rsidR="00E6185C" w:rsidRPr="00115C94">
        <w:t>Qualificação</w:t>
      </w:r>
      <w:r w:rsidR="002857BB" w:rsidRPr="00115C94">
        <w:t xml:space="preserve"> e </w:t>
      </w:r>
      <w:r w:rsidR="00EA27B2" w:rsidRPr="00115C94">
        <w:t>Validação</w:t>
      </w:r>
      <w:r w:rsidR="002857BB" w:rsidRPr="00115C94">
        <w:t xml:space="preserve"> necessárias para comprovar que tod</w:t>
      </w:r>
      <w:r w:rsidR="00FF0805" w:rsidRPr="00115C94">
        <w:t>os os processos</w:t>
      </w:r>
      <w:r w:rsidR="002857BB" w:rsidRPr="00115C94">
        <w:t xml:space="preserve"> </w:t>
      </w:r>
      <w:r w:rsidR="00F82B68" w:rsidRPr="00115C94">
        <w:t>definid</w:t>
      </w:r>
      <w:r w:rsidR="00FF0805" w:rsidRPr="00115C94">
        <w:t>o</w:t>
      </w:r>
      <w:r w:rsidR="00F82B68" w:rsidRPr="00115C94">
        <w:t xml:space="preserve">s como </w:t>
      </w:r>
      <w:r w:rsidR="002857BB" w:rsidRPr="00115C94">
        <w:t>crític</w:t>
      </w:r>
      <w:r w:rsidR="00FF0805" w:rsidRPr="00115C94">
        <w:t>o</w:t>
      </w:r>
      <w:r w:rsidR="002857BB" w:rsidRPr="00115C94">
        <w:t xml:space="preserve">s estejam sob controle, </w:t>
      </w:r>
      <w:r w:rsidR="00C046D4" w:rsidRPr="00115C94">
        <w:t xml:space="preserve">de forma a não tornar as células e </w:t>
      </w:r>
      <w:r w:rsidR="000B4BE9" w:rsidRPr="00115C94">
        <w:t xml:space="preserve">os </w:t>
      </w:r>
      <w:r w:rsidR="006722B2" w:rsidRPr="00115C94">
        <w:t>Produtos de Terapias Avançadas</w:t>
      </w:r>
      <w:r w:rsidR="000B4BE9" w:rsidRPr="00115C94">
        <w:t xml:space="preserve"> </w:t>
      </w:r>
      <w:r w:rsidR="002857BB" w:rsidRPr="00115C94">
        <w:t xml:space="preserve">clinicamente ineficazes ou prejudiciais para o </w:t>
      </w:r>
      <w:r w:rsidR="00EA27B2" w:rsidRPr="00115C94">
        <w:t>Receptor</w:t>
      </w:r>
      <w:r w:rsidR="002857BB" w:rsidRPr="00115C94">
        <w:t xml:space="preserve">.  </w:t>
      </w:r>
    </w:p>
    <w:p w:rsidR="00115C94" w:rsidRDefault="00864445" w:rsidP="00115C94">
      <w:pPr>
        <w:pStyle w:val="PargrafodaLista"/>
        <w:tabs>
          <w:tab w:val="left" w:pos="851"/>
        </w:tabs>
        <w:spacing w:after="200"/>
        <w:ind w:left="0" w:right="-1" w:firstLine="567"/>
        <w:jc w:val="both"/>
      </w:pPr>
      <w:r w:rsidRPr="00115C94">
        <w:t xml:space="preserve">Art. 31 </w:t>
      </w:r>
      <w:r w:rsidR="002857BB" w:rsidRPr="00115C94">
        <w:t xml:space="preserve">O </w:t>
      </w:r>
      <w:r w:rsidR="00E171CC" w:rsidRPr="00115C94">
        <w:t>Centro de Processamento Celular</w:t>
      </w:r>
      <w:r w:rsidR="00B763F7" w:rsidRPr="00115C94">
        <w:t xml:space="preserve"> deve</w:t>
      </w:r>
      <w:r w:rsidR="002857BB" w:rsidRPr="00115C94">
        <w:t xml:space="preserve"> definir e documentar em </w:t>
      </w:r>
      <w:r w:rsidR="00714036" w:rsidRPr="00115C94">
        <w:t>P</w:t>
      </w:r>
      <w:r w:rsidR="002857BB" w:rsidRPr="00115C94">
        <w:t xml:space="preserve">lano </w:t>
      </w:r>
      <w:r w:rsidR="00714036" w:rsidRPr="00115C94">
        <w:t>M</w:t>
      </w:r>
      <w:r w:rsidR="002857BB" w:rsidRPr="00115C94">
        <w:t xml:space="preserve">estre de </w:t>
      </w:r>
      <w:r w:rsidR="00EA27B2" w:rsidRPr="00115C94">
        <w:t>Validação</w:t>
      </w:r>
      <w:r w:rsidR="002857BB" w:rsidRPr="00115C94">
        <w:t xml:space="preserve"> os elementos essenciais de seu progra</w:t>
      </w:r>
      <w:r w:rsidR="00CB7B96" w:rsidRPr="00115C94">
        <w:t xml:space="preserve">ma de </w:t>
      </w:r>
      <w:r w:rsidR="00685664" w:rsidRPr="00115C94">
        <w:t>Qualificação</w:t>
      </w:r>
      <w:r w:rsidR="00CB7B96" w:rsidRPr="00115C94">
        <w:t xml:space="preserve"> e </w:t>
      </w:r>
      <w:r w:rsidR="00EA27B2" w:rsidRPr="00115C94">
        <w:t>Validação</w:t>
      </w:r>
      <w:r w:rsidR="00CB7B96" w:rsidRPr="00115C94">
        <w:t xml:space="preserve"> contendo, quando couber, as seguintes etapas: </w:t>
      </w:r>
    </w:p>
    <w:p w:rsidR="00115C94" w:rsidRDefault="000C2730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 xml:space="preserve">I – </w:t>
      </w:r>
      <w:r w:rsidR="00685664" w:rsidRPr="00115C94">
        <w:t>Qualificação</w:t>
      </w:r>
      <w:r w:rsidRPr="00115C94">
        <w:t xml:space="preserve"> de projeto (QP);</w:t>
      </w:r>
    </w:p>
    <w:p w:rsidR="00115C94" w:rsidRDefault="000C2730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>II –</w:t>
      </w:r>
      <w:r w:rsidR="00CB7B96" w:rsidRPr="00115C94">
        <w:t xml:space="preserve"> </w:t>
      </w:r>
      <w:r w:rsidR="00685664" w:rsidRPr="00115C94">
        <w:t>Qualificação</w:t>
      </w:r>
      <w:r w:rsidRPr="00115C94">
        <w:t xml:space="preserve"> de instalação (QI);</w:t>
      </w:r>
    </w:p>
    <w:p w:rsidR="00115C94" w:rsidRDefault="000C2730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 xml:space="preserve">III – </w:t>
      </w:r>
      <w:r w:rsidR="00685664" w:rsidRPr="00115C94">
        <w:t>Qualificação</w:t>
      </w:r>
      <w:r w:rsidR="00CB7B96" w:rsidRPr="00115C94">
        <w:t xml:space="preserve"> de operação (QO)</w:t>
      </w:r>
      <w:r w:rsidRPr="00115C94">
        <w:t>;</w:t>
      </w:r>
      <w:r w:rsidR="00CB7B96" w:rsidRPr="00115C94">
        <w:t xml:space="preserve"> e </w:t>
      </w:r>
    </w:p>
    <w:p w:rsidR="00115C94" w:rsidRDefault="000C2730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 xml:space="preserve">IV – </w:t>
      </w:r>
      <w:r w:rsidR="00685664" w:rsidRPr="00115C94">
        <w:t>Qualificação</w:t>
      </w:r>
      <w:r w:rsidR="00CB7B96" w:rsidRPr="00115C94">
        <w:t xml:space="preserve"> de desempenho (QD).</w:t>
      </w:r>
    </w:p>
    <w:p w:rsidR="00115C94" w:rsidRDefault="00DF7BC2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 xml:space="preserve">§ 1º Os processos críticos somente devem ser implementados no Centro de Processamento Celular com base nos resultados das </w:t>
      </w:r>
      <w:r w:rsidR="00DE4ECD" w:rsidRPr="00115C94">
        <w:t>V</w:t>
      </w:r>
      <w:r w:rsidR="003C0DEE" w:rsidRPr="00115C94">
        <w:t>alidaç</w:t>
      </w:r>
      <w:r w:rsidRPr="00115C94">
        <w:t>ões realizadas.</w:t>
      </w:r>
      <w:r w:rsidR="003A0A26" w:rsidRPr="00115C94">
        <w:t xml:space="preserve"> </w:t>
      </w:r>
    </w:p>
    <w:p w:rsidR="00115C94" w:rsidRDefault="00DF7BC2" w:rsidP="00115C94">
      <w:pPr>
        <w:tabs>
          <w:tab w:val="left" w:pos="851"/>
        </w:tabs>
        <w:spacing w:after="200"/>
        <w:ind w:right="-1" w:firstLine="567"/>
        <w:jc w:val="both"/>
        <w:rPr>
          <w:color w:val="548DD4"/>
        </w:rPr>
      </w:pPr>
      <w:r w:rsidRPr="00115C94">
        <w:t>§ 2</w:t>
      </w:r>
      <w:r w:rsidR="002857BB" w:rsidRPr="00115C94">
        <w:t xml:space="preserve">º </w:t>
      </w:r>
      <w:r w:rsidR="00800F34" w:rsidRPr="00115C94">
        <w:t xml:space="preserve">Os valores de referência </w:t>
      </w:r>
      <w:r w:rsidR="0005508B" w:rsidRPr="00115C94">
        <w:t xml:space="preserve">definidos previamente ao início da </w:t>
      </w:r>
      <w:r w:rsidR="00EA27B2" w:rsidRPr="00115C94">
        <w:t>Validação</w:t>
      </w:r>
      <w:r w:rsidR="002857BB" w:rsidRPr="00115C94">
        <w:t xml:space="preserve"> pode</w:t>
      </w:r>
      <w:r w:rsidR="00893382" w:rsidRPr="00115C94">
        <w:t>m</w:t>
      </w:r>
      <w:r w:rsidR="002857BB" w:rsidRPr="00115C94">
        <w:t xml:space="preserve"> ser basead</w:t>
      </w:r>
      <w:r w:rsidR="00893382" w:rsidRPr="00115C94">
        <w:t>os</w:t>
      </w:r>
      <w:r w:rsidR="002857BB" w:rsidRPr="00115C94">
        <w:t xml:space="preserve"> em estudos efetuados pelo próprio </w:t>
      </w:r>
      <w:r w:rsidR="00E171CC" w:rsidRPr="00115C94">
        <w:t>Centro de Processamento Celular</w:t>
      </w:r>
      <w:r w:rsidR="006A07A7" w:rsidRPr="00115C94">
        <w:t xml:space="preserve"> ou</w:t>
      </w:r>
      <w:r w:rsidR="000C2730" w:rsidRPr="00115C94">
        <w:t xml:space="preserve"> </w:t>
      </w:r>
      <w:r w:rsidR="002857BB" w:rsidRPr="00115C94">
        <w:t>em dados de estudos publicados.</w:t>
      </w:r>
    </w:p>
    <w:p w:rsidR="00115C94" w:rsidRDefault="00582249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 xml:space="preserve">§ 3º Os resultados </w:t>
      </w:r>
      <w:r w:rsidR="00E50B91" w:rsidRPr="00115C94">
        <w:t xml:space="preserve">e as conclusões </w:t>
      </w:r>
      <w:r w:rsidRPr="00115C94">
        <w:t xml:space="preserve">das qualificações e </w:t>
      </w:r>
      <w:r w:rsidR="00DE4ECD" w:rsidRPr="00115C94">
        <w:t>V</w:t>
      </w:r>
      <w:r w:rsidR="003C0DEE" w:rsidRPr="00115C94">
        <w:t>alidaç</w:t>
      </w:r>
      <w:r w:rsidRPr="00115C94">
        <w:t>ões</w:t>
      </w:r>
      <w:r w:rsidR="00E50B91" w:rsidRPr="00115C94">
        <w:t xml:space="preserve"> devem ser registra</w:t>
      </w:r>
      <w:r w:rsidRPr="00115C94">
        <w:t xml:space="preserve">dos.    </w:t>
      </w:r>
    </w:p>
    <w:p w:rsidR="00115C94" w:rsidRDefault="00864445" w:rsidP="00115C94">
      <w:pPr>
        <w:pStyle w:val="PargrafodaLista"/>
        <w:tabs>
          <w:tab w:val="left" w:pos="851"/>
        </w:tabs>
        <w:spacing w:after="200"/>
        <w:ind w:left="0" w:right="-1" w:firstLine="567"/>
        <w:jc w:val="both"/>
      </w:pPr>
      <w:r w:rsidRPr="00115C94">
        <w:t xml:space="preserve">Art. 32 </w:t>
      </w:r>
      <w:r w:rsidR="002857BB" w:rsidRPr="00115C94">
        <w:t xml:space="preserve">Qualquer mudança na </w:t>
      </w:r>
      <w:r w:rsidR="001B6FAA" w:rsidRPr="00115C94">
        <w:t>infra</w:t>
      </w:r>
      <w:r w:rsidR="001F553A" w:rsidRPr="00115C94">
        <w:t>estrutura física</w:t>
      </w:r>
      <w:r w:rsidR="00582249" w:rsidRPr="00115C94">
        <w:t xml:space="preserve">, equipamentos, </w:t>
      </w:r>
      <w:r w:rsidR="00E50B91" w:rsidRPr="00115C94">
        <w:t xml:space="preserve">instrumentos, </w:t>
      </w:r>
      <w:r w:rsidR="002857BB" w:rsidRPr="00115C94">
        <w:t>sistema</w:t>
      </w:r>
      <w:r w:rsidR="00582249" w:rsidRPr="00115C94">
        <w:t>s</w:t>
      </w:r>
      <w:r w:rsidR="002857BB" w:rsidRPr="00115C94">
        <w:t xml:space="preserve"> informatizado</w:t>
      </w:r>
      <w:r w:rsidR="00582249" w:rsidRPr="00115C94">
        <w:t xml:space="preserve">s ou processos </w:t>
      </w:r>
      <w:r w:rsidR="002857BB" w:rsidRPr="00115C94">
        <w:t>que possa afetar a qualidade do produto, direta ou indire</w:t>
      </w:r>
      <w:r w:rsidR="000C2730" w:rsidRPr="00115C94">
        <w:t xml:space="preserve">tamente, deve ser qualificada </w:t>
      </w:r>
      <w:r w:rsidR="002857BB" w:rsidRPr="00115C94">
        <w:t xml:space="preserve">ou validada.  </w:t>
      </w:r>
    </w:p>
    <w:p w:rsidR="00115C94" w:rsidRDefault="00864445" w:rsidP="00115C94">
      <w:pPr>
        <w:pStyle w:val="PargrafodaLista"/>
        <w:tabs>
          <w:tab w:val="left" w:pos="851"/>
        </w:tabs>
        <w:spacing w:after="200"/>
        <w:ind w:left="0" w:right="-1" w:firstLine="567"/>
        <w:jc w:val="both"/>
      </w:pPr>
      <w:r w:rsidRPr="00115C94">
        <w:t xml:space="preserve">Art. 33 </w:t>
      </w:r>
      <w:r w:rsidR="002857BB" w:rsidRPr="00115C94">
        <w:t>Todas as etapas d</w:t>
      </w:r>
      <w:r w:rsidR="00FF0805" w:rsidRPr="00115C94">
        <w:t>os processos</w:t>
      </w:r>
      <w:r w:rsidR="002857BB" w:rsidRPr="00115C94">
        <w:t xml:space="preserve"> considerad</w:t>
      </w:r>
      <w:r w:rsidR="00FF0805" w:rsidRPr="00115C94">
        <w:t>o</w:t>
      </w:r>
      <w:r w:rsidR="002857BB" w:rsidRPr="00115C94">
        <w:t>s crític</w:t>
      </w:r>
      <w:r w:rsidR="00FF0805" w:rsidRPr="00115C94">
        <w:t>o</w:t>
      </w:r>
      <w:r w:rsidR="002857BB" w:rsidRPr="00115C94">
        <w:t>s devem ser submetidas a avaliação ou revisão</w:t>
      </w:r>
      <w:r w:rsidR="002857BB" w:rsidRPr="00115C94">
        <w:rPr>
          <w:color w:val="4F81BD"/>
        </w:rPr>
        <w:t xml:space="preserve"> </w:t>
      </w:r>
      <w:r w:rsidR="002857BB" w:rsidRPr="00115C94">
        <w:t>periódica</w:t>
      </w:r>
      <w:r w:rsidR="000E02E3" w:rsidRPr="00115C94">
        <w:t>,</w:t>
      </w:r>
      <w:r w:rsidR="00582249" w:rsidRPr="00115C94">
        <w:t xml:space="preserve"> </w:t>
      </w:r>
      <w:r w:rsidR="002857BB" w:rsidRPr="00115C94">
        <w:t xml:space="preserve">a fim de assegurar que continuam a produzir os resultados esperados.  </w:t>
      </w:r>
    </w:p>
    <w:p w:rsidR="00F357CC" w:rsidRPr="00115C94" w:rsidRDefault="00F357CC" w:rsidP="00115C94">
      <w:pPr>
        <w:spacing w:after="200"/>
        <w:ind w:right="-1"/>
        <w:jc w:val="center"/>
        <w:rPr>
          <w:b/>
          <w:bCs/>
        </w:rPr>
      </w:pPr>
      <w:r w:rsidRPr="00115C94">
        <w:rPr>
          <w:b/>
          <w:bCs/>
        </w:rPr>
        <w:t>Subseção V</w:t>
      </w:r>
    </w:p>
    <w:p w:rsidR="00115C94" w:rsidRPr="00115C94" w:rsidRDefault="00F357CC" w:rsidP="00115C94">
      <w:pPr>
        <w:spacing w:after="200"/>
        <w:ind w:right="-1"/>
        <w:jc w:val="center"/>
        <w:rPr>
          <w:b/>
          <w:bCs/>
        </w:rPr>
      </w:pPr>
      <w:r w:rsidRPr="00115C94">
        <w:rPr>
          <w:b/>
          <w:bCs/>
        </w:rPr>
        <w:t>Da Biossegurança e Higiene</w:t>
      </w:r>
    </w:p>
    <w:p w:rsidR="00115C94" w:rsidRDefault="00864445" w:rsidP="00115C94">
      <w:pPr>
        <w:pStyle w:val="PargrafodaLista"/>
        <w:tabs>
          <w:tab w:val="left" w:pos="851"/>
        </w:tabs>
        <w:spacing w:after="200"/>
        <w:ind w:left="0" w:right="-1" w:firstLine="567"/>
        <w:jc w:val="both"/>
      </w:pPr>
      <w:r w:rsidRPr="00115C94">
        <w:t xml:space="preserve">Art. 34 </w:t>
      </w:r>
      <w:r w:rsidR="00F357CC" w:rsidRPr="00115C94">
        <w:t xml:space="preserve">Todo material biológico humano, por ser potencialmente infeccioso, deve ser </w:t>
      </w:r>
      <w:r w:rsidR="00632307" w:rsidRPr="00115C94">
        <w:t>manipulado</w:t>
      </w:r>
      <w:r w:rsidR="00F357CC" w:rsidRPr="00115C94">
        <w:t xml:space="preserve"> conforme as normas de biossegurança aplicáveis. </w:t>
      </w:r>
    </w:p>
    <w:p w:rsidR="00115C94" w:rsidRDefault="00864445" w:rsidP="00115C94">
      <w:pPr>
        <w:pStyle w:val="PargrafodaLista"/>
        <w:tabs>
          <w:tab w:val="left" w:pos="851"/>
        </w:tabs>
        <w:spacing w:after="200"/>
        <w:ind w:left="0" w:right="-1" w:firstLine="567"/>
        <w:jc w:val="both"/>
      </w:pPr>
      <w:r w:rsidRPr="00115C94">
        <w:t xml:space="preserve">Art. 35 </w:t>
      </w:r>
      <w:r w:rsidR="00F357CC" w:rsidRPr="00115C94">
        <w:t xml:space="preserve">O </w:t>
      </w:r>
      <w:r w:rsidR="00E171CC" w:rsidRPr="00115C94">
        <w:t>Centro de Processamento Celular</w:t>
      </w:r>
      <w:r w:rsidR="00F357CC" w:rsidRPr="00115C94">
        <w:t xml:space="preserve"> deve manter atualizadas e disponibilizar, a todos os funcionários, </w:t>
      </w:r>
      <w:proofErr w:type="spellStart"/>
      <w:proofErr w:type="gramStart"/>
      <w:r w:rsidR="002D6AFD" w:rsidRPr="00115C94">
        <w:t>POP</w:t>
      </w:r>
      <w:r w:rsidR="008A40FC" w:rsidRPr="00115C94">
        <w:t>s</w:t>
      </w:r>
      <w:proofErr w:type="spellEnd"/>
      <w:proofErr w:type="gramEnd"/>
      <w:r w:rsidR="00F357CC" w:rsidRPr="00115C94">
        <w:t xml:space="preserve"> de biossegurança e higiene, contemplando</w:t>
      </w:r>
      <w:r w:rsidR="00AC7613" w:rsidRPr="00115C94">
        <w:t>,</w:t>
      </w:r>
      <w:r w:rsidR="00F357CC" w:rsidRPr="00115C94">
        <w:t xml:space="preserve"> no mínimo</w:t>
      </w:r>
      <w:r w:rsidR="00AC7613" w:rsidRPr="00115C94">
        <w:t>,</w:t>
      </w:r>
      <w:r w:rsidR="00F357CC" w:rsidRPr="00115C94">
        <w:t xml:space="preserve"> os seguintes itens:</w:t>
      </w:r>
    </w:p>
    <w:p w:rsidR="00115C94" w:rsidRDefault="00F357CC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lastRenderedPageBreak/>
        <w:t xml:space="preserve">I – </w:t>
      </w:r>
      <w:proofErr w:type="gramStart"/>
      <w:r w:rsidRPr="00115C94">
        <w:t>normas e condutas</w:t>
      </w:r>
      <w:proofErr w:type="gramEnd"/>
      <w:r w:rsidRPr="00115C94">
        <w:t xml:space="preserve"> de segurança biológica, química, física, ocupacional e ambiental, e de higiene;</w:t>
      </w:r>
    </w:p>
    <w:p w:rsidR="00115C94" w:rsidRDefault="00F357CC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 xml:space="preserve">II – </w:t>
      </w:r>
      <w:proofErr w:type="gramStart"/>
      <w:r w:rsidRPr="00115C94">
        <w:t>comportamento</w:t>
      </w:r>
      <w:proofErr w:type="gramEnd"/>
      <w:r w:rsidRPr="00115C94">
        <w:t xml:space="preserve"> geral dos profissionais no</w:t>
      </w:r>
      <w:r w:rsidR="001F553A" w:rsidRPr="00115C94">
        <w:t xml:space="preserve"> </w:t>
      </w:r>
      <w:r w:rsidR="003815C2" w:rsidRPr="00115C94">
        <w:rPr>
          <w:bCs/>
        </w:rPr>
        <w:t xml:space="preserve">Centro de Processamento Celular </w:t>
      </w:r>
      <w:r w:rsidRPr="00115C94">
        <w:t>e</w:t>
      </w:r>
      <w:r w:rsidR="000C2730" w:rsidRPr="00115C94">
        <w:t>,</w:t>
      </w:r>
      <w:r w:rsidR="001A120E" w:rsidRPr="00115C94">
        <w:t xml:space="preserve"> em particular</w:t>
      </w:r>
      <w:r w:rsidR="000C2730" w:rsidRPr="00115C94">
        <w:t>,</w:t>
      </w:r>
      <w:r w:rsidR="001A120E" w:rsidRPr="00115C94">
        <w:t xml:space="preserve"> comportamento </w:t>
      </w:r>
      <w:r w:rsidR="0070424B" w:rsidRPr="00115C94">
        <w:t xml:space="preserve">nos </w:t>
      </w:r>
      <w:r w:rsidR="002A708A" w:rsidRPr="00115C94">
        <w:t>Ambiente</w:t>
      </w:r>
      <w:r w:rsidR="0070424B" w:rsidRPr="00115C94">
        <w:t xml:space="preserve">s </w:t>
      </w:r>
      <w:r w:rsidR="002A708A" w:rsidRPr="00115C94">
        <w:t>Limpo</w:t>
      </w:r>
      <w:r w:rsidR="001A120E" w:rsidRPr="00115C94">
        <w:t>s</w:t>
      </w:r>
      <w:r w:rsidR="0070424B" w:rsidRPr="00115C94">
        <w:t xml:space="preserve"> </w:t>
      </w:r>
      <w:r w:rsidRPr="00115C94">
        <w:t>ou de risco;</w:t>
      </w:r>
    </w:p>
    <w:p w:rsidR="00115C94" w:rsidRDefault="00F357CC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 xml:space="preserve">III – higiene </w:t>
      </w:r>
      <w:r w:rsidR="0070424B" w:rsidRPr="00115C94">
        <w:t xml:space="preserve">e vestuário </w:t>
      </w:r>
      <w:r w:rsidRPr="00115C94">
        <w:t>do</w:t>
      </w:r>
      <w:r w:rsidR="0070424B" w:rsidRPr="00115C94">
        <w:t>s</w:t>
      </w:r>
      <w:r w:rsidRPr="00115C94">
        <w:t xml:space="preserve"> p</w:t>
      </w:r>
      <w:r w:rsidR="0070424B" w:rsidRPr="00115C94">
        <w:t>rofissionais</w:t>
      </w:r>
      <w:r w:rsidRPr="00115C94">
        <w:t xml:space="preserve"> que trabalha</w:t>
      </w:r>
      <w:r w:rsidR="0070424B" w:rsidRPr="00115C94">
        <w:t>m</w:t>
      </w:r>
      <w:r w:rsidRPr="00115C94">
        <w:t xml:space="preserve"> </w:t>
      </w:r>
      <w:r w:rsidR="0070424B" w:rsidRPr="00115C94">
        <w:t xml:space="preserve">nos </w:t>
      </w:r>
      <w:r w:rsidR="002A708A" w:rsidRPr="00115C94">
        <w:t>Ambiente</w:t>
      </w:r>
      <w:r w:rsidR="0070424B" w:rsidRPr="00115C94">
        <w:t xml:space="preserve">s </w:t>
      </w:r>
      <w:r w:rsidR="002A708A" w:rsidRPr="00115C94">
        <w:t>Limpo</w:t>
      </w:r>
      <w:r w:rsidR="001A120E" w:rsidRPr="00115C94">
        <w:t>s</w:t>
      </w:r>
      <w:r w:rsidRPr="00115C94">
        <w:t>;</w:t>
      </w:r>
    </w:p>
    <w:p w:rsidR="00115C94" w:rsidRDefault="0070424B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>I</w:t>
      </w:r>
      <w:r w:rsidR="00F357CC" w:rsidRPr="00115C94">
        <w:t xml:space="preserve">V – </w:t>
      </w:r>
      <w:proofErr w:type="gramStart"/>
      <w:r w:rsidR="00F357CC" w:rsidRPr="00115C94">
        <w:t>instruções</w:t>
      </w:r>
      <w:proofErr w:type="gramEnd"/>
      <w:r w:rsidR="00F357CC" w:rsidRPr="00115C94">
        <w:t xml:space="preserve"> de uso para os equipamentos de proteção individual (EPI</w:t>
      </w:r>
      <w:r w:rsidR="00156E1A" w:rsidRPr="00115C94">
        <w:t>s</w:t>
      </w:r>
      <w:r w:rsidR="00F357CC" w:rsidRPr="00115C94">
        <w:t>) e coletiva (</w:t>
      </w:r>
      <w:proofErr w:type="spellStart"/>
      <w:r w:rsidR="00F357CC" w:rsidRPr="00115C94">
        <w:t>EPC</w:t>
      </w:r>
      <w:r w:rsidR="00156E1A" w:rsidRPr="00115C94">
        <w:t>s</w:t>
      </w:r>
      <w:proofErr w:type="spellEnd"/>
      <w:r w:rsidR="00F357CC" w:rsidRPr="00115C94">
        <w:t>);</w:t>
      </w:r>
    </w:p>
    <w:p w:rsidR="00115C94" w:rsidRDefault="00F357CC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 xml:space="preserve">V – </w:t>
      </w:r>
      <w:proofErr w:type="gramStart"/>
      <w:r w:rsidRPr="00115C94">
        <w:t>procedimentos</w:t>
      </w:r>
      <w:proofErr w:type="gramEnd"/>
      <w:r w:rsidRPr="00115C94">
        <w:t xml:space="preserve"> em caso de exposição acidental a um produto biológico ou perigoso; </w:t>
      </w:r>
    </w:p>
    <w:p w:rsidR="00115C94" w:rsidRDefault="00F357CC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 xml:space="preserve">VI – </w:t>
      </w:r>
      <w:proofErr w:type="gramStart"/>
      <w:r w:rsidRPr="00115C94">
        <w:t>limpeza</w:t>
      </w:r>
      <w:proofErr w:type="gramEnd"/>
      <w:r w:rsidRPr="00115C94">
        <w:t xml:space="preserve"> de materiais, equipamentos e instrumentos; </w:t>
      </w:r>
    </w:p>
    <w:p w:rsidR="00115C94" w:rsidRDefault="00156E1A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 xml:space="preserve">VII – descarte </w:t>
      </w:r>
      <w:r w:rsidR="00F357CC" w:rsidRPr="00115C94">
        <w:t xml:space="preserve">de resíduos; e </w:t>
      </w:r>
    </w:p>
    <w:p w:rsidR="00115C94" w:rsidRDefault="0070424B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>VIII</w:t>
      </w:r>
      <w:r w:rsidR="00F357CC" w:rsidRPr="00115C94">
        <w:t xml:space="preserve"> – manuseio durante o transporte de material biológico. </w:t>
      </w:r>
    </w:p>
    <w:p w:rsidR="00115C94" w:rsidRDefault="00864445" w:rsidP="00115C94">
      <w:pPr>
        <w:pStyle w:val="PargrafodaLista"/>
        <w:tabs>
          <w:tab w:val="left" w:pos="851"/>
        </w:tabs>
        <w:spacing w:after="200"/>
        <w:ind w:left="0" w:right="-1" w:firstLine="567"/>
        <w:jc w:val="both"/>
      </w:pPr>
      <w:r w:rsidRPr="00115C94">
        <w:t xml:space="preserve">Art. 36 </w:t>
      </w:r>
      <w:r w:rsidR="00F357CC" w:rsidRPr="00115C94">
        <w:t xml:space="preserve">Devem estar afixados na entrada de cada setor do </w:t>
      </w:r>
      <w:r w:rsidR="00E171CC" w:rsidRPr="00115C94">
        <w:t>Centro de Processamento Celular</w:t>
      </w:r>
      <w:r w:rsidR="000C2730" w:rsidRPr="00115C94">
        <w:t xml:space="preserve"> </w:t>
      </w:r>
      <w:r w:rsidR="00F357CC" w:rsidRPr="00115C94">
        <w:t>avisos explícitos relativos à classificação d</w:t>
      </w:r>
      <w:r w:rsidR="005F55EB" w:rsidRPr="00115C94">
        <w:t>o</w:t>
      </w:r>
      <w:r w:rsidR="00156E1A" w:rsidRPr="00115C94">
        <w:t xml:space="preserve"> nível de biossegurança dos </w:t>
      </w:r>
      <w:r w:rsidR="002A708A" w:rsidRPr="00115C94">
        <w:t>Ambiente</w:t>
      </w:r>
      <w:r w:rsidR="00156E1A" w:rsidRPr="00115C94">
        <w:t>s</w:t>
      </w:r>
      <w:r w:rsidR="00F357CC" w:rsidRPr="00115C94">
        <w:t xml:space="preserve">, </w:t>
      </w:r>
      <w:r w:rsidR="005F55EB" w:rsidRPr="00115C94">
        <w:t xml:space="preserve">bem como às regras de higiene e </w:t>
      </w:r>
      <w:r w:rsidR="00F357CC" w:rsidRPr="00115C94">
        <w:t>EPI</w:t>
      </w:r>
      <w:r w:rsidR="005F55EB" w:rsidRPr="00115C94">
        <w:t xml:space="preserve">s e </w:t>
      </w:r>
      <w:proofErr w:type="spellStart"/>
      <w:r w:rsidR="005F55EB" w:rsidRPr="00115C94">
        <w:t>EPCs</w:t>
      </w:r>
      <w:proofErr w:type="spellEnd"/>
      <w:r w:rsidR="00F357CC" w:rsidRPr="00115C94">
        <w:t xml:space="preserve"> necessários.</w:t>
      </w:r>
      <w:r w:rsidR="005A69FA" w:rsidRPr="00115C94">
        <w:t xml:space="preserve"> </w:t>
      </w:r>
      <w:r w:rsidR="00F357CC" w:rsidRPr="00115C94">
        <w:t xml:space="preserve">   </w:t>
      </w:r>
    </w:p>
    <w:p w:rsidR="00115C94" w:rsidRDefault="00F357CC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 xml:space="preserve">Parágrafo único. O acesso </w:t>
      </w:r>
      <w:r w:rsidR="00156E1A" w:rsidRPr="00115C94">
        <w:t xml:space="preserve">aos diferentes </w:t>
      </w:r>
      <w:r w:rsidR="002A708A" w:rsidRPr="00115C94">
        <w:t>Ambiente</w:t>
      </w:r>
      <w:r w:rsidR="00156E1A" w:rsidRPr="00115C94">
        <w:t>s</w:t>
      </w:r>
      <w:r w:rsidRPr="00115C94">
        <w:t xml:space="preserve"> deve ser reservado aos profissionais autorizados. </w:t>
      </w:r>
    </w:p>
    <w:p w:rsidR="00115C94" w:rsidRDefault="00864445" w:rsidP="00115C94">
      <w:pPr>
        <w:pStyle w:val="PargrafodaLista"/>
        <w:tabs>
          <w:tab w:val="left" w:pos="851"/>
        </w:tabs>
        <w:spacing w:after="200"/>
        <w:ind w:left="0" w:right="-1" w:firstLine="567"/>
        <w:jc w:val="both"/>
      </w:pPr>
      <w:r w:rsidRPr="00115C94">
        <w:t xml:space="preserve">Art. 37 </w:t>
      </w:r>
      <w:r w:rsidR="00112E87" w:rsidRPr="00115C94">
        <w:t xml:space="preserve">Todos os profissionais que trabalham no </w:t>
      </w:r>
      <w:r w:rsidR="00E171CC" w:rsidRPr="00115C94">
        <w:t>Centro de Processamento Celular</w:t>
      </w:r>
      <w:r w:rsidR="00F357CC" w:rsidRPr="00115C94">
        <w:t xml:space="preserve"> devem ter a </w:t>
      </w:r>
      <w:r w:rsidR="00112E87" w:rsidRPr="00115C94">
        <w:t xml:space="preserve">sua </w:t>
      </w:r>
      <w:r w:rsidR="00F357CC" w:rsidRPr="00115C94">
        <w:t>vacinação obrigatória em dia</w:t>
      </w:r>
      <w:r w:rsidR="001458AA" w:rsidRPr="00115C94">
        <w:t>, conforme normas do Ministério do Trabalho.</w:t>
      </w:r>
      <w:r w:rsidR="00F357CC" w:rsidRPr="00115C94">
        <w:t xml:space="preserve"> </w:t>
      </w:r>
    </w:p>
    <w:p w:rsidR="00115C94" w:rsidRDefault="00864445" w:rsidP="00115C94">
      <w:pPr>
        <w:pStyle w:val="PargrafodaLista"/>
        <w:tabs>
          <w:tab w:val="left" w:pos="851"/>
        </w:tabs>
        <w:spacing w:after="200"/>
        <w:ind w:left="0" w:right="-1" w:firstLine="567"/>
        <w:jc w:val="both"/>
        <w:rPr>
          <w:color w:val="4F81BD"/>
        </w:rPr>
      </w:pPr>
      <w:r w:rsidRPr="00115C94">
        <w:t xml:space="preserve">Art. 38 </w:t>
      </w:r>
      <w:r w:rsidR="00F357CC" w:rsidRPr="00115C94">
        <w:t xml:space="preserve">Todo o pessoal, incluindo o pessoal de limpeza, que realiza o seu trabalho em </w:t>
      </w:r>
      <w:r w:rsidR="00EA27B2" w:rsidRPr="00115C94">
        <w:t>Sala</w:t>
      </w:r>
      <w:r w:rsidR="00F357CC" w:rsidRPr="00115C94">
        <w:t>s de criopreservação, onde estão presentes recipientes criogênicos com nitrogênio líquido ou gasoso, ou qualquer outro fluido ou gás a baixa te</w:t>
      </w:r>
      <w:r w:rsidR="0070424B" w:rsidRPr="00115C94">
        <w:t xml:space="preserve">mperatura, deve ser </w:t>
      </w:r>
      <w:r w:rsidR="009C202B" w:rsidRPr="00115C94">
        <w:t xml:space="preserve">capacitado quanto ao comportamento </w:t>
      </w:r>
      <w:r w:rsidR="00752624" w:rsidRPr="00115C94">
        <w:t xml:space="preserve">nesse </w:t>
      </w:r>
      <w:r w:rsidR="002A708A" w:rsidRPr="00115C94">
        <w:t>Ambiente</w:t>
      </w:r>
      <w:r w:rsidR="009C202B" w:rsidRPr="00115C94">
        <w:t xml:space="preserve"> e </w:t>
      </w:r>
      <w:r w:rsidR="00F357CC" w:rsidRPr="00115C94">
        <w:t xml:space="preserve">informado quanto ao risco de </w:t>
      </w:r>
      <w:proofErr w:type="spellStart"/>
      <w:r w:rsidR="00F357CC" w:rsidRPr="00115C94">
        <w:t>anóxia</w:t>
      </w:r>
      <w:proofErr w:type="spellEnd"/>
      <w:r w:rsidR="00F357CC" w:rsidRPr="00115C94">
        <w:t xml:space="preserve"> e de queimaduras associadas à presença e manipulação destes fluidos ou gases liquefeitos.</w:t>
      </w:r>
      <w:r w:rsidR="00F357CC" w:rsidRPr="00115C94">
        <w:rPr>
          <w:color w:val="4F81BD"/>
        </w:rPr>
        <w:t xml:space="preserve">   </w:t>
      </w:r>
    </w:p>
    <w:p w:rsidR="00115C94" w:rsidRDefault="00864445" w:rsidP="00115C94">
      <w:pPr>
        <w:pStyle w:val="PargrafodaLista"/>
        <w:tabs>
          <w:tab w:val="left" w:pos="851"/>
        </w:tabs>
        <w:autoSpaceDE w:val="0"/>
        <w:autoSpaceDN w:val="0"/>
        <w:adjustRightInd w:val="0"/>
        <w:spacing w:after="200"/>
        <w:ind w:left="0" w:right="-1" w:firstLine="567"/>
        <w:jc w:val="both"/>
      </w:pPr>
      <w:r w:rsidRPr="00115C94">
        <w:t xml:space="preserve">Art. 39 </w:t>
      </w:r>
      <w:r w:rsidR="00F357CC" w:rsidRPr="00115C94">
        <w:t xml:space="preserve">A </w:t>
      </w:r>
      <w:r w:rsidR="001B6FAA" w:rsidRPr="00115C94">
        <w:t>infra</w:t>
      </w:r>
      <w:r w:rsidR="001F553A" w:rsidRPr="00115C94">
        <w:t>estrutura física</w:t>
      </w:r>
      <w:r w:rsidR="00F357CC" w:rsidRPr="00115C94">
        <w:t xml:space="preserve">, </w:t>
      </w:r>
      <w:r w:rsidR="00C61CD8" w:rsidRPr="00115C94">
        <w:t xml:space="preserve">os </w:t>
      </w:r>
      <w:r w:rsidR="00F357CC" w:rsidRPr="00115C94">
        <w:t xml:space="preserve">materiais, </w:t>
      </w:r>
      <w:r w:rsidR="000C2730" w:rsidRPr="00115C94">
        <w:t xml:space="preserve">os </w:t>
      </w:r>
      <w:r w:rsidR="00F357CC" w:rsidRPr="00115C94">
        <w:t xml:space="preserve">equipamentos e </w:t>
      </w:r>
      <w:r w:rsidR="000C2730" w:rsidRPr="00115C94">
        <w:t xml:space="preserve">os </w:t>
      </w:r>
      <w:r w:rsidR="00F357CC" w:rsidRPr="00115C94">
        <w:t xml:space="preserve">instrumentos </w:t>
      </w:r>
      <w:r w:rsidR="00C61CD8" w:rsidRPr="00115C94">
        <w:t>utilizados n</w:t>
      </w:r>
      <w:r w:rsidR="00156E1A" w:rsidRPr="00115C94">
        <w:t xml:space="preserve">o </w:t>
      </w:r>
      <w:r w:rsidR="00E171CC" w:rsidRPr="00115C94">
        <w:t>Centro de Processamento Celular</w:t>
      </w:r>
      <w:r w:rsidR="00156E1A" w:rsidRPr="00115C94">
        <w:t xml:space="preserve"> </w:t>
      </w:r>
      <w:r w:rsidR="00F357CC" w:rsidRPr="00115C94">
        <w:t xml:space="preserve">devem ser </w:t>
      </w:r>
      <w:proofErr w:type="gramStart"/>
      <w:r w:rsidR="00F357CC" w:rsidRPr="00115C94">
        <w:t xml:space="preserve">mantidos </w:t>
      </w:r>
      <w:r w:rsidR="002A708A" w:rsidRPr="00115C94">
        <w:t>Limpo</w:t>
      </w:r>
      <w:r w:rsidR="00BC23FE" w:rsidRPr="00115C94">
        <w:t>s</w:t>
      </w:r>
      <w:proofErr w:type="gramEnd"/>
      <w:r w:rsidR="00BC23FE" w:rsidRPr="00115C94">
        <w:t xml:space="preserve"> e em condições de higiene, </w:t>
      </w:r>
      <w:r w:rsidR="00C61CD8" w:rsidRPr="00115C94">
        <w:t>e a periodicidade</w:t>
      </w:r>
      <w:r w:rsidR="00BC23FE" w:rsidRPr="00115C94">
        <w:t xml:space="preserve"> dos procedimentos de limpeza e desinfecção</w:t>
      </w:r>
      <w:r w:rsidR="00C61CD8" w:rsidRPr="00115C94">
        <w:t xml:space="preserve"> deve estar descrita em </w:t>
      </w:r>
      <w:proofErr w:type="spellStart"/>
      <w:r w:rsidR="002D6AFD" w:rsidRPr="00115C94">
        <w:t>POP</w:t>
      </w:r>
      <w:r w:rsidR="008A40FC" w:rsidRPr="00115C94">
        <w:t>s</w:t>
      </w:r>
      <w:proofErr w:type="spellEnd"/>
      <w:r w:rsidR="00C61CD8" w:rsidRPr="00115C94">
        <w:t>, mantendo-se o registro das limpezas realizadas.</w:t>
      </w:r>
      <w:r w:rsidR="00F357CC" w:rsidRPr="00115C94">
        <w:t xml:space="preserve">  </w:t>
      </w:r>
    </w:p>
    <w:p w:rsidR="00115C94" w:rsidRDefault="00BC23FE" w:rsidP="00115C94">
      <w:pPr>
        <w:tabs>
          <w:tab w:val="left" w:pos="851"/>
        </w:tabs>
        <w:spacing w:after="200"/>
        <w:ind w:right="-1" w:firstLine="567"/>
        <w:jc w:val="both"/>
        <w:rPr>
          <w:bCs/>
        </w:rPr>
      </w:pPr>
      <w:r w:rsidRPr="00115C94">
        <w:rPr>
          <w:bCs/>
        </w:rPr>
        <w:t xml:space="preserve">Parágrafo único. Os saneantes utilizados devem </w:t>
      </w:r>
      <w:r w:rsidR="004B05DC" w:rsidRPr="00115C94">
        <w:rPr>
          <w:bCs/>
        </w:rPr>
        <w:t xml:space="preserve">ser categorizados como produtos de uso profissional/hospitalar e </w:t>
      </w:r>
      <w:r w:rsidRPr="00115C94">
        <w:rPr>
          <w:bCs/>
        </w:rPr>
        <w:t xml:space="preserve">estar regularizados junto à Anvisa, de acordo com a </w:t>
      </w:r>
      <w:r w:rsidR="00C95A46" w:rsidRPr="00115C94">
        <w:rPr>
          <w:bCs/>
        </w:rPr>
        <w:t xml:space="preserve">Resolução da Diretoria Colegiada - </w:t>
      </w:r>
      <w:r w:rsidRPr="00115C94">
        <w:rPr>
          <w:bCs/>
        </w:rPr>
        <w:t>RDC</w:t>
      </w:r>
      <w:r w:rsidR="00514E6F" w:rsidRPr="00115C94">
        <w:rPr>
          <w:bCs/>
        </w:rPr>
        <w:t xml:space="preserve"> n°</w:t>
      </w:r>
      <w:r w:rsidRPr="00115C94">
        <w:rPr>
          <w:bCs/>
        </w:rPr>
        <w:t xml:space="preserve"> 59, de 17 de dezembro de 2010, </w:t>
      </w:r>
      <w:r w:rsidR="004B05DC" w:rsidRPr="00115C94">
        <w:rPr>
          <w:bCs/>
        </w:rPr>
        <w:t xml:space="preserve">e pelas </w:t>
      </w:r>
      <w:proofErr w:type="spellStart"/>
      <w:r w:rsidR="004B05DC" w:rsidRPr="00115C94">
        <w:rPr>
          <w:bCs/>
        </w:rPr>
        <w:t>RDCs</w:t>
      </w:r>
      <w:proofErr w:type="spellEnd"/>
      <w:r w:rsidR="004B05DC" w:rsidRPr="00115C94">
        <w:rPr>
          <w:bCs/>
        </w:rPr>
        <w:t xml:space="preserve"> específicas</w:t>
      </w:r>
      <w:r w:rsidR="00C95A46" w:rsidRPr="00115C94">
        <w:rPr>
          <w:bCs/>
        </w:rPr>
        <w:t>,</w:t>
      </w:r>
      <w:r w:rsidR="004B05DC" w:rsidRPr="00115C94">
        <w:rPr>
          <w:bCs/>
        </w:rPr>
        <w:t xml:space="preserve"> por categorias de produto,</w:t>
      </w:r>
      <w:r w:rsidRPr="00115C94">
        <w:rPr>
          <w:bCs/>
        </w:rPr>
        <w:t xml:space="preserve"> ou </w:t>
      </w:r>
      <w:r w:rsidR="00531759" w:rsidRPr="00115C94">
        <w:rPr>
          <w:bCs/>
        </w:rPr>
        <w:t>su</w:t>
      </w:r>
      <w:r w:rsidRPr="00115C94">
        <w:rPr>
          <w:bCs/>
        </w:rPr>
        <w:t>a</w:t>
      </w:r>
      <w:r w:rsidR="004B05DC" w:rsidRPr="00115C94">
        <w:rPr>
          <w:bCs/>
        </w:rPr>
        <w:t>s</w:t>
      </w:r>
      <w:r w:rsidRPr="00115C94">
        <w:rPr>
          <w:bCs/>
        </w:rPr>
        <w:t xml:space="preserve"> </w:t>
      </w:r>
      <w:r w:rsidR="00531759" w:rsidRPr="00115C94">
        <w:rPr>
          <w:bCs/>
        </w:rPr>
        <w:t>a</w:t>
      </w:r>
      <w:r w:rsidR="00B117A2" w:rsidRPr="00115C94">
        <w:rPr>
          <w:bCs/>
        </w:rPr>
        <w:t>lterações</w:t>
      </w:r>
      <w:r w:rsidRPr="00115C94">
        <w:rPr>
          <w:bCs/>
        </w:rPr>
        <w:t>, e devem ser utilizados conforme instruções de uso do fabricante.</w:t>
      </w:r>
      <w:r w:rsidR="00514E6F" w:rsidRPr="00115C94">
        <w:rPr>
          <w:bCs/>
        </w:rPr>
        <w:t xml:space="preserve"> </w:t>
      </w:r>
    </w:p>
    <w:p w:rsidR="00115C94" w:rsidRDefault="00864445" w:rsidP="00115C94">
      <w:pPr>
        <w:pStyle w:val="PargrafodaLista"/>
        <w:tabs>
          <w:tab w:val="left" w:pos="851"/>
        </w:tabs>
        <w:spacing w:after="200"/>
        <w:ind w:left="0" w:right="-1" w:firstLine="567"/>
        <w:jc w:val="both"/>
      </w:pPr>
      <w:r w:rsidRPr="00115C94">
        <w:lastRenderedPageBreak/>
        <w:t xml:space="preserve">Art. 40 </w:t>
      </w:r>
      <w:r w:rsidR="001F553A" w:rsidRPr="00115C94">
        <w:rPr>
          <w:bCs/>
        </w:rPr>
        <w:t xml:space="preserve">Os </w:t>
      </w:r>
      <w:r w:rsidR="002A708A" w:rsidRPr="00115C94">
        <w:rPr>
          <w:bCs/>
        </w:rPr>
        <w:t>Ambiente</w:t>
      </w:r>
      <w:r w:rsidR="00FC577A" w:rsidRPr="00115C94">
        <w:rPr>
          <w:bCs/>
        </w:rPr>
        <w:t>s</w:t>
      </w:r>
      <w:r w:rsidR="00F357CC" w:rsidRPr="00115C94">
        <w:rPr>
          <w:bCs/>
        </w:rPr>
        <w:t xml:space="preserve"> utilizad</w:t>
      </w:r>
      <w:r w:rsidR="001F553A" w:rsidRPr="00115C94">
        <w:rPr>
          <w:bCs/>
        </w:rPr>
        <w:t>o</w:t>
      </w:r>
      <w:r w:rsidR="00F357CC" w:rsidRPr="00115C94">
        <w:rPr>
          <w:bCs/>
        </w:rPr>
        <w:t>s para processamento</w:t>
      </w:r>
      <w:r w:rsidR="00C61CD8" w:rsidRPr="00115C94">
        <w:rPr>
          <w:bCs/>
        </w:rPr>
        <w:t xml:space="preserve"> </w:t>
      </w:r>
      <w:r w:rsidR="00F357CC" w:rsidRPr="00115C94">
        <w:rPr>
          <w:bCs/>
        </w:rPr>
        <w:t xml:space="preserve">ou para outras atividades onde há </w:t>
      </w:r>
      <w:r w:rsidR="0016492A" w:rsidRPr="00115C94">
        <w:rPr>
          <w:bCs/>
        </w:rPr>
        <w:t>a possibilidade</w:t>
      </w:r>
      <w:r w:rsidR="00C046D4" w:rsidRPr="00115C94">
        <w:rPr>
          <w:bCs/>
        </w:rPr>
        <w:t xml:space="preserve"> de contaminação cruzada das células ou </w:t>
      </w:r>
      <w:r w:rsidR="006722B2" w:rsidRPr="00115C94">
        <w:t>Produtos de Terapias Avançadas</w:t>
      </w:r>
      <w:r w:rsidR="00F357CC" w:rsidRPr="00115C94">
        <w:rPr>
          <w:bCs/>
        </w:rPr>
        <w:t xml:space="preserve"> ou exposição a patógenos do sangue devem ser submetid</w:t>
      </w:r>
      <w:r w:rsidR="00FC577A" w:rsidRPr="00115C94">
        <w:rPr>
          <w:bCs/>
        </w:rPr>
        <w:t>o</w:t>
      </w:r>
      <w:r w:rsidR="009C202B" w:rsidRPr="00115C94">
        <w:rPr>
          <w:bCs/>
        </w:rPr>
        <w:t xml:space="preserve">s </w:t>
      </w:r>
      <w:r w:rsidR="00F357CC" w:rsidRPr="00115C94">
        <w:rPr>
          <w:bCs/>
        </w:rPr>
        <w:t>a limpeza</w:t>
      </w:r>
      <w:r w:rsidR="00C61CD8" w:rsidRPr="00115C94">
        <w:rPr>
          <w:bCs/>
        </w:rPr>
        <w:t xml:space="preserve"> </w:t>
      </w:r>
      <w:r w:rsidR="00F357CC" w:rsidRPr="00115C94">
        <w:rPr>
          <w:bCs/>
        </w:rPr>
        <w:t xml:space="preserve">antes do início das atividades do dia, entre cada </w:t>
      </w:r>
      <w:r w:rsidR="001B14F8" w:rsidRPr="00115C94">
        <w:rPr>
          <w:bCs/>
        </w:rPr>
        <w:t>l</w:t>
      </w:r>
      <w:r w:rsidR="0089651A" w:rsidRPr="00115C94">
        <w:rPr>
          <w:bCs/>
        </w:rPr>
        <w:t xml:space="preserve">ote </w:t>
      </w:r>
      <w:r w:rsidR="00C1475B" w:rsidRPr="00115C94">
        <w:rPr>
          <w:bCs/>
        </w:rPr>
        <w:t xml:space="preserve">de </w:t>
      </w:r>
      <w:r w:rsidR="005F0B6D" w:rsidRPr="00115C94">
        <w:rPr>
          <w:bCs/>
        </w:rPr>
        <w:t>c</w:t>
      </w:r>
      <w:r w:rsidR="0089651A" w:rsidRPr="00115C94">
        <w:rPr>
          <w:bCs/>
        </w:rPr>
        <w:t xml:space="preserve">élulas </w:t>
      </w:r>
      <w:r w:rsidR="00C046D4" w:rsidRPr="00115C94">
        <w:rPr>
          <w:bCs/>
        </w:rPr>
        <w:t xml:space="preserve">ou </w:t>
      </w:r>
      <w:r w:rsidR="006722B2" w:rsidRPr="00115C94">
        <w:t>Produtos de Terapias Avançadas</w:t>
      </w:r>
      <w:r w:rsidR="00ED25D9" w:rsidRPr="00115C94">
        <w:rPr>
          <w:bCs/>
        </w:rPr>
        <w:t xml:space="preserve"> </w:t>
      </w:r>
      <w:r w:rsidR="00F357CC" w:rsidRPr="00115C94">
        <w:rPr>
          <w:bCs/>
        </w:rPr>
        <w:t>e ao final das atividades diárias, de forma rotineira, programada e documentada.</w:t>
      </w:r>
    </w:p>
    <w:p w:rsidR="00D9103A" w:rsidRPr="00115C94" w:rsidRDefault="00D9103A" w:rsidP="00115C94">
      <w:pPr>
        <w:tabs>
          <w:tab w:val="left" w:pos="851"/>
        </w:tabs>
        <w:spacing w:after="200"/>
        <w:ind w:right="-1"/>
        <w:jc w:val="center"/>
        <w:rPr>
          <w:b/>
          <w:bCs/>
        </w:rPr>
      </w:pPr>
      <w:r w:rsidRPr="00115C94">
        <w:rPr>
          <w:b/>
          <w:bCs/>
        </w:rPr>
        <w:t>Subseção V</w:t>
      </w:r>
      <w:r w:rsidR="006F05B8" w:rsidRPr="00115C94">
        <w:rPr>
          <w:b/>
          <w:bCs/>
        </w:rPr>
        <w:t>I</w:t>
      </w:r>
    </w:p>
    <w:p w:rsidR="00115C94" w:rsidRPr="00115C94" w:rsidRDefault="00D9103A" w:rsidP="00115C94">
      <w:pPr>
        <w:tabs>
          <w:tab w:val="left" w:pos="851"/>
        </w:tabs>
        <w:spacing w:after="200"/>
        <w:ind w:right="-1"/>
        <w:jc w:val="center"/>
        <w:rPr>
          <w:b/>
          <w:bCs/>
        </w:rPr>
      </w:pPr>
      <w:r w:rsidRPr="00115C94">
        <w:rPr>
          <w:b/>
          <w:bCs/>
        </w:rPr>
        <w:t>Do</w:t>
      </w:r>
      <w:r w:rsidR="00E73607" w:rsidRPr="00115C94">
        <w:rPr>
          <w:b/>
          <w:bCs/>
        </w:rPr>
        <w:t xml:space="preserve">s </w:t>
      </w:r>
      <w:r w:rsidR="00A1754B" w:rsidRPr="00115C94">
        <w:rPr>
          <w:b/>
          <w:bCs/>
        </w:rPr>
        <w:t>A</w:t>
      </w:r>
      <w:r w:rsidR="00E73607" w:rsidRPr="00115C94">
        <w:rPr>
          <w:b/>
          <w:bCs/>
        </w:rPr>
        <w:t>spectos g</w:t>
      </w:r>
      <w:r w:rsidR="006A751F" w:rsidRPr="00115C94">
        <w:rPr>
          <w:b/>
          <w:bCs/>
        </w:rPr>
        <w:t>erais do</w:t>
      </w:r>
      <w:r w:rsidRPr="00115C94">
        <w:rPr>
          <w:b/>
          <w:bCs/>
        </w:rPr>
        <w:t xml:space="preserve"> C</w:t>
      </w:r>
      <w:r w:rsidR="00E73607" w:rsidRPr="00115C94">
        <w:rPr>
          <w:b/>
          <w:bCs/>
        </w:rPr>
        <w:t xml:space="preserve">ontrole de </w:t>
      </w:r>
      <w:r w:rsidR="00412CD8" w:rsidRPr="00115C94">
        <w:rPr>
          <w:b/>
          <w:bCs/>
        </w:rPr>
        <w:t>Q</w:t>
      </w:r>
      <w:r w:rsidR="008E5C08" w:rsidRPr="00115C94">
        <w:rPr>
          <w:b/>
          <w:bCs/>
        </w:rPr>
        <w:t>ualidade</w:t>
      </w:r>
    </w:p>
    <w:p w:rsidR="00115C94" w:rsidRDefault="00410453" w:rsidP="00115C94">
      <w:pPr>
        <w:pStyle w:val="PargrafodaLista"/>
        <w:tabs>
          <w:tab w:val="left" w:pos="851"/>
        </w:tabs>
        <w:spacing w:after="200"/>
        <w:ind w:left="0" w:right="-1" w:firstLine="567"/>
        <w:jc w:val="both"/>
      </w:pPr>
      <w:r w:rsidRPr="00115C94">
        <w:t xml:space="preserve">Art. 41 </w:t>
      </w:r>
      <w:r w:rsidR="007726FB" w:rsidRPr="00115C94">
        <w:t>O</w:t>
      </w:r>
      <w:r w:rsidR="00FF5B64" w:rsidRPr="00115C94">
        <w:t xml:space="preserve"> </w:t>
      </w:r>
      <w:r w:rsidR="00E171CC" w:rsidRPr="00115C94">
        <w:t>Centro de Processamento Celular</w:t>
      </w:r>
      <w:r w:rsidR="00FF5B64" w:rsidRPr="00115C94">
        <w:t xml:space="preserve"> deve implementar </w:t>
      </w:r>
      <w:r w:rsidR="00663D8F" w:rsidRPr="00115C94">
        <w:t>ações de controle de q</w:t>
      </w:r>
      <w:r w:rsidR="00CB7B96" w:rsidRPr="00115C94">
        <w:t>ualidade</w:t>
      </w:r>
      <w:r w:rsidR="002A382B" w:rsidRPr="00115C94">
        <w:t>,</w:t>
      </w:r>
      <w:r w:rsidR="00CB7B96" w:rsidRPr="00115C94">
        <w:t xml:space="preserve"> </w:t>
      </w:r>
      <w:r w:rsidR="007726FB" w:rsidRPr="00115C94">
        <w:t xml:space="preserve">com o objetivo de: </w:t>
      </w:r>
    </w:p>
    <w:p w:rsidR="00115C94" w:rsidRDefault="00603108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 xml:space="preserve">I – </w:t>
      </w:r>
      <w:proofErr w:type="gramStart"/>
      <w:r w:rsidR="00CA0695" w:rsidRPr="00115C94">
        <w:t>contribuir</w:t>
      </w:r>
      <w:proofErr w:type="gramEnd"/>
      <w:r w:rsidR="00CA0695" w:rsidRPr="00115C94">
        <w:t xml:space="preserve"> para </w:t>
      </w:r>
      <w:r w:rsidRPr="00115C94">
        <w:t>que a</w:t>
      </w:r>
      <w:r w:rsidR="007726FB" w:rsidRPr="00115C94">
        <w:t xml:space="preserve">s </w:t>
      </w:r>
      <w:r w:rsidRPr="00115C94">
        <w:t xml:space="preserve">células e </w:t>
      </w:r>
      <w:r w:rsidR="00ED25D9" w:rsidRPr="00115C94">
        <w:t xml:space="preserve">os </w:t>
      </w:r>
      <w:r w:rsidR="006722B2" w:rsidRPr="00115C94">
        <w:t>Produtos de Terapias Avançadas</w:t>
      </w:r>
      <w:r w:rsidR="00ED25D9" w:rsidRPr="00115C94">
        <w:t xml:space="preserve"> </w:t>
      </w:r>
      <w:r w:rsidR="002A382B" w:rsidRPr="00115C94">
        <w:t xml:space="preserve">somente </w:t>
      </w:r>
      <w:r w:rsidR="007726FB" w:rsidRPr="00115C94">
        <w:t xml:space="preserve">sejam </w:t>
      </w:r>
      <w:r w:rsidR="007A1B75" w:rsidRPr="00115C94">
        <w:t xml:space="preserve">liberados e </w:t>
      </w:r>
      <w:r w:rsidR="007726FB" w:rsidRPr="00115C94">
        <w:t xml:space="preserve">disponibilizados depois que todos os parâmetros relacionados com a segurança e a qualidade do produto, ao longo de todos os processos realizados, tenham sido alcançados e julgados como satisfatórios; e </w:t>
      </w:r>
    </w:p>
    <w:p w:rsidR="00115C94" w:rsidRDefault="00CA0695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 xml:space="preserve">II – </w:t>
      </w:r>
      <w:proofErr w:type="gramStart"/>
      <w:r w:rsidRPr="00115C94">
        <w:t>contribuir</w:t>
      </w:r>
      <w:proofErr w:type="gramEnd"/>
      <w:r w:rsidRPr="00115C94">
        <w:t xml:space="preserve"> para que a variabilidade dos diversos processos seja mantida sob controle e dentro de limites aceitáveis.</w:t>
      </w:r>
    </w:p>
    <w:p w:rsidR="00115C94" w:rsidRDefault="00410453" w:rsidP="00115C94">
      <w:pPr>
        <w:pStyle w:val="PargrafodaLista"/>
        <w:tabs>
          <w:tab w:val="left" w:pos="851"/>
        </w:tabs>
        <w:spacing w:after="200"/>
        <w:ind w:left="0" w:right="-1" w:firstLine="567"/>
        <w:jc w:val="both"/>
      </w:pPr>
      <w:r w:rsidRPr="00115C94">
        <w:t xml:space="preserve">Art. 42 </w:t>
      </w:r>
      <w:r w:rsidR="00DA0F85" w:rsidRPr="00115C94">
        <w:t>O controle de qualidade deve, no mínimo:</w:t>
      </w:r>
    </w:p>
    <w:p w:rsidR="00115C94" w:rsidRDefault="004C05EC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 xml:space="preserve">I – </w:t>
      </w:r>
      <w:proofErr w:type="gramStart"/>
      <w:r w:rsidRPr="00115C94">
        <w:t>definir</w:t>
      </w:r>
      <w:proofErr w:type="gramEnd"/>
      <w:r w:rsidRPr="00115C94">
        <w:t xml:space="preserve"> </w:t>
      </w:r>
      <w:r w:rsidR="00A93878" w:rsidRPr="00115C94">
        <w:t>os</w:t>
      </w:r>
      <w:r w:rsidR="00E90FC1" w:rsidRPr="00115C94">
        <w:t xml:space="preserve"> parâmetros</w:t>
      </w:r>
      <w:r w:rsidR="00DA0F85" w:rsidRPr="00115C94">
        <w:t xml:space="preserve"> </w:t>
      </w:r>
      <w:r w:rsidR="00E90FC1" w:rsidRPr="00115C94">
        <w:t xml:space="preserve">de análise </w:t>
      </w:r>
      <w:r w:rsidR="00DA0F85" w:rsidRPr="00115C94">
        <w:t xml:space="preserve">e métodos analíticos para materiais, reagentes, </w:t>
      </w:r>
      <w:r w:rsidR="00D56876" w:rsidRPr="00115C94">
        <w:t>produtos para diagnóstico</w:t>
      </w:r>
      <w:r w:rsidR="00DA0F85" w:rsidRPr="00115C94">
        <w:t xml:space="preserve"> </w:t>
      </w:r>
      <w:r w:rsidR="00DA0F85" w:rsidRPr="00115C94">
        <w:rPr>
          <w:i/>
        </w:rPr>
        <w:t>in vitro</w:t>
      </w:r>
      <w:r w:rsidR="00DA0F85" w:rsidRPr="00115C94">
        <w:t xml:space="preserve">, </w:t>
      </w:r>
      <w:r w:rsidR="00E90FC1" w:rsidRPr="00115C94">
        <w:t xml:space="preserve">células e </w:t>
      </w:r>
      <w:r w:rsidR="006722B2" w:rsidRPr="00115C94">
        <w:t>Produtos de Terapias Avançadas</w:t>
      </w:r>
      <w:r w:rsidR="00E90FC1" w:rsidRPr="00115C94">
        <w:t>,</w:t>
      </w:r>
      <w:r w:rsidR="00DA0F85" w:rsidRPr="00115C94">
        <w:t xml:space="preserve"> e controles em processo;</w:t>
      </w:r>
    </w:p>
    <w:p w:rsidR="00115C94" w:rsidRDefault="004C05EC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 xml:space="preserve">II – </w:t>
      </w:r>
      <w:proofErr w:type="gramStart"/>
      <w:r w:rsidRPr="00115C94">
        <w:t>definir</w:t>
      </w:r>
      <w:proofErr w:type="gramEnd"/>
      <w:r w:rsidRPr="00115C94">
        <w:t xml:space="preserve"> os procedimentos de amostragem; </w:t>
      </w:r>
    </w:p>
    <w:p w:rsidR="00115C94" w:rsidRDefault="004C05EC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 xml:space="preserve">III – definir os </w:t>
      </w:r>
      <w:r w:rsidR="00DA0F85" w:rsidRPr="00115C94">
        <w:t>procedimentos para monitoramento ambiental;</w:t>
      </w:r>
    </w:p>
    <w:p w:rsidR="00115C94" w:rsidRDefault="00A93878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>I</w:t>
      </w:r>
      <w:r w:rsidR="008F1C8D" w:rsidRPr="00115C94">
        <w:t xml:space="preserve">V – </w:t>
      </w:r>
      <w:proofErr w:type="gramStart"/>
      <w:r w:rsidR="008F1C8D" w:rsidRPr="00115C94">
        <w:t>realizar</w:t>
      </w:r>
      <w:proofErr w:type="gramEnd"/>
      <w:r w:rsidR="008F1C8D" w:rsidRPr="00115C94">
        <w:t xml:space="preserve"> </w:t>
      </w:r>
      <w:r w:rsidR="00DE4ECD" w:rsidRPr="00115C94">
        <w:t>Q</w:t>
      </w:r>
      <w:r w:rsidR="002A382B" w:rsidRPr="00115C94">
        <w:t xml:space="preserve">ualificações </w:t>
      </w:r>
      <w:r w:rsidR="008F1C8D" w:rsidRPr="00115C94">
        <w:t xml:space="preserve">e </w:t>
      </w:r>
      <w:r w:rsidR="00DE4ECD" w:rsidRPr="00115C94">
        <w:t>V</w:t>
      </w:r>
      <w:r w:rsidR="003C0DEE" w:rsidRPr="00115C94">
        <w:t>alidaç</w:t>
      </w:r>
      <w:r w:rsidR="008F1C8D" w:rsidRPr="00115C94">
        <w:t>ões necessárias relacionadas ao controle de qualidade;</w:t>
      </w:r>
    </w:p>
    <w:p w:rsidR="00115C94" w:rsidRDefault="00A93878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>V</w:t>
      </w:r>
      <w:r w:rsidR="00DA0F85" w:rsidRPr="00115C94">
        <w:t xml:space="preserve"> – </w:t>
      </w:r>
      <w:proofErr w:type="gramStart"/>
      <w:r w:rsidR="00DA0F85" w:rsidRPr="00115C94">
        <w:t>monitorar</w:t>
      </w:r>
      <w:proofErr w:type="gramEnd"/>
      <w:r w:rsidR="00DA0F85" w:rsidRPr="00115C94">
        <w:t xml:space="preserve"> o desempenho dos serviços terceirizados;</w:t>
      </w:r>
    </w:p>
    <w:p w:rsidR="00115C94" w:rsidRDefault="00DA0F85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>V</w:t>
      </w:r>
      <w:r w:rsidR="00A93878" w:rsidRPr="00115C94">
        <w:t>I</w:t>
      </w:r>
      <w:r w:rsidRPr="00115C94">
        <w:t xml:space="preserve"> – </w:t>
      </w:r>
      <w:proofErr w:type="gramStart"/>
      <w:r w:rsidRPr="00115C94">
        <w:t>monitorar</w:t>
      </w:r>
      <w:proofErr w:type="gramEnd"/>
      <w:r w:rsidRPr="00115C94">
        <w:t xml:space="preserve"> os </w:t>
      </w:r>
      <w:r w:rsidR="002A708A" w:rsidRPr="00115C94">
        <w:t>Ambiente</w:t>
      </w:r>
      <w:r w:rsidRPr="00115C94">
        <w:t xml:space="preserve">s </w:t>
      </w:r>
      <w:r w:rsidR="00211C21" w:rsidRPr="00115C94">
        <w:t xml:space="preserve">e os equipamentos </w:t>
      </w:r>
      <w:r w:rsidRPr="00115C94">
        <w:t>críticos</w:t>
      </w:r>
      <w:r w:rsidR="00211C21" w:rsidRPr="00115C94">
        <w:t>,</w:t>
      </w:r>
      <w:r w:rsidRPr="00115C94">
        <w:t xml:space="preserve"> em intervalos </w:t>
      </w:r>
      <w:r w:rsidR="00E90FC1" w:rsidRPr="00115C94">
        <w:t xml:space="preserve">de tempo </w:t>
      </w:r>
      <w:r w:rsidRPr="00115C94">
        <w:t>específicos;</w:t>
      </w:r>
    </w:p>
    <w:p w:rsidR="00115C94" w:rsidRDefault="00DA0F85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>V</w:t>
      </w:r>
      <w:r w:rsidR="00A93878" w:rsidRPr="00115C94">
        <w:t>II</w:t>
      </w:r>
      <w:r w:rsidRPr="00115C94">
        <w:t xml:space="preserve"> – estabelecer </w:t>
      </w:r>
      <w:r w:rsidR="00E90FC1" w:rsidRPr="00115C94">
        <w:t>os requisitos para</w:t>
      </w:r>
      <w:r w:rsidRPr="00115C94">
        <w:t xml:space="preserve"> aceitação de lote de materiais, reagentes e </w:t>
      </w:r>
      <w:r w:rsidR="00D56876" w:rsidRPr="00115C94">
        <w:t>produtos para diagnóstico</w:t>
      </w:r>
      <w:r w:rsidRPr="00115C94">
        <w:t xml:space="preserve"> </w:t>
      </w:r>
      <w:r w:rsidRPr="00115C94">
        <w:rPr>
          <w:i/>
        </w:rPr>
        <w:t>in vitro</w:t>
      </w:r>
      <w:r w:rsidRPr="00115C94">
        <w:t xml:space="preserve"> antes de entrarem em uso;</w:t>
      </w:r>
    </w:p>
    <w:p w:rsidR="00115C94" w:rsidRDefault="004401C5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>VII</w:t>
      </w:r>
      <w:r w:rsidR="00A93878" w:rsidRPr="00115C94">
        <w:t>I</w:t>
      </w:r>
      <w:r w:rsidR="00AB1F89" w:rsidRPr="00115C94">
        <w:t xml:space="preserve"> – </w:t>
      </w:r>
      <w:r w:rsidR="00A3266D" w:rsidRPr="00115C94">
        <w:t xml:space="preserve">verificar, antes da liberação do produto, o cumprimento dos requisitos mínimos para a segurança e a qualidade das células e </w:t>
      </w:r>
      <w:r w:rsidR="006722B2" w:rsidRPr="00115C94">
        <w:t>Produtos de Terapias Avançadas</w:t>
      </w:r>
      <w:r w:rsidR="00A3266D" w:rsidRPr="00115C94">
        <w:t xml:space="preserve">, conforme disposto </w:t>
      </w:r>
      <w:r w:rsidR="00F21C9C" w:rsidRPr="00115C94">
        <w:t>nesta Resolução</w:t>
      </w:r>
      <w:r w:rsidR="00A3266D" w:rsidRPr="00115C94">
        <w:t xml:space="preserve">, por meio da revisão dos registros das etapas críticas e dos controles de qualidade; </w:t>
      </w:r>
    </w:p>
    <w:p w:rsidR="00115C94" w:rsidRDefault="004401C5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>I</w:t>
      </w:r>
      <w:r w:rsidR="00DA0F85" w:rsidRPr="00115C94">
        <w:t xml:space="preserve">X – </w:t>
      </w:r>
      <w:proofErr w:type="gramStart"/>
      <w:r w:rsidR="005952B6" w:rsidRPr="00115C94">
        <w:t>assegurar</w:t>
      </w:r>
      <w:proofErr w:type="gramEnd"/>
      <w:r w:rsidR="005952B6" w:rsidRPr="00115C94">
        <w:t xml:space="preserve"> que </w:t>
      </w:r>
      <w:r w:rsidR="00DA0F85" w:rsidRPr="00115C94">
        <w:t xml:space="preserve">os </w:t>
      </w:r>
      <w:r w:rsidR="00FF5D25" w:rsidRPr="00115C94">
        <w:t xml:space="preserve">resultados ou medições fora dos limites aceitáveis </w:t>
      </w:r>
      <w:r w:rsidR="005952B6" w:rsidRPr="00115C94">
        <w:t>sejam investigados</w:t>
      </w:r>
      <w:r w:rsidR="00DA0F85" w:rsidRPr="00115C94">
        <w:t>;</w:t>
      </w:r>
    </w:p>
    <w:p w:rsidR="00115C94" w:rsidRDefault="00A93878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lastRenderedPageBreak/>
        <w:t>X</w:t>
      </w:r>
      <w:r w:rsidR="005952B6" w:rsidRPr="00115C94">
        <w:t xml:space="preserve"> – </w:t>
      </w:r>
      <w:proofErr w:type="gramStart"/>
      <w:r w:rsidR="005952B6" w:rsidRPr="00115C94">
        <w:t>implementar e registrar</w:t>
      </w:r>
      <w:proofErr w:type="gramEnd"/>
      <w:r w:rsidR="005952B6" w:rsidRPr="00115C94">
        <w:t xml:space="preserve"> as ações corretivas e preventivas</w:t>
      </w:r>
      <w:r w:rsidR="002A382B" w:rsidRPr="00115C94">
        <w:t>,</w:t>
      </w:r>
      <w:r w:rsidR="005952B6" w:rsidRPr="00115C94">
        <w:t xml:space="preserve"> quando resultados ou medições se apresentarem fora dos limites aceitáveis e determinar o impacto deste desvio na qual</w:t>
      </w:r>
      <w:r w:rsidR="004C05EC" w:rsidRPr="00115C94">
        <w:t xml:space="preserve">idade e segurança do produto; </w:t>
      </w:r>
    </w:p>
    <w:p w:rsidR="00115C94" w:rsidRDefault="00A93878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>X</w:t>
      </w:r>
      <w:r w:rsidR="004C05EC" w:rsidRPr="00115C94">
        <w:t xml:space="preserve">I – aprovar mudanças que afetam a qualidade das células e </w:t>
      </w:r>
      <w:r w:rsidR="006722B2" w:rsidRPr="00115C94">
        <w:t>Produtos de Terapias Avançadas</w:t>
      </w:r>
      <w:r w:rsidR="004C05EC" w:rsidRPr="00115C94">
        <w:t>;</w:t>
      </w:r>
    </w:p>
    <w:p w:rsidR="00115C94" w:rsidRDefault="00DA0F85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 xml:space="preserve">XII – avaliar a necessidade de recolhimento de </w:t>
      </w:r>
      <w:r w:rsidR="006F05A4" w:rsidRPr="00115C94">
        <w:t>C</w:t>
      </w:r>
      <w:r w:rsidR="00AB1F89" w:rsidRPr="00115C94">
        <w:t xml:space="preserve">élulas e </w:t>
      </w:r>
      <w:r w:rsidR="006722B2" w:rsidRPr="00115C94">
        <w:t>Produtos de Terapias Avançadas</w:t>
      </w:r>
      <w:r w:rsidRPr="00115C94">
        <w:t xml:space="preserve"> </w:t>
      </w:r>
      <w:r w:rsidR="006F05A4" w:rsidRPr="00115C94">
        <w:t>D</w:t>
      </w:r>
      <w:r w:rsidRPr="00115C94">
        <w:t>istribuídos; e</w:t>
      </w:r>
    </w:p>
    <w:p w:rsidR="00115C94" w:rsidRDefault="007D1C18" w:rsidP="00115C94">
      <w:pPr>
        <w:tabs>
          <w:tab w:val="left" w:pos="851"/>
        </w:tabs>
        <w:spacing w:after="200"/>
        <w:ind w:right="-1" w:firstLine="567"/>
        <w:jc w:val="both"/>
        <w:rPr>
          <w:highlight w:val="yellow"/>
        </w:rPr>
      </w:pPr>
      <w:r w:rsidRPr="00115C94">
        <w:t>XI</w:t>
      </w:r>
      <w:r w:rsidR="004401C5" w:rsidRPr="00115C94">
        <w:t>II</w:t>
      </w:r>
      <w:r w:rsidR="00DA0F85" w:rsidRPr="00115C94">
        <w:t xml:space="preserve"> – assegurar que as reclamações e devoluções de </w:t>
      </w:r>
      <w:r w:rsidR="00AB1F89" w:rsidRPr="00115C94">
        <w:t xml:space="preserve">células e </w:t>
      </w:r>
      <w:r w:rsidR="006722B2" w:rsidRPr="00115C94">
        <w:t>Produtos de Terapias Avançadas</w:t>
      </w:r>
      <w:r w:rsidR="00AB1F89" w:rsidRPr="00115C94">
        <w:t xml:space="preserve"> </w:t>
      </w:r>
      <w:r w:rsidR="00DA0F85" w:rsidRPr="00115C94">
        <w:t xml:space="preserve">relacionadas à qualidade sejam registradas, investigadas e, quando necessário, </w:t>
      </w:r>
      <w:r w:rsidR="002A382B" w:rsidRPr="00115C94">
        <w:t xml:space="preserve">que </w:t>
      </w:r>
      <w:r w:rsidR="00DA0F85" w:rsidRPr="00115C94">
        <w:t xml:space="preserve">as ações corretivas e preventivas </w:t>
      </w:r>
      <w:r w:rsidR="002A382B" w:rsidRPr="00115C94">
        <w:t xml:space="preserve">sejam </w:t>
      </w:r>
      <w:r w:rsidR="00DA0F85" w:rsidRPr="00115C94">
        <w:t>implementadas.</w:t>
      </w:r>
      <w:r w:rsidR="00DA0F85" w:rsidRPr="00115C94">
        <w:rPr>
          <w:highlight w:val="yellow"/>
        </w:rPr>
        <w:t xml:space="preserve"> </w:t>
      </w:r>
      <w:r w:rsidR="00AB1F89" w:rsidRPr="00115C94">
        <w:rPr>
          <w:highlight w:val="yellow"/>
        </w:rPr>
        <w:t xml:space="preserve"> </w:t>
      </w:r>
    </w:p>
    <w:p w:rsidR="00107F64" w:rsidRPr="00115C94" w:rsidRDefault="00410453" w:rsidP="00115C94">
      <w:pPr>
        <w:pStyle w:val="PargrafodaLista"/>
        <w:tabs>
          <w:tab w:val="left" w:pos="851"/>
        </w:tabs>
        <w:autoSpaceDE w:val="0"/>
        <w:autoSpaceDN w:val="0"/>
        <w:adjustRightInd w:val="0"/>
        <w:spacing w:after="200"/>
        <w:ind w:left="0" w:right="-1" w:firstLine="567"/>
        <w:jc w:val="both"/>
      </w:pPr>
      <w:r w:rsidRPr="00115C94">
        <w:t xml:space="preserve">Art. 43 </w:t>
      </w:r>
      <w:r w:rsidR="00DA0F85" w:rsidRPr="00115C94">
        <w:t>O</w:t>
      </w:r>
      <w:r w:rsidR="009A1684" w:rsidRPr="00115C94">
        <w:t xml:space="preserve">s </w:t>
      </w:r>
      <w:proofErr w:type="spellStart"/>
      <w:r w:rsidR="002D6AFD" w:rsidRPr="00115C94">
        <w:t>POP</w:t>
      </w:r>
      <w:r w:rsidR="00DA0F85" w:rsidRPr="00115C94">
        <w:t>s</w:t>
      </w:r>
      <w:proofErr w:type="spellEnd"/>
      <w:r w:rsidR="00A93878" w:rsidRPr="00115C94">
        <w:t xml:space="preserve"> d</w:t>
      </w:r>
      <w:r w:rsidR="00B907C5" w:rsidRPr="00115C94">
        <w:t xml:space="preserve">os controles </w:t>
      </w:r>
      <w:r w:rsidR="00A93878" w:rsidRPr="00115C94">
        <w:t xml:space="preserve">de qualidade realizados, inclusive dos controles </w:t>
      </w:r>
      <w:r w:rsidR="00DA0F85" w:rsidRPr="00115C94">
        <w:t xml:space="preserve">em </w:t>
      </w:r>
      <w:r w:rsidR="007726FB" w:rsidRPr="00115C94">
        <w:t>processo</w:t>
      </w:r>
      <w:r w:rsidR="00A93878" w:rsidRPr="00115C94">
        <w:t>,</w:t>
      </w:r>
      <w:r w:rsidR="00B907C5" w:rsidRPr="00115C94">
        <w:t xml:space="preserve"> </w:t>
      </w:r>
      <w:r w:rsidR="007726FB" w:rsidRPr="00115C94">
        <w:t xml:space="preserve">devem abranger: </w:t>
      </w:r>
    </w:p>
    <w:p w:rsidR="00115C94" w:rsidRDefault="007726FB" w:rsidP="00115C94">
      <w:pPr>
        <w:tabs>
          <w:tab w:val="left" w:pos="851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 xml:space="preserve">I – </w:t>
      </w:r>
      <w:proofErr w:type="gramStart"/>
      <w:r w:rsidRPr="00115C94">
        <w:t>lista</w:t>
      </w:r>
      <w:proofErr w:type="gramEnd"/>
      <w:r w:rsidRPr="00115C94">
        <w:t xml:space="preserve"> de parâmetros</w:t>
      </w:r>
      <w:r w:rsidR="009A1684" w:rsidRPr="00115C94">
        <w:t xml:space="preserve"> e</w:t>
      </w:r>
      <w:r w:rsidRPr="00115C94">
        <w:t xml:space="preserve"> processos a serem analisados;</w:t>
      </w:r>
    </w:p>
    <w:p w:rsidR="00115C94" w:rsidRDefault="00A100A2" w:rsidP="00115C94">
      <w:pPr>
        <w:tabs>
          <w:tab w:val="left" w:pos="851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 xml:space="preserve">II – </w:t>
      </w:r>
      <w:proofErr w:type="gramStart"/>
      <w:r w:rsidR="00DA0F85" w:rsidRPr="00115C94">
        <w:t>forma</w:t>
      </w:r>
      <w:proofErr w:type="gramEnd"/>
      <w:r w:rsidR="00DA0F85" w:rsidRPr="00115C94">
        <w:t xml:space="preserve"> de controle</w:t>
      </w:r>
      <w:r w:rsidR="00792FB1" w:rsidRPr="00115C94">
        <w:t xml:space="preserve"> </w:t>
      </w:r>
      <w:r w:rsidR="00D81660" w:rsidRPr="00115C94">
        <w:t xml:space="preserve">e frequência </w:t>
      </w:r>
      <w:r w:rsidR="00792FB1" w:rsidRPr="00115C94">
        <w:t>dos testes</w:t>
      </w:r>
      <w:r w:rsidR="007726FB" w:rsidRPr="00115C94">
        <w:t>;</w:t>
      </w:r>
    </w:p>
    <w:p w:rsidR="00115C94" w:rsidRDefault="0050740D" w:rsidP="00115C94">
      <w:pPr>
        <w:tabs>
          <w:tab w:val="left" w:pos="851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 xml:space="preserve">III </w:t>
      </w:r>
      <w:r w:rsidR="00030FD7" w:rsidRPr="00115C94">
        <w:t>–</w:t>
      </w:r>
      <w:r w:rsidRPr="00115C94">
        <w:t xml:space="preserve"> </w:t>
      </w:r>
      <w:r w:rsidR="00030FD7" w:rsidRPr="00115C94">
        <w:t>especificações de amostragem</w:t>
      </w:r>
      <w:r w:rsidR="00DA0F85" w:rsidRPr="00115C94">
        <w:t>, quando couber</w:t>
      </w:r>
      <w:r w:rsidR="00030FD7" w:rsidRPr="00115C94">
        <w:t xml:space="preserve">; </w:t>
      </w:r>
    </w:p>
    <w:p w:rsidR="00115C94" w:rsidRDefault="0050740D" w:rsidP="00115C94">
      <w:pPr>
        <w:tabs>
          <w:tab w:val="left" w:pos="851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>IV</w:t>
      </w:r>
      <w:r w:rsidR="007726FB" w:rsidRPr="00115C94">
        <w:t xml:space="preserve"> – </w:t>
      </w:r>
      <w:proofErr w:type="gramStart"/>
      <w:r w:rsidR="007726FB" w:rsidRPr="00115C94">
        <w:t>limites e critérios</w:t>
      </w:r>
      <w:proofErr w:type="gramEnd"/>
      <w:r w:rsidR="007726FB" w:rsidRPr="00115C94">
        <w:t xml:space="preserve"> de aceitabilidade para os resultados </w:t>
      </w:r>
      <w:r w:rsidR="009A1684" w:rsidRPr="00115C94">
        <w:t>das análises</w:t>
      </w:r>
      <w:r w:rsidR="007726FB" w:rsidRPr="00115C94">
        <w:t>;</w:t>
      </w:r>
      <w:r w:rsidR="00F22DDC" w:rsidRPr="00115C94">
        <w:t xml:space="preserve"> e</w:t>
      </w:r>
    </w:p>
    <w:p w:rsidR="00115C94" w:rsidRDefault="007726FB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 xml:space="preserve">V – </w:t>
      </w:r>
      <w:proofErr w:type="gramStart"/>
      <w:r w:rsidRPr="00115C94">
        <w:t>avaliação e registro</w:t>
      </w:r>
      <w:proofErr w:type="gramEnd"/>
      <w:r w:rsidRPr="00115C94">
        <w:t xml:space="preserve"> dos resultados </w:t>
      </w:r>
      <w:r w:rsidR="009A1684" w:rsidRPr="00115C94">
        <w:t>das análises</w:t>
      </w:r>
      <w:r w:rsidRPr="00115C94">
        <w:t xml:space="preserve">.  </w:t>
      </w:r>
      <w:r w:rsidR="007E3853" w:rsidRPr="00115C94">
        <w:t xml:space="preserve"> </w:t>
      </w:r>
    </w:p>
    <w:p w:rsidR="00115C94" w:rsidRDefault="00410453" w:rsidP="00115C94">
      <w:pPr>
        <w:pStyle w:val="PargrafodaLista"/>
        <w:tabs>
          <w:tab w:val="left" w:pos="851"/>
        </w:tabs>
        <w:spacing w:after="200"/>
        <w:ind w:left="0" w:right="-1" w:firstLine="567"/>
        <w:jc w:val="both"/>
      </w:pPr>
      <w:r w:rsidRPr="00115C94">
        <w:t xml:space="preserve">Art. 44 </w:t>
      </w:r>
      <w:r w:rsidR="00603108" w:rsidRPr="00115C94">
        <w:t xml:space="preserve">O </w:t>
      </w:r>
      <w:r w:rsidR="00E171CC" w:rsidRPr="00115C94">
        <w:t>Centro de Processamento Celular</w:t>
      </w:r>
      <w:r w:rsidR="007726FB" w:rsidRPr="00115C94">
        <w:t xml:space="preserve"> deve realizar controle microbiológico de seus </w:t>
      </w:r>
      <w:r w:rsidR="002A708A" w:rsidRPr="00115C94">
        <w:t>Ambiente</w:t>
      </w:r>
      <w:r w:rsidR="007726FB" w:rsidRPr="00115C94">
        <w:t xml:space="preserve">s e </w:t>
      </w:r>
      <w:r w:rsidR="001B7CD3" w:rsidRPr="00115C94">
        <w:t xml:space="preserve">dos </w:t>
      </w:r>
      <w:r w:rsidR="007726FB" w:rsidRPr="00115C94">
        <w:t>equipamen</w:t>
      </w:r>
      <w:r w:rsidR="0092029B" w:rsidRPr="00115C94">
        <w:t xml:space="preserve">tos </w:t>
      </w:r>
      <w:r w:rsidR="00485938" w:rsidRPr="00115C94">
        <w:t>que necessitem desse controle</w:t>
      </w:r>
      <w:r w:rsidR="00725C43" w:rsidRPr="00115C94">
        <w:t>, incluindo da</w:t>
      </w:r>
      <w:r w:rsidR="00CE4C8C" w:rsidRPr="00115C94">
        <w:t xml:space="preserve"> </w:t>
      </w:r>
      <w:r w:rsidR="00097539" w:rsidRPr="00115C94">
        <w:t>incubadora de CO</w:t>
      </w:r>
      <w:r w:rsidR="00097539" w:rsidRPr="00115C94">
        <w:rPr>
          <w:vertAlign w:val="subscript"/>
        </w:rPr>
        <w:t>2</w:t>
      </w:r>
      <w:r w:rsidR="004E616B" w:rsidRPr="00115C94">
        <w:rPr>
          <w:vertAlign w:val="subscript"/>
        </w:rPr>
        <w:t xml:space="preserve"> </w:t>
      </w:r>
      <w:r w:rsidR="004E616B" w:rsidRPr="00115C94">
        <w:t xml:space="preserve">destinada ao cultivo de células e </w:t>
      </w:r>
      <w:r w:rsidR="006722B2" w:rsidRPr="00115C94">
        <w:t>Produtos de Terapias Avançadas</w:t>
      </w:r>
      <w:r w:rsidR="009E37E4" w:rsidRPr="00115C94">
        <w:t xml:space="preserve"> para fins de </w:t>
      </w:r>
      <w:r w:rsidR="002C7A22" w:rsidRPr="00115C94">
        <w:t>Uso Terapêutico</w:t>
      </w:r>
      <w:r w:rsidR="009E37E4" w:rsidRPr="00115C94">
        <w:t xml:space="preserve"> ou pesquisa clínica</w:t>
      </w:r>
      <w:r w:rsidR="00485938" w:rsidRPr="00115C94">
        <w:t xml:space="preserve">, </w:t>
      </w:r>
      <w:r w:rsidR="007726FB" w:rsidRPr="00115C94">
        <w:t xml:space="preserve">a intervalos de tempo definidos pelo </w:t>
      </w:r>
      <w:r w:rsidR="003815C2" w:rsidRPr="00115C94">
        <w:rPr>
          <w:bCs/>
        </w:rPr>
        <w:t>Centro de Processamento Celular</w:t>
      </w:r>
      <w:r w:rsidR="002A382B" w:rsidRPr="00115C94">
        <w:rPr>
          <w:bCs/>
        </w:rPr>
        <w:t>,</w:t>
      </w:r>
      <w:r w:rsidR="003815C2" w:rsidRPr="00115C94">
        <w:rPr>
          <w:bCs/>
        </w:rPr>
        <w:t xml:space="preserve"> </w:t>
      </w:r>
      <w:r w:rsidR="007726FB" w:rsidRPr="00115C94">
        <w:t>de acordo com seu fluxo de trabalho.</w:t>
      </w:r>
      <w:r w:rsidR="00FE3EDB" w:rsidRPr="00115C94">
        <w:t xml:space="preserve"> </w:t>
      </w:r>
      <w:r w:rsidR="007726FB" w:rsidRPr="00115C94">
        <w:t xml:space="preserve"> </w:t>
      </w:r>
    </w:p>
    <w:p w:rsidR="00115C94" w:rsidRDefault="00FE3EDB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 xml:space="preserve">§ 1° O controle microbiológico dos </w:t>
      </w:r>
      <w:r w:rsidR="002A708A" w:rsidRPr="00115C94">
        <w:t>Ambiente</w:t>
      </w:r>
      <w:r w:rsidRPr="00115C94">
        <w:t xml:space="preserve">s </w:t>
      </w:r>
      <w:r w:rsidR="002A708A" w:rsidRPr="00115C94">
        <w:t>Limpo</w:t>
      </w:r>
      <w:r w:rsidR="009E1C75" w:rsidRPr="00115C94">
        <w:t>s</w:t>
      </w:r>
      <w:r w:rsidR="001B7CD3" w:rsidRPr="00115C94">
        <w:t xml:space="preserve"> é obrigatório e </w:t>
      </w:r>
      <w:r w:rsidRPr="00115C94">
        <w:t xml:space="preserve">deve ser </w:t>
      </w:r>
      <w:r w:rsidR="00A100A2" w:rsidRPr="00115C94">
        <w:t>realizado</w:t>
      </w:r>
      <w:r w:rsidR="00C1475B" w:rsidRPr="00115C94">
        <w:t xml:space="preserve">, </w:t>
      </w:r>
      <w:r w:rsidR="001B7CD3" w:rsidRPr="00115C94">
        <w:t>pelo menos</w:t>
      </w:r>
      <w:r w:rsidR="00C1475B" w:rsidRPr="00115C94">
        <w:t>,</w:t>
      </w:r>
      <w:r w:rsidRPr="00115C94">
        <w:t xml:space="preserve"> durante </w:t>
      </w:r>
      <w:r w:rsidR="001B7CD3" w:rsidRPr="00115C94">
        <w:t>a condição “em operação”</w:t>
      </w:r>
      <w:r w:rsidRPr="00115C94">
        <w:t xml:space="preserve">. </w:t>
      </w:r>
    </w:p>
    <w:p w:rsidR="00115C94" w:rsidRDefault="00641AEA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 xml:space="preserve">§ 2º Os </w:t>
      </w:r>
      <w:r w:rsidR="002A708A" w:rsidRPr="00115C94">
        <w:t>Ambiente</w:t>
      </w:r>
      <w:r w:rsidRPr="00115C94">
        <w:t>s</w:t>
      </w:r>
      <w:r w:rsidR="00FE3EDB" w:rsidRPr="00115C94">
        <w:t xml:space="preserve"> não devem ser contaminad</w:t>
      </w:r>
      <w:r w:rsidR="00A100A2" w:rsidRPr="00115C94">
        <w:t>o</w:t>
      </w:r>
      <w:r w:rsidR="00FE3EDB" w:rsidRPr="00115C94">
        <w:t>s pelos métodos de amostragem utilizados.</w:t>
      </w:r>
    </w:p>
    <w:p w:rsidR="00115C94" w:rsidRDefault="00410453" w:rsidP="00115C94">
      <w:pPr>
        <w:pStyle w:val="NormalWeb1"/>
        <w:tabs>
          <w:tab w:val="left" w:pos="851"/>
        </w:tabs>
        <w:spacing w:before="0" w:beforeAutospacing="0" w:after="200" w:afterAutospacing="0"/>
        <w:ind w:right="-1"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15C94">
        <w:rPr>
          <w:rFonts w:ascii="Times New Roman" w:hAnsi="Times New Roman" w:cs="Times New Roman"/>
          <w:sz w:val="24"/>
          <w:szCs w:val="24"/>
        </w:rPr>
        <w:t xml:space="preserve">Art. 45 </w:t>
      </w:r>
      <w:r w:rsidR="006B3AD1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O Centro de Processamento Celular que armazene CPH para transplante convencional deve realizar avaliação anual da viabilidade celular e, para </w:t>
      </w:r>
      <w:r w:rsidR="00887238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as Células Progenitoras </w:t>
      </w:r>
      <w:proofErr w:type="spellStart"/>
      <w:r w:rsidR="00887238" w:rsidRPr="00115C94">
        <w:rPr>
          <w:rFonts w:ascii="Times New Roman" w:hAnsi="Times New Roman" w:cs="Times New Roman"/>
          <w:color w:val="auto"/>
          <w:sz w:val="24"/>
          <w:szCs w:val="24"/>
        </w:rPr>
        <w:t>Hematopóeticas</w:t>
      </w:r>
      <w:proofErr w:type="spellEnd"/>
      <w:r w:rsidR="00887238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de medula óssea (</w:t>
      </w:r>
      <w:r w:rsidR="006B3AD1" w:rsidRPr="00115C94">
        <w:rPr>
          <w:rFonts w:ascii="Times New Roman" w:hAnsi="Times New Roman" w:cs="Times New Roman"/>
          <w:color w:val="auto"/>
          <w:sz w:val="24"/>
          <w:szCs w:val="24"/>
        </w:rPr>
        <w:t>CPH-MO</w:t>
      </w:r>
      <w:r w:rsidR="00887238" w:rsidRPr="00115C94">
        <w:rPr>
          <w:rFonts w:ascii="Times New Roman" w:hAnsi="Times New Roman" w:cs="Times New Roman"/>
          <w:color w:val="auto"/>
          <w:sz w:val="24"/>
          <w:szCs w:val="24"/>
        </w:rPr>
        <w:t>)</w:t>
      </w:r>
      <w:r w:rsidR="006B3AD1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, também, o teste de unidades formadoras de colônias totais ou </w:t>
      </w:r>
      <w:proofErr w:type="spellStart"/>
      <w:r w:rsidR="006B3AD1" w:rsidRPr="00115C94">
        <w:rPr>
          <w:rFonts w:ascii="Times New Roman" w:hAnsi="Times New Roman" w:cs="Times New Roman"/>
          <w:color w:val="auto"/>
          <w:sz w:val="24"/>
          <w:szCs w:val="24"/>
        </w:rPr>
        <w:t>granulocíticas</w:t>
      </w:r>
      <w:proofErr w:type="spellEnd"/>
      <w:r w:rsidR="006B3AD1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e </w:t>
      </w:r>
      <w:proofErr w:type="spellStart"/>
      <w:r w:rsidR="006B3AD1" w:rsidRPr="00115C94">
        <w:rPr>
          <w:rFonts w:ascii="Times New Roman" w:hAnsi="Times New Roman" w:cs="Times New Roman"/>
          <w:color w:val="auto"/>
          <w:sz w:val="24"/>
          <w:szCs w:val="24"/>
        </w:rPr>
        <w:t>monocíticas</w:t>
      </w:r>
      <w:proofErr w:type="spellEnd"/>
      <w:r w:rsidR="006B3AD1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(CFU ou CFU-GM), de percentual de unidades </w:t>
      </w:r>
      <w:proofErr w:type="spellStart"/>
      <w:r w:rsidR="006B3AD1" w:rsidRPr="00115C94">
        <w:rPr>
          <w:rFonts w:ascii="Times New Roman" w:hAnsi="Times New Roman" w:cs="Times New Roman"/>
          <w:color w:val="auto"/>
          <w:sz w:val="24"/>
          <w:szCs w:val="24"/>
        </w:rPr>
        <w:t>criopreservadas</w:t>
      </w:r>
      <w:proofErr w:type="spellEnd"/>
      <w:r w:rsidR="00430FCA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de cada Dispositivo de A</w:t>
      </w:r>
      <w:r w:rsidR="006B3AD1" w:rsidRPr="00115C94">
        <w:rPr>
          <w:rFonts w:ascii="Times New Roman" w:hAnsi="Times New Roman" w:cs="Times New Roman"/>
          <w:color w:val="auto"/>
          <w:sz w:val="24"/>
          <w:szCs w:val="24"/>
        </w:rPr>
        <w:t>rmazenamento, conforme definido</w:t>
      </w:r>
      <w:r w:rsidR="003A7B50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pelo estabelecimento</w:t>
      </w:r>
      <w:r w:rsidR="006B3AD1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.       </w:t>
      </w:r>
    </w:p>
    <w:p w:rsidR="00115C94" w:rsidRDefault="006B3AD1" w:rsidP="00115C94">
      <w:pPr>
        <w:pStyle w:val="NormalWeb1"/>
        <w:tabs>
          <w:tab w:val="left" w:pos="851"/>
        </w:tabs>
        <w:spacing w:before="0" w:beforeAutospacing="0" w:after="200" w:afterAutospacing="0"/>
        <w:ind w:right="-1"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15C94">
        <w:rPr>
          <w:rFonts w:ascii="Times New Roman" w:hAnsi="Times New Roman" w:cs="Times New Roman"/>
          <w:color w:val="auto"/>
          <w:sz w:val="24"/>
          <w:szCs w:val="24"/>
        </w:rPr>
        <w:t>Par</w:t>
      </w:r>
      <w:r w:rsidR="006C37F4" w:rsidRPr="00115C94">
        <w:rPr>
          <w:rFonts w:ascii="Times New Roman" w:hAnsi="Times New Roman" w:cs="Times New Roman"/>
          <w:color w:val="auto"/>
          <w:sz w:val="24"/>
          <w:szCs w:val="24"/>
        </w:rPr>
        <w:t>á</w:t>
      </w:r>
      <w:r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grafo único. </w:t>
      </w:r>
      <w:r w:rsidR="002C303E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Para fins de cumprimento do </w:t>
      </w:r>
      <w:r w:rsidR="002C303E" w:rsidRPr="00115C94">
        <w:rPr>
          <w:rFonts w:ascii="Times New Roman" w:hAnsi="Times New Roman" w:cs="Times New Roman"/>
          <w:i/>
          <w:color w:val="auto"/>
          <w:sz w:val="24"/>
          <w:szCs w:val="24"/>
        </w:rPr>
        <w:t>caput</w:t>
      </w:r>
      <w:r w:rsidR="002C303E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deste artigo, é aceitável </w:t>
      </w:r>
      <w:r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análise </w:t>
      </w:r>
      <w:r w:rsidR="002C303E" w:rsidRPr="00115C94">
        <w:rPr>
          <w:rFonts w:ascii="Times New Roman" w:hAnsi="Times New Roman" w:cs="Times New Roman"/>
          <w:color w:val="auto"/>
          <w:sz w:val="24"/>
          <w:szCs w:val="24"/>
        </w:rPr>
        <w:t>da viabilidade e</w:t>
      </w:r>
      <w:r w:rsidR="00536FA6" w:rsidRPr="00115C94">
        <w:rPr>
          <w:rFonts w:ascii="Times New Roman" w:hAnsi="Times New Roman" w:cs="Times New Roman"/>
          <w:color w:val="auto"/>
          <w:sz w:val="24"/>
          <w:szCs w:val="24"/>
        </w:rPr>
        <w:t>,</w:t>
      </w:r>
      <w:r w:rsidR="002C303E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quando couber, o teste de CFU ou CFU-GM em</w:t>
      </w:r>
      <w:r w:rsidR="00536FA6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unidades de CPH destinadas para controle de qualidade e </w:t>
      </w:r>
      <w:r w:rsidR="002C303E" w:rsidRPr="00115C94">
        <w:rPr>
          <w:rFonts w:ascii="Times New Roman" w:hAnsi="Times New Roman" w:cs="Times New Roman"/>
          <w:color w:val="auto"/>
          <w:sz w:val="24"/>
          <w:szCs w:val="24"/>
        </w:rPr>
        <w:t>em</w:t>
      </w:r>
      <w:r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unidades fornecidas para </w:t>
      </w:r>
      <w:r w:rsidR="002C7A22" w:rsidRPr="00115C94">
        <w:rPr>
          <w:rFonts w:ascii="Times New Roman" w:hAnsi="Times New Roman" w:cs="Times New Roman"/>
          <w:color w:val="auto"/>
          <w:sz w:val="24"/>
          <w:szCs w:val="24"/>
        </w:rPr>
        <w:t>Uso Terapêutico</w:t>
      </w:r>
      <w:r w:rsidRPr="00115C94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115C94" w:rsidRDefault="00410453" w:rsidP="00115C94">
      <w:pPr>
        <w:pStyle w:val="PargrafodaLista"/>
        <w:tabs>
          <w:tab w:val="left" w:pos="851"/>
        </w:tabs>
        <w:spacing w:after="200"/>
        <w:ind w:left="0" w:right="-1" w:firstLine="567"/>
        <w:jc w:val="both"/>
      </w:pPr>
      <w:r w:rsidRPr="00115C94">
        <w:lastRenderedPageBreak/>
        <w:t xml:space="preserve">Art. 46 </w:t>
      </w:r>
      <w:r w:rsidR="007726FB" w:rsidRPr="00115C94">
        <w:t xml:space="preserve">Os resultados do </w:t>
      </w:r>
      <w:r w:rsidR="00EC035C" w:rsidRPr="00115C94">
        <w:t>controle de q</w:t>
      </w:r>
      <w:r w:rsidR="007726FB" w:rsidRPr="00115C94">
        <w:t xml:space="preserve">ualidade devem ser analisados e, quando estiverem fora dos critérios predefinidos, devem ser adotadas ações </w:t>
      </w:r>
      <w:r w:rsidR="00CE354C" w:rsidRPr="00115C94">
        <w:t xml:space="preserve">preventivas e </w:t>
      </w:r>
      <w:r w:rsidR="007726FB" w:rsidRPr="00115C94">
        <w:t>corretivas, mantendo-se os re</w:t>
      </w:r>
      <w:r w:rsidR="00A575F9" w:rsidRPr="00115C94">
        <w:t xml:space="preserve">gistros dos resultados, das não </w:t>
      </w:r>
      <w:r w:rsidR="007726FB" w:rsidRPr="00115C94">
        <w:t>con</w:t>
      </w:r>
      <w:r w:rsidR="00387DA1" w:rsidRPr="00115C94">
        <w:t>formidades e medidas adotadas.</w:t>
      </w:r>
      <w:r w:rsidR="008E7764" w:rsidRPr="00115C94">
        <w:t xml:space="preserve"> </w:t>
      </w:r>
    </w:p>
    <w:p w:rsidR="00F26F8D" w:rsidRPr="00115C94" w:rsidRDefault="00F26F8D" w:rsidP="00115C94">
      <w:pPr>
        <w:tabs>
          <w:tab w:val="left" w:pos="851"/>
        </w:tabs>
        <w:spacing w:after="200"/>
        <w:ind w:right="-1"/>
        <w:jc w:val="center"/>
        <w:rPr>
          <w:b/>
          <w:bCs/>
        </w:rPr>
      </w:pPr>
      <w:r w:rsidRPr="00115C94">
        <w:rPr>
          <w:b/>
          <w:bCs/>
        </w:rPr>
        <w:t>Subseção VI</w:t>
      </w:r>
      <w:r w:rsidR="005A37D2" w:rsidRPr="00115C94">
        <w:rPr>
          <w:b/>
          <w:bCs/>
        </w:rPr>
        <w:t>I</w:t>
      </w:r>
    </w:p>
    <w:p w:rsidR="00115C94" w:rsidRPr="00115C94" w:rsidRDefault="00057165" w:rsidP="00115C94">
      <w:pPr>
        <w:tabs>
          <w:tab w:val="left" w:pos="851"/>
        </w:tabs>
        <w:spacing w:after="200"/>
        <w:ind w:right="-1"/>
        <w:jc w:val="center"/>
        <w:rPr>
          <w:b/>
          <w:bCs/>
        </w:rPr>
      </w:pPr>
      <w:r w:rsidRPr="00115C94">
        <w:rPr>
          <w:b/>
          <w:bCs/>
        </w:rPr>
        <w:t xml:space="preserve">Do </w:t>
      </w:r>
      <w:r w:rsidR="00EC035C" w:rsidRPr="00115C94">
        <w:rPr>
          <w:b/>
          <w:bCs/>
        </w:rPr>
        <w:t>Controle de Q</w:t>
      </w:r>
      <w:r w:rsidR="00A575F9" w:rsidRPr="00115C94">
        <w:rPr>
          <w:b/>
          <w:bCs/>
        </w:rPr>
        <w:t>ualidade da</w:t>
      </w:r>
      <w:r w:rsidR="00F26F8D" w:rsidRPr="00115C94">
        <w:rPr>
          <w:b/>
          <w:bCs/>
        </w:rPr>
        <w:t xml:space="preserve">s </w:t>
      </w:r>
      <w:r w:rsidR="00E73607" w:rsidRPr="00115C94">
        <w:rPr>
          <w:b/>
          <w:bCs/>
        </w:rPr>
        <w:t>c</w:t>
      </w:r>
      <w:r w:rsidR="00A575F9" w:rsidRPr="00115C94">
        <w:rPr>
          <w:b/>
          <w:bCs/>
        </w:rPr>
        <w:t xml:space="preserve">élulas e </w:t>
      </w:r>
      <w:r w:rsidR="006722B2" w:rsidRPr="00115C94">
        <w:rPr>
          <w:b/>
          <w:bCs/>
        </w:rPr>
        <w:t>Produtos de Terapias Avançadas</w:t>
      </w:r>
    </w:p>
    <w:p w:rsidR="00115C94" w:rsidRDefault="00410453" w:rsidP="00115C94">
      <w:pPr>
        <w:pStyle w:val="PargrafodaLista"/>
        <w:tabs>
          <w:tab w:val="left" w:pos="851"/>
        </w:tabs>
        <w:autoSpaceDE w:val="0"/>
        <w:autoSpaceDN w:val="0"/>
        <w:adjustRightInd w:val="0"/>
        <w:spacing w:after="200"/>
        <w:ind w:left="0" w:right="-1" w:firstLine="567"/>
        <w:jc w:val="both"/>
      </w:pPr>
      <w:r w:rsidRPr="00115C94">
        <w:t xml:space="preserve">Art. 47 </w:t>
      </w:r>
      <w:r w:rsidR="00B907C5" w:rsidRPr="00115C94">
        <w:t>O método utilizado para a realização do controle de qualidade não d</w:t>
      </w:r>
      <w:r w:rsidR="00A575F9" w:rsidRPr="00115C94">
        <w:t xml:space="preserve">eve comprometer a integridade das células ou </w:t>
      </w:r>
      <w:r w:rsidR="00FE78A3" w:rsidRPr="00115C94">
        <w:t xml:space="preserve">dos </w:t>
      </w:r>
      <w:r w:rsidR="006722B2" w:rsidRPr="00115C94">
        <w:t>Produtos de Terapias Avançadas</w:t>
      </w:r>
      <w:r w:rsidR="00B907C5" w:rsidRPr="00115C94">
        <w:t xml:space="preserve">, </w:t>
      </w:r>
      <w:r w:rsidR="006A751F" w:rsidRPr="00115C94">
        <w:t>a menos que este</w:t>
      </w:r>
      <w:r w:rsidR="00A575F9" w:rsidRPr="00115C94">
        <w:t>s</w:t>
      </w:r>
      <w:r w:rsidR="006A751F" w:rsidRPr="00115C94">
        <w:t xml:space="preserve"> </w:t>
      </w:r>
      <w:r w:rsidR="00F26EEA" w:rsidRPr="00115C94">
        <w:t xml:space="preserve">materiais biológicos </w:t>
      </w:r>
      <w:r w:rsidR="006A751F" w:rsidRPr="00115C94">
        <w:t>seja</w:t>
      </w:r>
      <w:r w:rsidR="00A575F9" w:rsidRPr="00115C94">
        <w:t>m</w:t>
      </w:r>
      <w:r w:rsidR="006A751F" w:rsidRPr="00115C94">
        <w:t xml:space="preserve"> descartado</w:t>
      </w:r>
      <w:r w:rsidR="00A575F9" w:rsidRPr="00115C94">
        <w:t>s</w:t>
      </w:r>
      <w:r w:rsidR="00F26EEA" w:rsidRPr="00115C94">
        <w:t xml:space="preserve"> após a realização do respectivo teste</w:t>
      </w:r>
      <w:r w:rsidR="00B907C5" w:rsidRPr="00115C94">
        <w:t>.</w:t>
      </w:r>
      <w:r w:rsidR="00F26EEA" w:rsidRPr="00115C94">
        <w:t xml:space="preserve"> </w:t>
      </w:r>
      <w:r w:rsidR="00B907C5" w:rsidRPr="00115C94">
        <w:t xml:space="preserve">    </w:t>
      </w:r>
    </w:p>
    <w:p w:rsidR="00115C94" w:rsidRDefault="00625759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 xml:space="preserve">Parágrafo único. A amostra para a realização do controle de qualidade deve </w:t>
      </w:r>
      <w:r w:rsidR="0010211F" w:rsidRPr="00115C94">
        <w:t xml:space="preserve">ser representativa do que está sendo amostrado, </w:t>
      </w:r>
      <w:r w:rsidR="00F26EEA" w:rsidRPr="00115C94">
        <w:t xml:space="preserve">apresentar </w:t>
      </w:r>
      <w:r w:rsidR="00EA27B2" w:rsidRPr="00115C94">
        <w:t>Rastreabilidade</w:t>
      </w:r>
      <w:r w:rsidRPr="00115C94">
        <w:t xml:space="preserve"> e ser devidamente adaptada ao método de controle utilizado, se for o caso, mediante </w:t>
      </w:r>
      <w:r w:rsidR="00EA27B2" w:rsidRPr="00115C94">
        <w:t>Validação</w:t>
      </w:r>
      <w:r w:rsidR="00D02856" w:rsidRPr="00115C94">
        <w:t>,</w:t>
      </w:r>
      <w:r w:rsidRPr="00115C94">
        <w:t xml:space="preserve"> para </w:t>
      </w:r>
      <w:r w:rsidR="00D02856" w:rsidRPr="00115C94">
        <w:t xml:space="preserve">fins de </w:t>
      </w:r>
      <w:r w:rsidRPr="00115C94">
        <w:t xml:space="preserve">comprovação </w:t>
      </w:r>
      <w:r w:rsidR="00D02856" w:rsidRPr="00115C94">
        <w:t xml:space="preserve">da </w:t>
      </w:r>
      <w:r w:rsidRPr="00115C94">
        <w:t>sensibilidade do método.</w:t>
      </w:r>
    </w:p>
    <w:p w:rsidR="00115C94" w:rsidRDefault="00410453" w:rsidP="00115C94">
      <w:pPr>
        <w:pStyle w:val="NormalWeb1"/>
        <w:tabs>
          <w:tab w:val="left" w:pos="851"/>
        </w:tabs>
        <w:spacing w:before="0" w:beforeAutospacing="0" w:after="200" w:afterAutospacing="0"/>
        <w:ind w:right="-1"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15C94">
        <w:rPr>
          <w:rFonts w:ascii="Times New Roman" w:hAnsi="Times New Roman" w:cs="Times New Roman"/>
          <w:sz w:val="24"/>
          <w:szCs w:val="24"/>
        </w:rPr>
        <w:t xml:space="preserve">Art. 48 </w:t>
      </w:r>
      <w:r w:rsidR="00A575F9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As células e </w:t>
      </w:r>
      <w:r w:rsidR="00FE78A3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os </w:t>
      </w:r>
      <w:r w:rsidR="006722B2" w:rsidRPr="00115C94">
        <w:rPr>
          <w:rFonts w:ascii="Times New Roman" w:hAnsi="Times New Roman" w:cs="Times New Roman"/>
          <w:color w:val="auto"/>
          <w:sz w:val="24"/>
          <w:szCs w:val="24"/>
        </w:rPr>
        <w:t>Produtos de Terapias Avançadas</w:t>
      </w:r>
      <w:r w:rsidR="00FE78A3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A575F9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somente podem ser </w:t>
      </w:r>
      <w:r w:rsidR="001C475C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liberados para </w:t>
      </w:r>
      <w:r w:rsidR="002C7A22" w:rsidRPr="00115C94">
        <w:rPr>
          <w:rFonts w:ascii="Times New Roman" w:hAnsi="Times New Roman" w:cs="Times New Roman"/>
          <w:color w:val="auto"/>
          <w:sz w:val="24"/>
          <w:szCs w:val="24"/>
        </w:rPr>
        <w:t>Uso Terapêutico</w:t>
      </w:r>
      <w:r w:rsidR="001C475C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4C758B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e pesquisa clínica </w:t>
      </w:r>
      <w:r w:rsidR="001C475C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depois de observados </w:t>
      </w:r>
      <w:r w:rsidR="00CB12BA" w:rsidRPr="00115C94">
        <w:rPr>
          <w:rFonts w:ascii="Times New Roman" w:hAnsi="Times New Roman" w:cs="Times New Roman"/>
          <w:color w:val="auto"/>
          <w:sz w:val="24"/>
          <w:szCs w:val="24"/>
        </w:rPr>
        <w:t>os critérios definidos na Seção V</w:t>
      </w:r>
      <w:r w:rsidR="00461DD6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deste Capítulo</w:t>
      </w:r>
      <w:r w:rsidR="00CB12BA" w:rsidRPr="00115C94">
        <w:rPr>
          <w:rFonts w:ascii="Times New Roman" w:hAnsi="Times New Roman" w:cs="Times New Roman"/>
          <w:color w:val="auto"/>
          <w:sz w:val="24"/>
          <w:szCs w:val="24"/>
        </w:rPr>
        <w:t>,</w:t>
      </w:r>
      <w:r w:rsidR="00A64A21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além d</w:t>
      </w:r>
      <w:r w:rsidR="00887238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e realizados </w:t>
      </w:r>
      <w:r w:rsidR="00A64A21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os seguintes </w:t>
      </w:r>
      <w:r w:rsidR="006967F6" w:rsidRPr="00115C94">
        <w:rPr>
          <w:rFonts w:ascii="Times New Roman" w:hAnsi="Times New Roman" w:cs="Times New Roman"/>
          <w:color w:val="auto"/>
          <w:sz w:val="24"/>
          <w:szCs w:val="24"/>
        </w:rPr>
        <w:t>testes</w:t>
      </w:r>
      <w:r w:rsidR="001C475C" w:rsidRPr="00115C94">
        <w:rPr>
          <w:rFonts w:ascii="Times New Roman" w:hAnsi="Times New Roman" w:cs="Times New Roman"/>
          <w:color w:val="auto"/>
          <w:sz w:val="24"/>
          <w:szCs w:val="24"/>
        </w:rPr>
        <w:t>:</w:t>
      </w:r>
      <w:r w:rsidR="00CB12BA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115C94" w:rsidRDefault="00CB12BA" w:rsidP="00115C94">
      <w:pPr>
        <w:pStyle w:val="NormalWeb1"/>
        <w:tabs>
          <w:tab w:val="left" w:pos="851"/>
        </w:tabs>
        <w:spacing w:before="0" w:beforeAutospacing="0" w:after="200" w:afterAutospacing="0"/>
        <w:ind w:right="-1"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I – </w:t>
      </w:r>
      <w:proofErr w:type="gramStart"/>
      <w:r w:rsidR="006967F6" w:rsidRPr="00115C94">
        <w:rPr>
          <w:rFonts w:ascii="Times New Roman" w:hAnsi="Times New Roman" w:cs="Times New Roman"/>
          <w:color w:val="auto"/>
          <w:sz w:val="24"/>
          <w:szCs w:val="24"/>
        </w:rPr>
        <w:t>p</w:t>
      </w:r>
      <w:r w:rsidR="001909C2" w:rsidRPr="00115C94">
        <w:rPr>
          <w:rFonts w:ascii="Times New Roman" w:hAnsi="Times New Roman" w:cs="Times New Roman"/>
          <w:color w:val="auto"/>
          <w:sz w:val="24"/>
          <w:szCs w:val="24"/>
        </w:rPr>
        <w:t>ara</w:t>
      </w:r>
      <w:proofErr w:type="gramEnd"/>
      <w:r w:rsidR="00A64A21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CPH-MO</w:t>
      </w:r>
      <w:r w:rsidR="00D02856" w:rsidRPr="00115C94">
        <w:rPr>
          <w:rFonts w:ascii="Times New Roman" w:hAnsi="Times New Roman" w:cs="Times New Roman"/>
          <w:color w:val="auto"/>
          <w:sz w:val="24"/>
          <w:szCs w:val="24"/>
        </w:rPr>
        <w:t>,</w:t>
      </w:r>
      <w:r w:rsidR="008C041E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para fi</w:t>
      </w:r>
      <w:r w:rsidR="000E02E3" w:rsidRPr="00115C94">
        <w:rPr>
          <w:rFonts w:ascii="Times New Roman" w:hAnsi="Times New Roman" w:cs="Times New Roman"/>
          <w:color w:val="auto"/>
          <w:sz w:val="24"/>
          <w:szCs w:val="24"/>
        </w:rPr>
        <w:t>ns</w:t>
      </w:r>
      <w:r w:rsidR="008C041E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de transplante convencional</w:t>
      </w:r>
      <w:r w:rsidR="008F3A05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, em amostra do produto </w:t>
      </w:r>
      <w:r w:rsidR="0035790C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pós-processamento e antes da adição de </w:t>
      </w:r>
      <w:proofErr w:type="spellStart"/>
      <w:r w:rsidR="0035790C" w:rsidRPr="00115C94">
        <w:rPr>
          <w:rFonts w:ascii="Times New Roman" w:hAnsi="Times New Roman" w:cs="Times New Roman"/>
          <w:color w:val="auto"/>
          <w:sz w:val="24"/>
          <w:szCs w:val="24"/>
        </w:rPr>
        <w:t>crioprotetor</w:t>
      </w:r>
      <w:r w:rsidR="00CF6908" w:rsidRPr="00115C94">
        <w:rPr>
          <w:rFonts w:ascii="Times New Roman" w:hAnsi="Times New Roman" w:cs="Times New Roman"/>
          <w:color w:val="auto"/>
          <w:sz w:val="24"/>
          <w:szCs w:val="24"/>
        </w:rPr>
        <w:t>es</w:t>
      </w:r>
      <w:proofErr w:type="spellEnd"/>
      <w:r w:rsidR="0035790C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</w:p>
    <w:p w:rsidR="00115C94" w:rsidRDefault="0035790C" w:rsidP="00115C94">
      <w:pPr>
        <w:pStyle w:val="NormalWeb1"/>
        <w:tabs>
          <w:tab w:val="left" w:pos="851"/>
        </w:tabs>
        <w:spacing w:before="0" w:beforeAutospacing="0" w:after="200" w:afterAutospacing="0"/>
        <w:ind w:right="-1"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a) </w:t>
      </w:r>
      <w:r w:rsidR="00F545B5" w:rsidRPr="00115C94">
        <w:rPr>
          <w:rFonts w:ascii="Times New Roman" w:hAnsi="Times New Roman" w:cs="Times New Roman"/>
          <w:color w:val="auto"/>
          <w:sz w:val="24"/>
          <w:szCs w:val="24"/>
        </w:rPr>
        <w:t>c</w:t>
      </w:r>
      <w:r w:rsidR="00576EAA" w:rsidRPr="00115C94">
        <w:rPr>
          <w:rFonts w:ascii="Times New Roman" w:hAnsi="Times New Roman" w:cs="Times New Roman"/>
          <w:color w:val="auto"/>
          <w:sz w:val="24"/>
          <w:szCs w:val="24"/>
        </w:rPr>
        <w:t>o</w:t>
      </w:r>
      <w:r w:rsidR="00F545B5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ntagens celulares: </w:t>
      </w:r>
      <w:r w:rsidR="00576EAA" w:rsidRPr="00115C94">
        <w:rPr>
          <w:rFonts w:ascii="Times New Roman" w:hAnsi="Times New Roman" w:cs="Times New Roman"/>
          <w:color w:val="auto"/>
          <w:sz w:val="24"/>
          <w:szCs w:val="24"/>
        </w:rPr>
        <w:t>número total de células nucleadas</w:t>
      </w:r>
      <w:r w:rsidR="00980B35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; </w:t>
      </w:r>
    </w:p>
    <w:p w:rsidR="00115C94" w:rsidRDefault="001909C2" w:rsidP="00115C94">
      <w:pPr>
        <w:pStyle w:val="NormalWeb1"/>
        <w:tabs>
          <w:tab w:val="left" w:pos="851"/>
        </w:tabs>
        <w:spacing w:before="0" w:beforeAutospacing="0" w:after="200" w:afterAutospacing="0"/>
        <w:ind w:right="-1"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15C94">
        <w:rPr>
          <w:rFonts w:ascii="Times New Roman" w:hAnsi="Times New Roman" w:cs="Times New Roman"/>
          <w:color w:val="auto"/>
          <w:sz w:val="24"/>
          <w:szCs w:val="24"/>
        </w:rPr>
        <w:t>b)</w:t>
      </w:r>
      <w:r w:rsidR="00FF50BA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510A78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teste de viabilidade celular; </w:t>
      </w:r>
    </w:p>
    <w:p w:rsidR="00115C94" w:rsidRDefault="00BB2409" w:rsidP="00115C94">
      <w:pPr>
        <w:pStyle w:val="NormalWeb1"/>
        <w:tabs>
          <w:tab w:val="left" w:pos="851"/>
        </w:tabs>
        <w:spacing w:before="0" w:beforeAutospacing="0" w:after="200" w:afterAutospacing="0"/>
        <w:ind w:right="-1"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15C94">
        <w:rPr>
          <w:rFonts w:ascii="Times New Roman" w:hAnsi="Times New Roman" w:cs="Times New Roman"/>
          <w:color w:val="auto"/>
          <w:sz w:val="24"/>
          <w:szCs w:val="24"/>
        </w:rPr>
        <w:t>c)</w:t>
      </w:r>
      <w:r w:rsidR="00FF50BA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B5027" w:rsidRPr="00115C94">
        <w:rPr>
          <w:rFonts w:ascii="Times New Roman" w:hAnsi="Times New Roman" w:cs="Times New Roman"/>
          <w:color w:val="auto"/>
          <w:sz w:val="24"/>
          <w:szCs w:val="24"/>
        </w:rPr>
        <w:t>te</w:t>
      </w:r>
      <w:r w:rsidR="00A575F9" w:rsidRPr="00115C94">
        <w:rPr>
          <w:rFonts w:ascii="Times New Roman" w:hAnsi="Times New Roman" w:cs="Times New Roman"/>
          <w:color w:val="auto"/>
          <w:sz w:val="24"/>
          <w:szCs w:val="24"/>
        </w:rPr>
        <w:t>stes microbiológicos</w:t>
      </w:r>
      <w:r w:rsidR="00D02856" w:rsidRPr="00115C94">
        <w:rPr>
          <w:rFonts w:ascii="Times New Roman" w:hAnsi="Times New Roman" w:cs="Times New Roman"/>
          <w:color w:val="auto"/>
          <w:sz w:val="24"/>
          <w:szCs w:val="24"/>
        </w:rPr>
        <w:t>, n</w:t>
      </w:r>
      <w:r w:rsidR="00035881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este caso deve-se seguir o disposto no art. </w:t>
      </w:r>
      <w:r w:rsidR="00216770" w:rsidRPr="00115C94">
        <w:rPr>
          <w:rFonts w:ascii="Times New Roman" w:hAnsi="Times New Roman" w:cs="Times New Roman"/>
          <w:color w:val="auto"/>
          <w:sz w:val="24"/>
          <w:szCs w:val="24"/>
        </w:rPr>
        <w:t>49</w:t>
      </w:r>
      <w:r w:rsidR="00035881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22B44" w:rsidRPr="00115C94">
        <w:rPr>
          <w:rFonts w:ascii="Times New Roman" w:hAnsi="Times New Roman" w:cs="Times New Roman"/>
          <w:color w:val="auto"/>
          <w:sz w:val="24"/>
          <w:szCs w:val="24"/>
        </w:rPr>
        <w:t>desta Resolução</w:t>
      </w:r>
      <w:r w:rsidR="00A64A21" w:rsidRPr="00115C94">
        <w:rPr>
          <w:rFonts w:ascii="Times New Roman" w:hAnsi="Times New Roman" w:cs="Times New Roman"/>
          <w:color w:val="auto"/>
          <w:sz w:val="24"/>
          <w:szCs w:val="24"/>
        </w:rPr>
        <w:t>;</w:t>
      </w:r>
      <w:r w:rsidR="00462343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e</w:t>
      </w:r>
    </w:p>
    <w:p w:rsidR="00115C94" w:rsidRDefault="00B74561" w:rsidP="00115C94">
      <w:pPr>
        <w:pStyle w:val="NormalWeb1"/>
        <w:tabs>
          <w:tab w:val="left" w:pos="851"/>
        </w:tabs>
        <w:spacing w:before="0" w:beforeAutospacing="0" w:after="200" w:afterAutospacing="0"/>
        <w:ind w:right="-1"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d) </w:t>
      </w:r>
      <w:r w:rsidR="0065029F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volume residual de hemácia ou hematócrito do produto, quando houver incompatibilidade ABO maior ou bidirecional. </w:t>
      </w:r>
    </w:p>
    <w:p w:rsidR="00115C94" w:rsidRDefault="008C041E" w:rsidP="00115C94">
      <w:pPr>
        <w:pStyle w:val="NormalWeb1"/>
        <w:tabs>
          <w:tab w:val="left" w:pos="851"/>
        </w:tabs>
        <w:spacing w:before="0" w:beforeAutospacing="0" w:after="200" w:afterAutospacing="0"/>
        <w:ind w:right="-1"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15C94">
        <w:rPr>
          <w:rFonts w:ascii="Times New Roman" w:hAnsi="Times New Roman" w:cs="Times New Roman"/>
          <w:color w:val="auto"/>
          <w:sz w:val="24"/>
          <w:szCs w:val="24"/>
        </w:rPr>
        <w:t>I</w:t>
      </w:r>
      <w:r w:rsidR="00C5024F" w:rsidRPr="00115C94">
        <w:rPr>
          <w:rFonts w:ascii="Times New Roman" w:hAnsi="Times New Roman" w:cs="Times New Roman"/>
          <w:color w:val="auto"/>
          <w:sz w:val="24"/>
          <w:szCs w:val="24"/>
        </w:rPr>
        <w:t>I</w:t>
      </w:r>
      <w:r w:rsidR="002D6719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–</w:t>
      </w:r>
      <w:r w:rsidR="006967F6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gramStart"/>
      <w:r w:rsidR="006967F6" w:rsidRPr="00115C94">
        <w:rPr>
          <w:rFonts w:ascii="Times New Roman" w:hAnsi="Times New Roman" w:cs="Times New Roman"/>
          <w:color w:val="auto"/>
          <w:sz w:val="24"/>
          <w:szCs w:val="24"/>
        </w:rPr>
        <w:t>p</w:t>
      </w:r>
      <w:r w:rsidR="002D6719" w:rsidRPr="00115C94">
        <w:rPr>
          <w:rFonts w:ascii="Times New Roman" w:hAnsi="Times New Roman" w:cs="Times New Roman"/>
          <w:color w:val="auto"/>
          <w:sz w:val="24"/>
          <w:szCs w:val="24"/>
        </w:rPr>
        <w:t>ara</w:t>
      </w:r>
      <w:proofErr w:type="gramEnd"/>
      <w:r w:rsidR="002D6719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887238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Células Progenitoras </w:t>
      </w:r>
      <w:proofErr w:type="spellStart"/>
      <w:r w:rsidR="00887238" w:rsidRPr="00115C94">
        <w:rPr>
          <w:rFonts w:ascii="Times New Roman" w:hAnsi="Times New Roman" w:cs="Times New Roman"/>
          <w:color w:val="auto"/>
          <w:sz w:val="24"/>
          <w:szCs w:val="24"/>
        </w:rPr>
        <w:t>Hematopóeticas</w:t>
      </w:r>
      <w:proofErr w:type="spellEnd"/>
      <w:r w:rsidR="00887238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de sangue periférico (</w:t>
      </w:r>
      <w:r w:rsidR="002D6719" w:rsidRPr="00115C94">
        <w:rPr>
          <w:rFonts w:ascii="Times New Roman" w:hAnsi="Times New Roman" w:cs="Times New Roman"/>
          <w:color w:val="auto"/>
          <w:sz w:val="24"/>
          <w:szCs w:val="24"/>
        </w:rPr>
        <w:t>CPH-SP</w:t>
      </w:r>
      <w:r w:rsidR="00887238" w:rsidRPr="00115C94">
        <w:rPr>
          <w:rFonts w:ascii="Times New Roman" w:hAnsi="Times New Roman" w:cs="Times New Roman"/>
          <w:color w:val="auto"/>
          <w:sz w:val="24"/>
          <w:szCs w:val="24"/>
        </w:rPr>
        <w:t>)</w:t>
      </w:r>
      <w:r w:rsidR="00D02856" w:rsidRPr="00115C94">
        <w:rPr>
          <w:rFonts w:ascii="Times New Roman" w:hAnsi="Times New Roman" w:cs="Times New Roman"/>
          <w:color w:val="auto"/>
          <w:sz w:val="24"/>
          <w:szCs w:val="24"/>
        </w:rPr>
        <w:t>,</w:t>
      </w:r>
      <w:r w:rsidR="00F610DE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para fi</w:t>
      </w:r>
      <w:r w:rsidR="000E02E3" w:rsidRPr="00115C94">
        <w:rPr>
          <w:rFonts w:ascii="Times New Roman" w:hAnsi="Times New Roman" w:cs="Times New Roman"/>
          <w:color w:val="auto"/>
          <w:sz w:val="24"/>
          <w:szCs w:val="24"/>
        </w:rPr>
        <w:t>ns</w:t>
      </w:r>
      <w:r w:rsidR="00F610DE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de transplante convencional</w:t>
      </w:r>
      <w:r w:rsidR="008F3A05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, em amostra do produto pós-processamento e antes da </w:t>
      </w:r>
      <w:r w:rsidR="0035790C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adição de </w:t>
      </w:r>
      <w:proofErr w:type="spellStart"/>
      <w:r w:rsidR="0035790C" w:rsidRPr="00115C94">
        <w:rPr>
          <w:rFonts w:ascii="Times New Roman" w:hAnsi="Times New Roman" w:cs="Times New Roman"/>
          <w:color w:val="auto"/>
          <w:sz w:val="24"/>
          <w:szCs w:val="24"/>
        </w:rPr>
        <w:t>crioprotetor</w:t>
      </w:r>
      <w:r w:rsidR="00CF6908" w:rsidRPr="00115C94">
        <w:rPr>
          <w:rFonts w:ascii="Times New Roman" w:hAnsi="Times New Roman" w:cs="Times New Roman"/>
          <w:color w:val="auto"/>
          <w:sz w:val="24"/>
          <w:szCs w:val="24"/>
        </w:rPr>
        <w:t>es</w:t>
      </w:r>
      <w:proofErr w:type="spellEnd"/>
      <w:r w:rsidR="008F3A05" w:rsidRPr="00115C94">
        <w:rPr>
          <w:rFonts w:ascii="Times New Roman" w:hAnsi="Times New Roman" w:cs="Times New Roman"/>
          <w:color w:val="auto"/>
          <w:sz w:val="24"/>
          <w:szCs w:val="24"/>
        </w:rPr>
        <w:t>:</w:t>
      </w:r>
      <w:r w:rsidR="0035790C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115C94" w:rsidRDefault="003447F9" w:rsidP="00115C94">
      <w:pPr>
        <w:pStyle w:val="NormalWeb1"/>
        <w:tabs>
          <w:tab w:val="left" w:pos="851"/>
        </w:tabs>
        <w:spacing w:before="0" w:beforeAutospacing="0" w:after="200" w:afterAutospacing="0"/>
        <w:ind w:right="-1" w:firstLine="567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115C94">
        <w:rPr>
          <w:rFonts w:ascii="Times New Roman" w:hAnsi="Times New Roman" w:cs="Times New Roman"/>
          <w:color w:val="auto"/>
          <w:sz w:val="24"/>
          <w:szCs w:val="24"/>
        </w:rPr>
        <w:t>a)</w:t>
      </w:r>
      <w:r w:rsidR="002D6719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contagens celulares: núm</w:t>
      </w:r>
      <w:r w:rsidR="008F3A05" w:rsidRPr="00115C94">
        <w:rPr>
          <w:rFonts w:ascii="Times New Roman" w:hAnsi="Times New Roman" w:cs="Times New Roman"/>
          <w:color w:val="auto"/>
          <w:sz w:val="24"/>
          <w:szCs w:val="24"/>
        </w:rPr>
        <w:t>ero total de células nucleadas;</w:t>
      </w:r>
    </w:p>
    <w:p w:rsidR="00115C94" w:rsidRDefault="003447F9" w:rsidP="00115C94">
      <w:pPr>
        <w:pStyle w:val="NormalWeb1"/>
        <w:tabs>
          <w:tab w:val="left" w:pos="851"/>
        </w:tabs>
        <w:spacing w:before="0" w:beforeAutospacing="0" w:after="200" w:afterAutospacing="0"/>
        <w:ind w:right="-1"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15C94">
        <w:rPr>
          <w:rFonts w:ascii="Times New Roman" w:hAnsi="Times New Roman" w:cs="Times New Roman"/>
          <w:color w:val="auto"/>
          <w:sz w:val="24"/>
          <w:szCs w:val="24"/>
        </w:rPr>
        <w:t>b)</w:t>
      </w:r>
      <w:r w:rsidR="008F3A05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teste de viabilidade celular;</w:t>
      </w:r>
    </w:p>
    <w:p w:rsidR="00115C94" w:rsidRDefault="0035790C" w:rsidP="00115C94">
      <w:pPr>
        <w:pStyle w:val="NormalWeb1"/>
        <w:tabs>
          <w:tab w:val="left" w:pos="851"/>
        </w:tabs>
        <w:spacing w:before="0" w:beforeAutospacing="0" w:after="200" w:afterAutospacing="0"/>
        <w:ind w:right="-1"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c) </w:t>
      </w:r>
      <w:proofErr w:type="spellStart"/>
      <w:r w:rsidRPr="00115C94">
        <w:rPr>
          <w:rFonts w:ascii="Times New Roman" w:hAnsi="Times New Roman" w:cs="Times New Roman"/>
          <w:color w:val="auto"/>
          <w:sz w:val="24"/>
          <w:szCs w:val="24"/>
        </w:rPr>
        <w:t>fenotipagem</w:t>
      </w:r>
      <w:proofErr w:type="spellEnd"/>
      <w:r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celular: contagem de células CD34+ viáveis;</w:t>
      </w:r>
    </w:p>
    <w:p w:rsidR="00115C94" w:rsidRDefault="0035790C" w:rsidP="00115C94">
      <w:pPr>
        <w:pStyle w:val="NormalWeb1"/>
        <w:tabs>
          <w:tab w:val="left" w:pos="851"/>
        </w:tabs>
        <w:spacing w:before="0" w:beforeAutospacing="0" w:after="200" w:afterAutospacing="0"/>
        <w:ind w:right="-1"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15C94">
        <w:rPr>
          <w:rFonts w:ascii="Times New Roman" w:hAnsi="Times New Roman" w:cs="Times New Roman"/>
          <w:color w:val="auto"/>
          <w:sz w:val="24"/>
          <w:szCs w:val="24"/>
        </w:rPr>
        <w:t>d</w:t>
      </w:r>
      <w:r w:rsidR="003447F9" w:rsidRPr="00115C94">
        <w:rPr>
          <w:rFonts w:ascii="Times New Roman" w:hAnsi="Times New Roman" w:cs="Times New Roman"/>
          <w:color w:val="auto"/>
          <w:sz w:val="24"/>
          <w:szCs w:val="24"/>
        </w:rPr>
        <w:t>)</w:t>
      </w:r>
      <w:r w:rsidR="002D6719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testes microbiológicos</w:t>
      </w:r>
      <w:r w:rsidR="00D02856" w:rsidRPr="00115C94">
        <w:rPr>
          <w:rFonts w:ascii="Times New Roman" w:hAnsi="Times New Roman" w:cs="Times New Roman"/>
          <w:color w:val="auto"/>
          <w:sz w:val="24"/>
          <w:szCs w:val="24"/>
        </w:rPr>
        <w:t>, n</w:t>
      </w:r>
      <w:r w:rsidR="00035881" w:rsidRPr="00115C94">
        <w:rPr>
          <w:rFonts w:ascii="Times New Roman" w:hAnsi="Times New Roman" w:cs="Times New Roman"/>
          <w:color w:val="auto"/>
          <w:sz w:val="24"/>
          <w:szCs w:val="24"/>
        </w:rPr>
        <w:t>este caso deve-se</w:t>
      </w:r>
      <w:r w:rsidR="000F23E7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seguir o disposto no art. </w:t>
      </w:r>
      <w:r w:rsidR="00216770" w:rsidRPr="00115C94">
        <w:rPr>
          <w:rFonts w:ascii="Times New Roman" w:hAnsi="Times New Roman" w:cs="Times New Roman"/>
          <w:color w:val="auto"/>
          <w:sz w:val="24"/>
          <w:szCs w:val="24"/>
        </w:rPr>
        <w:t>49</w:t>
      </w:r>
      <w:r w:rsidR="000F23E7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22B44" w:rsidRPr="00115C94">
        <w:rPr>
          <w:rFonts w:ascii="Times New Roman" w:hAnsi="Times New Roman" w:cs="Times New Roman"/>
          <w:color w:val="auto"/>
          <w:sz w:val="24"/>
          <w:szCs w:val="24"/>
        </w:rPr>
        <w:t>desta Resolução</w:t>
      </w:r>
      <w:r w:rsidR="002D6719" w:rsidRPr="00115C94">
        <w:rPr>
          <w:rFonts w:ascii="Times New Roman" w:hAnsi="Times New Roman" w:cs="Times New Roman"/>
          <w:color w:val="auto"/>
          <w:sz w:val="24"/>
          <w:szCs w:val="24"/>
        </w:rPr>
        <w:t>;</w:t>
      </w:r>
      <w:r w:rsidR="00462343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e</w:t>
      </w:r>
    </w:p>
    <w:p w:rsidR="00115C94" w:rsidRDefault="0035790C" w:rsidP="00115C94">
      <w:pPr>
        <w:pStyle w:val="NormalWeb1"/>
        <w:tabs>
          <w:tab w:val="left" w:pos="851"/>
        </w:tabs>
        <w:spacing w:before="0" w:beforeAutospacing="0" w:after="200" w:afterAutospacing="0"/>
        <w:ind w:right="-1"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e) </w:t>
      </w:r>
      <w:r w:rsidR="0065029F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volume residual de hemácia ou hematócrito do produto, quando houver incompatibilidade ABO maior ou bidirecional. </w:t>
      </w:r>
    </w:p>
    <w:p w:rsidR="00115C94" w:rsidRDefault="00ED5774" w:rsidP="00115C94">
      <w:pPr>
        <w:pStyle w:val="NormalWeb1"/>
        <w:tabs>
          <w:tab w:val="left" w:pos="851"/>
        </w:tabs>
        <w:spacing w:before="0" w:beforeAutospacing="0" w:after="200" w:afterAutospacing="0"/>
        <w:ind w:right="-1"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15C94">
        <w:rPr>
          <w:rFonts w:ascii="Times New Roman" w:hAnsi="Times New Roman" w:cs="Times New Roman"/>
          <w:color w:val="auto"/>
          <w:sz w:val="24"/>
          <w:szCs w:val="24"/>
        </w:rPr>
        <w:lastRenderedPageBreak/>
        <w:t>I</w:t>
      </w:r>
      <w:r w:rsidR="007E0CA9" w:rsidRPr="00115C94">
        <w:rPr>
          <w:rFonts w:ascii="Times New Roman" w:hAnsi="Times New Roman" w:cs="Times New Roman"/>
          <w:color w:val="auto"/>
          <w:sz w:val="24"/>
          <w:szCs w:val="24"/>
        </w:rPr>
        <w:t>II</w:t>
      </w:r>
      <w:r w:rsidR="001909C2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–</w:t>
      </w:r>
      <w:r w:rsidR="006967F6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p</w:t>
      </w:r>
      <w:r w:rsidR="00E248E4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ara </w:t>
      </w:r>
      <w:r w:rsidR="00887238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Células Progenitoras </w:t>
      </w:r>
      <w:proofErr w:type="spellStart"/>
      <w:r w:rsidR="00887238" w:rsidRPr="00115C94">
        <w:rPr>
          <w:rFonts w:ascii="Times New Roman" w:hAnsi="Times New Roman" w:cs="Times New Roman"/>
          <w:color w:val="auto"/>
          <w:sz w:val="24"/>
          <w:szCs w:val="24"/>
        </w:rPr>
        <w:t>Hematopoéticas</w:t>
      </w:r>
      <w:proofErr w:type="spellEnd"/>
      <w:r w:rsidR="00887238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de sangue de cordão umbilical e placentário (</w:t>
      </w:r>
      <w:r w:rsidR="001909C2" w:rsidRPr="00115C94">
        <w:rPr>
          <w:rFonts w:ascii="Times New Roman" w:hAnsi="Times New Roman" w:cs="Times New Roman"/>
          <w:color w:val="auto"/>
          <w:sz w:val="24"/>
          <w:szCs w:val="24"/>
        </w:rPr>
        <w:t>CPH-SCUP</w:t>
      </w:r>
      <w:r w:rsidR="00887238" w:rsidRPr="00115C94">
        <w:rPr>
          <w:rFonts w:ascii="Times New Roman" w:hAnsi="Times New Roman" w:cs="Times New Roman"/>
          <w:color w:val="auto"/>
          <w:sz w:val="24"/>
          <w:szCs w:val="24"/>
        </w:rPr>
        <w:t>)</w:t>
      </w:r>
      <w:r w:rsidR="00D02856" w:rsidRPr="00115C94">
        <w:rPr>
          <w:rFonts w:ascii="Times New Roman" w:hAnsi="Times New Roman" w:cs="Times New Roman"/>
          <w:color w:val="auto"/>
          <w:sz w:val="24"/>
          <w:szCs w:val="24"/>
        </w:rPr>
        <w:t>,</w:t>
      </w:r>
      <w:r w:rsidR="003647D3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para </w:t>
      </w:r>
      <w:r w:rsidR="000E02E3" w:rsidRPr="00115C94">
        <w:rPr>
          <w:rFonts w:ascii="Times New Roman" w:hAnsi="Times New Roman" w:cs="Times New Roman"/>
          <w:color w:val="auto"/>
          <w:sz w:val="24"/>
          <w:szCs w:val="24"/>
        </w:rPr>
        <w:t>fins</w:t>
      </w:r>
      <w:r w:rsidR="003647D3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de transplante convencional</w:t>
      </w:r>
      <w:r w:rsidR="00DC0CDC" w:rsidRPr="00115C94">
        <w:rPr>
          <w:rFonts w:ascii="Times New Roman" w:hAnsi="Times New Roman" w:cs="Times New Roman"/>
          <w:color w:val="auto"/>
          <w:sz w:val="24"/>
          <w:szCs w:val="24"/>
        </w:rPr>
        <w:t>, em amostra do produto</w:t>
      </w:r>
      <w:r w:rsidR="00DC1F02" w:rsidRPr="00115C94">
        <w:rPr>
          <w:rFonts w:ascii="Times New Roman" w:hAnsi="Times New Roman" w:cs="Times New Roman"/>
          <w:color w:val="auto"/>
          <w:sz w:val="24"/>
          <w:szCs w:val="24"/>
        </w:rPr>
        <w:t>:</w:t>
      </w:r>
      <w:r w:rsidR="003647D3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115C94" w:rsidRDefault="007E0CA9" w:rsidP="00115C94">
      <w:pPr>
        <w:pStyle w:val="NormalWeb1"/>
        <w:tabs>
          <w:tab w:val="left" w:pos="851"/>
        </w:tabs>
        <w:spacing w:before="0" w:beforeAutospacing="0" w:after="200" w:afterAutospacing="0"/>
        <w:ind w:right="-1" w:firstLine="567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115C94">
        <w:rPr>
          <w:rFonts w:ascii="Times New Roman" w:hAnsi="Times New Roman" w:cs="Times New Roman"/>
          <w:color w:val="auto"/>
          <w:sz w:val="24"/>
          <w:szCs w:val="24"/>
        </w:rPr>
        <w:t>a) hemograma completo</w:t>
      </w:r>
      <w:r w:rsidR="00F17829" w:rsidRPr="00115C94">
        <w:rPr>
          <w:rFonts w:ascii="Times New Roman" w:hAnsi="Times New Roman" w:cs="Times New Roman"/>
          <w:color w:val="auto"/>
          <w:sz w:val="24"/>
          <w:szCs w:val="24"/>
        </w:rPr>
        <w:t>, po</w:t>
      </w:r>
      <w:r w:rsidR="00320F6B" w:rsidRPr="00115C94">
        <w:rPr>
          <w:rFonts w:ascii="Times New Roman" w:hAnsi="Times New Roman" w:cs="Times New Roman"/>
          <w:color w:val="auto"/>
          <w:sz w:val="24"/>
          <w:szCs w:val="24"/>
        </w:rPr>
        <w:t>r meio de contagem automatizada</w:t>
      </w:r>
      <w:r w:rsidR="00DC1F02" w:rsidRPr="00115C94">
        <w:rPr>
          <w:rFonts w:ascii="Times New Roman" w:hAnsi="Times New Roman" w:cs="Times New Roman"/>
          <w:color w:val="auto"/>
          <w:sz w:val="24"/>
          <w:szCs w:val="24"/>
        </w:rPr>
        <w:t>, em amostra do produto obtida antes do processamento</w:t>
      </w:r>
      <w:r w:rsidR="00320F6B" w:rsidRPr="00115C94">
        <w:rPr>
          <w:rFonts w:ascii="Times New Roman" w:hAnsi="Times New Roman" w:cs="Times New Roman"/>
          <w:color w:val="auto"/>
          <w:sz w:val="24"/>
          <w:szCs w:val="24"/>
        </w:rPr>
        <w:t>;</w:t>
      </w:r>
      <w:r w:rsidR="00F17829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115C94" w:rsidRDefault="00093A7B" w:rsidP="00115C94">
      <w:pPr>
        <w:pStyle w:val="NormalWeb1"/>
        <w:tabs>
          <w:tab w:val="left" w:pos="851"/>
        </w:tabs>
        <w:spacing w:before="0" w:beforeAutospacing="0" w:after="200" w:afterAutospacing="0"/>
        <w:ind w:right="-1"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b) </w:t>
      </w:r>
      <w:proofErr w:type="spellStart"/>
      <w:r w:rsidRPr="00115C94">
        <w:rPr>
          <w:rFonts w:ascii="Times New Roman" w:hAnsi="Times New Roman" w:cs="Times New Roman"/>
          <w:color w:val="auto"/>
          <w:sz w:val="24"/>
          <w:szCs w:val="24"/>
        </w:rPr>
        <w:t>tipagem</w:t>
      </w:r>
      <w:proofErr w:type="spellEnd"/>
      <w:r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ABO e </w:t>
      </w:r>
      <w:proofErr w:type="spellStart"/>
      <w:r w:rsidRPr="00115C94">
        <w:rPr>
          <w:rFonts w:ascii="Times New Roman" w:hAnsi="Times New Roman" w:cs="Times New Roman"/>
          <w:color w:val="auto"/>
          <w:sz w:val="24"/>
          <w:szCs w:val="24"/>
        </w:rPr>
        <w:t>RhD</w:t>
      </w:r>
      <w:proofErr w:type="spellEnd"/>
      <w:r w:rsidR="00E35B71" w:rsidRPr="00115C94">
        <w:rPr>
          <w:rFonts w:ascii="Times New Roman" w:hAnsi="Times New Roman" w:cs="Times New Roman"/>
          <w:color w:val="auto"/>
          <w:sz w:val="24"/>
          <w:szCs w:val="24"/>
        </w:rPr>
        <w:t>,</w:t>
      </w:r>
      <w:r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94348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antes do processamento ou </w:t>
      </w:r>
      <w:r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podendo ser realizada </w:t>
      </w:r>
      <w:r w:rsidR="0093309E" w:rsidRPr="00115C94">
        <w:rPr>
          <w:rFonts w:ascii="Times New Roman" w:hAnsi="Times New Roman" w:cs="Times New Roman"/>
          <w:color w:val="auto"/>
          <w:sz w:val="24"/>
          <w:szCs w:val="24"/>
        </w:rPr>
        <w:t>em amostra coletada a</w:t>
      </w:r>
      <w:r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qualquer momento antes da adição d</w:t>
      </w:r>
      <w:r w:rsidR="00E945B3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e </w:t>
      </w:r>
      <w:proofErr w:type="spellStart"/>
      <w:r w:rsidR="00E945B3" w:rsidRPr="00115C94">
        <w:rPr>
          <w:rFonts w:ascii="Times New Roman" w:hAnsi="Times New Roman" w:cs="Times New Roman"/>
          <w:color w:val="auto"/>
          <w:sz w:val="24"/>
          <w:szCs w:val="24"/>
        </w:rPr>
        <w:t>crioprotetores</w:t>
      </w:r>
      <w:proofErr w:type="spellEnd"/>
      <w:r w:rsidR="00E945B3" w:rsidRPr="00115C94">
        <w:rPr>
          <w:rFonts w:ascii="Times New Roman" w:hAnsi="Times New Roman" w:cs="Times New Roman"/>
          <w:color w:val="auto"/>
          <w:sz w:val="24"/>
          <w:szCs w:val="24"/>
        </w:rPr>
        <w:t>;</w:t>
      </w:r>
      <w:r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115C94" w:rsidRDefault="00EF0989" w:rsidP="00115C94">
      <w:pPr>
        <w:pStyle w:val="NormalWeb1"/>
        <w:tabs>
          <w:tab w:val="left" w:pos="851"/>
        </w:tabs>
        <w:spacing w:before="0" w:beforeAutospacing="0" w:after="200" w:afterAutospacing="0"/>
        <w:ind w:right="-1"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c) teste para detecção de hemoglobinas anormais, com distinção das hemoglobinas </w:t>
      </w:r>
      <w:proofErr w:type="gramStart"/>
      <w:r w:rsidRPr="00115C94">
        <w:rPr>
          <w:rFonts w:ascii="Times New Roman" w:hAnsi="Times New Roman" w:cs="Times New Roman"/>
          <w:color w:val="auto"/>
          <w:sz w:val="24"/>
          <w:szCs w:val="24"/>
        </w:rPr>
        <w:t>A</w:t>
      </w:r>
      <w:r w:rsidR="00A979C2" w:rsidRPr="00115C94">
        <w:rPr>
          <w:rFonts w:ascii="Times New Roman" w:hAnsi="Times New Roman" w:cs="Times New Roman"/>
          <w:color w:val="auto"/>
          <w:sz w:val="24"/>
          <w:szCs w:val="24"/>
        </w:rPr>
        <w:t>, A2</w:t>
      </w:r>
      <w:proofErr w:type="gramEnd"/>
      <w:r w:rsidR="00A979C2" w:rsidRPr="00115C94">
        <w:rPr>
          <w:rFonts w:ascii="Times New Roman" w:hAnsi="Times New Roman" w:cs="Times New Roman"/>
          <w:color w:val="auto"/>
          <w:sz w:val="24"/>
          <w:szCs w:val="24"/>
        </w:rPr>
        <w:t>, S e C</w:t>
      </w:r>
      <w:r w:rsidR="0093309E" w:rsidRPr="00115C94">
        <w:rPr>
          <w:rFonts w:ascii="Times New Roman" w:hAnsi="Times New Roman" w:cs="Times New Roman"/>
          <w:color w:val="auto"/>
          <w:sz w:val="24"/>
          <w:szCs w:val="24"/>
        </w:rPr>
        <w:t>, e</w:t>
      </w:r>
      <w:r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se</w:t>
      </w:r>
      <w:r w:rsidR="0093309E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estas se encontram em</w:t>
      </w:r>
      <w:r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15C94">
        <w:rPr>
          <w:rFonts w:ascii="Times New Roman" w:hAnsi="Times New Roman" w:cs="Times New Roman"/>
          <w:color w:val="auto"/>
          <w:sz w:val="24"/>
          <w:szCs w:val="24"/>
        </w:rPr>
        <w:t>heterozigose</w:t>
      </w:r>
      <w:proofErr w:type="spellEnd"/>
      <w:r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ou </w:t>
      </w:r>
      <w:proofErr w:type="spellStart"/>
      <w:r w:rsidRPr="00115C94">
        <w:rPr>
          <w:rFonts w:ascii="Times New Roman" w:hAnsi="Times New Roman" w:cs="Times New Roman"/>
          <w:color w:val="auto"/>
          <w:sz w:val="24"/>
          <w:szCs w:val="24"/>
        </w:rPr>
        <w:t>homozigose</w:t>
      </w:r>
      <w:proofErr w:type="spellEnd"/>
      <w:r w:rsidR="00DC1F02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, em amostra </w:t>
      </w:r>
      <w:r w:rsidR="002D3519" w:rsidRPr="00115C94">
        <w:rPr>
          <w:rFonts w:ascii="Times New Roman" w:hAnsi="Times New Roman" w:cs="Times New Roman"/>
          <w:color w:val="auto"/>
          <w:sz w:val="24"/>
          <w:szCs w:val="24"/>
        </w:rPr>
        <w:t>coletada a qualquer momento</w:t>
      </w:r>
      <w:r w:rsidR="00DC1F02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antes da adição de </w:t>
      </w:r>
      <w:proofErr w:type="spellStart"/>
      <w:r w:rsidR="00DC1F02" w:rsidRPr="00115C94">
        <w:rPr>
          <w:rFonts w:ascii="Times New Roman" w:hAnsi="Times New Roman" w:cs="Times New Roman"/>
          <w:color w:val="auto"/>
          <w:sz w:val="24"/>
          <w:szCs w:val="24"/>
        </w:rPr>
        <w:t>crioprotetor</w:t>
      </w:r>
      <w:r w:rsidR="00694F37" w:rsidRPr="00115C94">
        <w:rPr>
          <w:rFonts w:ascii="Times New Roman" w:hAnsi="Times New Roman" w:cs="Times New Roman"/>
          <w:color w:val="auto"/>
          <w:sz w:val="24"/>
          <w:szCs w:val="24"/>
        </w:rPr>
        <w:t>es</w:t>
      </w:r>
      <w:proofErr w:type="spellEnd"/>
      <w:r w:rsidR="00E945B3" w:rsidRPr="00115C94">
        <w:rPr>
          <w:rFonts w:ascii="Times New Roman" w:hAnsi="Times New Roman" w:cs="Times New Roman"/>
          <w:color w:val="auto"/>
          <w:sz w:val="24"/>
          <w:szCs w:val="24"/>
        </w:rPr>
        <w:t>;</w:t>
      </w:r>
      <w:r w:rsidR="002D3519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DC1F02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8157B6" w:rsidRPr="00115C94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</w:p>
    <w:p w:rsidR="00115C94" w:rsidRDefault="00067EBF" w:rsidP="00115C94">
      <w:pPr>
        <w:pStyle w:val="NormalWeb1"/>
        <w:tabs>
          <w:tab w:val="left" w:pos="851"/>
        </w:tabs>
        <w:spacing w:before="0" w:beforeAutospacing="0" w:after="200" w:afterAutospacing="0"/>
        <w:ind w:right="-1"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d) </w:t>
      </w:r>
      <w:r w:rsidR="00A979C2" w:rsidRPr="00115C94">
        <w:rPr>
          <w:rFonts w:ascii="Times New Roman" w:hAnsi="Times New Roman" w:cs="Times New Roman"/>
          <w:color w:val="auto"/>
          <w:sz w:val="24"/>
          <w:szCs w:val="24"/>
        </w:rPr>
        <w:t>determinação de antígenos HLA</w:t>
      </w:r>
      <w:r w:rsidR="0093309E" w:rsidRPr="00115C94">
        <w:rPr>
          <w:rFonts w:ascii="Times New Roman" w:hAnsi="Times New Roman" w:cs="Times New Roman"/>
          <w:color w:val="auto"/>
          <w:sz w:val="24"/>
          <w:szCs w:val="24"/>
        </w:rPr>
        <w:t>,</w:t>
      </w:r>
      <w:r w:rsidR="00A979C2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DC1F02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em caso de uso </w:t>
      </w:r>
      <w:proofErr w:type="spellStart"/>
      <w:r w:rsidR="00DC1F02" w:rsidRPr="00115C94">
        <w:rPr>
          <w:rFonts w:ascii="Times New Roman" w:hAnsi="Times New Roman" w:cs="Times New Roman"/>
          <w:color w:val="auto"/>
          <w:sz w:val="24"/>
          <w:szCs w:val="24"/>
        </w:rPr>
        <w:t>alogênico</w:t>
      </w:r>
      <w:proofErr w:type="spellEnd"/>
      <w:r w:rsidR="00E16C4F" w:rsidRPr="00115C94">
        <w:rPr>
          <w:rFonts w:ascii="Times New Roman" w:hAnsi="Times New Roman" w:cs="Times New Roman"/>
          <w:color w:val="auto"/>
          <w:sz w:val="24"/>
          <w:szCs w:val="24"/>
        </w:rPr>
        <w:t>;</w:t>
      </w:r>
      <w:r w:rsidR="00FA5FF5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694F37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115C94" w:rsidRDefault="00DC1F02" w:rsidP="00115C94">
      <w:pPr>
        <w:pStyle w:val="NormalWeb1"/>
        <w:tabs>
          <w:tab w:val="left" w:pos="851"/>
        </w:tabs>
        <w:spacing w:before="0" w:beforeAutospacing="0" w:after="200" w:afterAutospacing="0"/>
        <w:ind w:right="-1" w:firstLine="567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115C94">
        <w:rPr>
          <w:rFonts w:ascii="Times New Roman" w:hAnsi="Times New Roman" w:cs="Times New Roman"/>
          <w:color w:val="auto"/>
          <w:sz w:val="24"/>
          <w:szCs w:val="24"/>
        </w:rPr>
        <w:t>e</w:t>
      </w:r>
      <w:r w:rsidR="00561C24" w:rsidRPr="00115C94">
        <w:rPr>
          <w:rFonts w:ascii="Times New Roman" w:hAnsi="Times New Roman" w:cs="Times New Roman"/>
          <w:color w:val="auto"/>
          <w:sz w:val="24"/>
          <w:szCs w:val="24"/>
        </w:rPr>
        <w:t>)</w:t>
      </w:r>
      <w:r w:rsidR="001909C2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contagens celulares: nú</w:t>
      </w:r>
      <w:r w:rsidR="009B1CBB" w:rsidRPr="00115C94">
        <w:rPr>
          <w:rFonts w:ascii="Times New Roman" w:hAnsi="Times New Roman" w:cs="Times New Roman"/>
          <w:color w:val="auto"/>
          <w:sz w:val="24"/>
          <w:szCs w:val="24"/>
        </w:rPr>
        <w:t>mero total de células nucleadas</w:t>
      </w:r>
      <w:r w:rsidR="001909C2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e </w:t>
      </w:r>
      <w:proofErr w:type="spellStart"/>
      <w:r w:rsidR="001909C2" w:rsidRPr="00115C94">
        <w:rPr>
          <w:rFonts w:ascii="Times New Roman" w:hAnsi="Times New Roman" w:cs="Times New Roman"/>
          <w:color w:val="auto"/>
          <w:sz w:val="24"/>
          <w:szCs w:val="24"/>
        </w:rPr>
        <w:t>eritroblastos</w:t>
      </w:r>
      <w:proofErr w:type="spellEnd"/>
      <w:r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, em amostra do produto obtida após o processamento e antes da adição de </w:t>
      </w:r>
      <w:proofErr w:type="spellStart"/>
      <w:r w:rsidRPr="00115C94">
        <w:rPr>
          <w:rFonts w:ascii="Times New Roman" w:hAnsi="Times New Roman" w:cs="Times New Roman"/>
          <w:color w:val="auto"/>
          <w:sz w:val="24"/>
          <w:szCs w:val="24"/>
        </w:rPr>
        <w:t>crioprotetores</w:t>
      </w:r>
      <w:proofErr w:type="spellEnd"/>
      <w:r w:rsidR="001909C2" w:rsidRPr="00115C94">
        <w:rPr>
          <w:rFonts w:ascii="Times New Roman" w:hAnsi="Times New Roman" w:cs="Times New Roman"/>
          <w:color w:val="auto"/>
          <w:sz w:val="24"/>
          <w:szCs w:val="24"/>
        </w:rPr>
        <w:t>;</w:t>
      </w:r>
      <w:r w:rsidR="00320F6B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115C94" w:rsidRDefault="00DC1F02" w:rsidP="00115C94">
      <w:pPr>
        <w:pStyle w:val="NormalWeb1"/>
        <w:tabs>
          <w:tab w:val="left" w:pos="851"/>
        </w:tabs>
        <w:spacing w:before="0" w:beforeAutospacing="0" w:after="200" w:afterAutospacing="0"/>
        <w:ind w:right="-1" w:firstLine="567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115C94">
        <w:rPr>
          <w:rFonts w:ascii="Times New Roman" w:hAnsi="Times New Roman" w:cs="Times New Roman"/>
          <w:color w:val="auto"/>
          <w:sz w:val="24"/>
          <w:szCs w:val="24"/>
        </w:rPr>
        <w:t>f</w:t>
      </w:r>
      <w:r w:rsidR="00561C24" w:rsidRPr="00115C94">
        <w:rPr>
          <w:rFonts w:ascii="Times New Roman" w:hAnsi="Times New Roman" w:cs="Times New Roman"/>
          <w:color w:val="auto"/>
          <w:sz w:val="24"/>
          <w:szCs w:val="24"/>
        </w:rPr>
        <w:t>)</w:t>
      </w:r>
      <w:r w:rsidR="001909C2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teste de viabilidade celular</w:t>
      </w:r>
      <w:r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, em amostra do produto obtida após o processamento e antes da adição de </w:t>
      </w:r>
      <w:proofErr w:type="spellStart"/>
      <w:r w:rsidRPr="00115C94">
        <w:rPr>
          <w:rFonts w:ascii="Times New Roman" w:hAnsi="Times New Roman" w:cs="Times New Roman"/>
          <w:color w:val="auto"/>
          <w:sz w:val="24"/>
          <w:szCs w:val="24"/>
        </w:rPr>
        <w:t>crioprotetores</w:t>
      </w:r>
      <w:proofErr w:type="spellEnd"/>
      <w:r w:rsidR="00320F6B" w:rsidRPr="00115C94">
        <w:rPr>
          <w:rFonts w:ascii="Times New Roman" w:hAnsi="Times New Roman" w:cs="Times New Roman"/>
          <w:color w:val="auto"/>
          <w:sz w:val="24"/>
          <w:szCs w:val="24"/>
        </w:rPr>
        <w:t>;</w:t>
      </w:r>
    </w:p>
    <w:p w:rsidR="00115C94" w:rsidRDefault="00DC1F02" w:rsidP="00115C94">
      <w:pPr>
        <w:pStyle w:val="NormalWeb1"/>
        <w:tabs>
          <w:tab w:val="left" w:pos="851"/>
        </w:tabs>
        <w:spacing w:before="0" w:beforeAutospacing="0" w:after="200" w:afterAutospacing="0"/>
        <w:ind w:right="-1"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g) </w:t>
      </w:r>
      <w:proofErr w:type="spellStart"/>
      <w:r w:rsidRPr="00115C94">
        <w:rPr>
          <w:rFonts w:ascii="Times New Roman" w:hAnsi="Times New Roman" w:cs="Times New Roman"/>
          <w:color w:val="auto"/>
          <w:sz w:val="24"/>
          <w:szCs w:val="24"/>
        </w:rPr>
        <w:t>fenotipagem</w:t>
      </w:r>
      <w:proofErr w:type="spellEnd"/>
      <w:r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celular: contagem de células CD34+ viáveis, em amostra do produto obtida após o processamento e antes da adição de </w:t>
      </w:r>
      <w:proofErr w:type="spellStart"/>
      <w:r w:rsidRPr="00115C94">
        <w:rPr>
          <w:rFonts w:ascii="Times New Roman" w:hAnsi="Times New Roman" w:cs="Times New Roman"/>
          <w:color w:val="auto"/>
          <w:sz w:val="24"/>
          <w:szCs w:val="24"/>
        </w:rPr>
        <w:t>crioprotetores</w:t>
      </w:r>
      <w:proofErr w:type="spellEnd"/>
      <w:r w:rsidR="00E945B3" w:rsidRPr="00115C94">
        <w:rPr>
          <w:rFonts w:ascii="Times New Roman" w:hAnsi="Times New Roman" w:cs="Times New Roman"/>
          <w:color w:val="auto"/>
          <w:sz w:val="24"/>
          <w:szCs w:val="24"/>
        </w:rPr>
        <w:t>;</w:t>
      </w:r>
      <w:r w:rsidR="00462343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e</w:t>
      </w:r>
    </w:p>
    <w:p w:rsidR="00115C94" w:rsidRDefault="00DC1F02" w:rsidP="00115C94">
      <w:pPr>
        <w:pStyle w:val="NormalWeb1"/>
        <w:tabs>
          <w:tab w:val="left" w:pos="851"/>
        </w:tabs>
        <w:spacing w:before="0" w:beforeAutospacing="0" w:after="200" w:afterAutospacing="0"/>
        <w:ind w:right="-1"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15C94">
        <w:rPr>
          <w:rFonts w:ascii="Times New Roman" w:hAnsi="Times New Roman" w:cs="Times New Roman"/>
          <w:color w:val="auto"/>
          <w:sz w:val="24"/>
          <w:szCs w:val="24"/>
        </w:rPr>
        <w:t>h</w:t>
      </w:r>
      <w:r w:rsidR="00561C24" w:rsidRPr="00115C94">
        <w:rPr>
          <w:rFonts w:ascii="Times New Roman" w:hAnsi="Times New Roman" w:cs="Times New Roman"/>
          <w:color w:val="auto"/>
          <w:sz w:val="24"/>
          <w:szCs w:val="24"/>
        </w:rPr>
        <w:t>)</w:t>
      </w:r>
      <w:r w:rsidR="001909C2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testes microbiológicos</w:t>
      </w:r>
      <w:r w:rsidR="00E35B71" w:rsidRPr="00115C94">
        <w:rPr>
          <w:rFonts w:ascii="Times New Roman" w:hAnsi="Times New Roman" w:cs="Times New Roman"/>
          <w:color w:val="auto"/>
          <w:sz w:val="24"/>
          <w:szCs w:val="24"/>
        </w:rPr>
        <w:t>, n</w:t>
      </w:r>
      <w:r w:rsidR="00035881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este caso deve-se seguir o disposto no art. </w:t>
      </w:r>
      <w:r w:rsidR="00216770" w:rsidRPr="00115C94">
        <w:rPr>
          <w:rFonts w:ascii="Times New Roman" w:hAnsi="Times New Roman" w:cs="Times New Roman"/>
          <w:color w:val="auto"/>
          <w:sz w:val="24"/>
          <w:szCs w:val="24"/>
        </w:rPr>
        <w:t>49</w:t>
      </w:r>
      <w:r w:rsidR="00035881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22B44" w:rsidRPr="00115C94">
        <w:rPr>
          <w:rFonts w:ascii="Times New Roman" w:hAnsi="Times New Roman" w:cs="Times New Roman"/>
          <w:color w:val="auto"/>
          <w:sz w:val="24"/>
          <w:szCs w:val="24"/>
        </w:rPr>
        <w:t>desta Resolução</w:t>
      </w:r>
      <w:r w:rsidR="00E945B3" w:rsidRPr="00115C94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486200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6E2A73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 </w:t>
      </w:r>
    </w:p>
    <w:p w:rsidR="00115C94" w:rsidRDefault="00E945B3" w:rsidP="00115C94">
      <w:pPr>
        <w:pStyle w:val="NormalWeb1"/>
        <w:tabs>
          <w:tab w:val="left" w:pos="851"/>
        </w:tabs>
        <w:spacing w:before="0" w:beforeAutospacing="0" w:after="200" w:afterAutospacing="0"/>
        <w:ind w:right="-1"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15C94">
        <w:rPr>
          <w:rFonts w:ascii="Times New Roman" w:hAnsi="Times New Roman" w:cs="Times New Roman"/>
          <w:color w:val="auto"/>
          <w:sz w:val="24"/>
          <w:szCs w:val="24"/>
        </w:rPr>
        <w:t>I</w:t>
      </w:r>
      <w:r w:rsidR="006967F6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V – </w:t>
      </w:r>
      <w:proofErr w:type="gramStart"/>
      <w:r w:rsidR="006967F6" w:rsidRPr="00115C94">
        <w:rPr>
          <w:rFonts w:ascii="Times New Roman" w:hAnsi="Times New Roman" w:cs="Times New Roman"/>
          <w:color w:val="auto"/>
          <w:sz w:val="24"/>
          <w:szCs w:val="24"/>
        </w:rPr>
        <w:t>para</w:t>
      </w:r>
      <w:proofErr w:type="gramEnd"/>
      <w:r w:rsidR="006967F6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células</w:t>
      </w:r>
      <w:r w:rsidR="007135E6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(que não CPH-MO, CPH-SP ou CPH-SCUP</w:t>
      </w:r>
      <w:r w:rsidR="00E35B71" w:rsidRPr="00115C94">
        <w:rPr>
          <w:rFonts w:ascii="Times New Roman" w:hAnsi="Times New Roman" w:cs="Times New Roman"/>
          <w:color w:val="auto"/>
          <w:sz w:val="24"/>
          <w:szCs w:val="24"/>
        </w:rPr>
        <w:t>,</w:t>
      </w:r>
      <w:r w:rsidR="007135E6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para fins de transplante convencional)</w:t>
      </w:r>
      <w:r w:rsidR="006967F6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e </w:t>
      </w:r>
      <w:r w:rsidR="006722B2" w:rsidRPr="00115C94">
        <w:rPr>
          <w:rFonts w:ascii="Times New Roman" w:hAnsi="Times New Roman" w:cs="Times New Roman"/>
          <w:color w:val="auto"/>
          <w:sz w:val="24"/>
          <w:szCs w:val="24"/>
        </w:rPr>
        <w:t>Produtos de Terapias Avançadas</w:t>
      </w:r>
      <w:r w:rsidR="003647D3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r w:rsidR="00CB48A0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em </w:t>
      </w:r>
      <w:r w:rsidR="002F531B" w:rsidRPr="00115C94">
        <w:rPr>
          <w:rFonts w:ascii="Times New Roman" w:hAnsi="Times New Roman" w:cs="Times New Roman"/>
          <w:color w:val="auto"/>
          <w:sz w:val="24"/>
          <w:szCs w:val="24"/>
        </w:rPr>
        <w:t>amostra</w:t>
      </w:r>
      <w:r w:rsidR="007027E4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do </w:t>
      </w:r>
      <w:r w:rsidR="00E6185C" w:rsidRPr="00115C94">
        <w:rPr>
          <w:rFonts w:ascii="Times New Roman" w:hAnsi="Times New Roman" w:cs="Times New Roman"/>
          <w:color w:val="auto"/>
          <w:sz w:val="24"/>
          <w:szCs w:val="24"/>
        </w:rPr>
        <w:t>Produto Final</w:t>
      </w:r>
      <w:r w:rsidR="003B4A9A" w:rsidRPr="00115C94">
        <w:rPr>
          <w:rFonts w:ascii="Times New Roman" w:hAnsi="Times New Roman" w:cs="Times New Roman"/>
          <w:color w:val="auto"/>
          <w:sz w:val="24"/>
          <w:szCs w:val="24"/>
        </w:rPr>
        <w:t>:</w:t>
      </w:r>
      <w:r w:rsidR="00C36F36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FE7821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993AE2" w:rsidRPr="00115C94" w:rsidRDefault="006967F6" w:rsidP="00115C94">
      <w:pPr>
        <w:pStyle w:val="NormalWeb1"/>
        <w:tabs>
          <w:tab w:val="left" w:pos="851"/>
        </w:tabs>
        <w:spacing w:before="0" w:beforeAutospacing="0" w:after="200" w:afterAutospacing="0"/>
        <w:ind w:right="-1"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a) </w:t>
      </w:r>
      <w:r w:rsidR="00993AE2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contagem </w:t>
      </w:r>
      <w:r w:rsidR="00713D2D" w:rsidRPr="00115C94">
        <w:rPr>
          <w:rFonts w:ascii="Times New Roman" w:hAnsi="Times New Roman" w:cs="Times New Roman"/>
          <w:color w:val="auto"/>
          <w:sz w:val="24"/>
          <w:szCs w:val="24"/>
        </w:rPr>
        <w:t>do total de células</w:t>
      </w:r>
      <w:r w:rsidR="00993AE2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relevantes; </w:t>
      </w:r>
      <w:r w:rsidR="003647D3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913E68" w:rsidRPr="00115C94" w:rsidRDefault="00993AE2" w:rsidP="00115C94">
      <w:pPr>
        <w:pStyle w:val="NormalWeb1"/>
        <w:tabs>
          <w:tab w:val="left" w:pos="851"/>
        </w:tabs>
        <w:spacing w:before="0" w:beforeAutospacing="0" w:after="200" w:afterAutospacing="0"/>
        <w:ind w:right="-1"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15C94">
        <w:rPr>
          <w:rFonts w:ascii="Times New Roman" w:hAnsi="Times New Roman" w:cs="Times New Roman"/>
          <w:color w:val="auto"/>
          <w:sz w:val="24"/>
          <w:szCs w:val="24"/>
        </w:rPr>
        <w:t>b) t</w:t>
      </w:r>
      <w:r w:rsidR="006967F6" w:rsidRPr="00115C94">
        <w:rPr>
          <w:rFonts w:ascii="Times New Roman" w:hAnsi="Times New Roman" w:cs="Times New Roman"/>
          <w:color w:val="auto"/>
          <w:sz w:val="24"/>
          <w:szCs w:val="24"/>
        </w:rPr>
        <w:t>este</w:t>
      </w:r>
      <w:r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de identidade ou </w:t>
      </w:r>
      <w:proofErr w:type="spellStart"/>
      <w:r w:rsidRPr="00115C94">
        <w:rPr>
          <w:rFonts w:ascii="Times New Roman" w:hAnsi="Times New Roman" w:cs="Times New Roman"/>
          <w:color w:val="auto"/>
          <w:sz w:val="24"/>
          <w:szCs w:val="24"/>
        </w:rPr>
        <w:t>fenotipagem</w:t>
      </w:r>
      <w:proofErr w:type="spellEnd"/>
      <w:r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apropriado para o produto </w:t>
      </w:r>
      <w:r w:rsidR="00007EA8" w:rsidRPr="00115C94">
        <w:rPr>
          <w:rFonts w:ascii="Times New Roman" w:hAnsi="Times New Roman" w:cs="Times New Roman"/>
          <w:color w:val="auto"/>
          <w:sz w:val="24"/>
          <w:szCs w:val="24"/>
        </w:rPr>
        <w:t>e quantificação das populações celulares</w:t>
      </w:r>
      <w:r w:rsidR="00080905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presentes;</w:t>
      </w:r>
    </w:p>
    <w:p w:rsidR="00C36339" w:rsidRPr="00115C94" w:rsidRDefault="004D3342" w:rsidP="00115C94">
      <w:pPr>
        <w:pStyle w:val="NormalWeb1"/>
        <w:tabs>
          <w:tab w:val="left" w:pos="851"/>
        </w:tabs>
        <w:spacing w:before="0" w:beforeAutospacing="0" w:after="200" w:afterAutospacing="0"/>
        <w:ind w:right="-1"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15C94">
        <w:rPr>
          <w:rFonts w:ascii="Times New Roman" w:hAnsi="Times New Roman" w:cs="Times New Roman"/>
          <w:color w:val="auto"/>
          <w:sz w:val="24"/>
          <w:szCs w:val="24"/>
        </w:rPr>
        <w:t>c)</w:t>
      </w:r>
      <w:r w:rsidR="00C36339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15C94">
        <w:rPr>
          <w:rFonts w:ascii="Times New Roman" w:hAnsi="Times New Roman" w:cs="Times New Roman"/>
          <w:color w:val="auto"/>
          <w:sz w:val="24"/>
          <w:szCs w:val="24"/>
        </w:rPr>
        <w:t>v</w:t>
      </w:r>
      <w:r w:rsidR="00C36339" w:rsidRPr="00115C94">
        <w:rPr>
          <w:rFonts w:ascii="Times New Roman" w:hAnsi="Times New Roman" w:cs="Times New Roman"/>
          <w:color w:val="auto"/>
          <w:sz w:val="24"/>
          <w:szCs w:val="24"/>
        </w:rPr>
        <w:t>iabilidade celular;</w:t>
      </w:r>
    </w:p>
    <w:p w:rsidR="00FD2847" w:rsidRPr="00115C94" w:rsidRDefault="00080905" w:rsidP="00115C94">
      <w:pPr>
        <w:pStyle w:val="NormalWeb1"/>
        <w:tabs>
          <w:tab w:val="left" w:pos="851"/>
        </w:tabs>
        <w:spacing w:before="0" w:beforeAutospacing="0" w:after="200" w:afterAutospacing="0"/>
        <w:ind w:right="-1"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15C94">
        <w:rPr>
          <w:rFonts w:ascii="Times New Roman" w:hAnsi="Times New Roman" w:cs="Times New Roman"/>
          <w:color w:val="auto"/>
          <w:sz w:val="24"/>
          <w:szCs w:val="24"/>
        </w:rPr>
        <w:t>d</w:t>
      </w:r>
      <w:r w:rsidR="006967F6" w:rsidRPr="00115C94">
        <w:rPr>
          <w:rFonts w:ascii="Times New Roman" w:hAnsi="Times New Roman" w:cs="Times New Roman"/>
          <w:color w:val="auto"/>
          <w:sz w:val="24"/>
          <w:szCs w:val="24"/>
        </w:rPr>
        <w:t>)</w:t>
      </w:r>
      <w:r w:rsidR="00993AE2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CF42C0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teste de </w:t>
      </w:r>
      <w:r w:rsidR="006967F6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pureza: </w:t>
      </w:r>
      <w:r w:rsidR="00640AF3" w:rsidRPr="00115C94">
        <w:rPr>
          <w:rFonts w:ascii="Times New Roman" w:hAnsi="Times New Roman" w:cs="Times New Roman"/>
          <w:color w:val="auto"/>
          <w:sz w:val="24"/>
          <w:szCs w:val="24"/>
        </w:rPr>
        <w:t>inclui</w:t>
      </w:r>
      <w:r w:rsidR="00DB5F5B" w:rsidRPr="00115C94">
        <w:rPr>
          <w:rFonts w:ascii="Times New Roman" w:hAnsi="Times New Roman" w:cs="Times New Roman"/>
          <w:color w:val="auto"/>
          <w:sz w:val="24"/>
          <w:szCs w:val="24"/>
        </w:rPr>
        <w:t>, quando couber,</w:t>
      </w:r>
      <w:r w:rsidR="00640AF3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a verificação d</w:t>
      </w:r>
      <w:r w:rsidR="00E30471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e substâncias ou células que possam ser prejudiciais ao </w:t>
      </w:r>
      <w:r w:rsidR="00EA27B2" w:rsidRPr="00115C94">
        <w:rPr>
          <w:rFonts w:ascii="Times New Roman" w:hAnsi="Times New Roman" w:cs="Times New Roman"/>
          <w:color w:val="auto"/>
          <w:sz w:val="24"/>
          <w:szCs w:val="24"/>
        </w:rPr>
        <w:t>Receptor</w:t>
      </w:r>
      <w:r w:rsidR="00E30471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e, no caso de </w:t>
      </w:r>
      <w:r w:rsidR="00E6185C" w:rsidRPr="00115C94">
        <w:rPr>
          <w:rFonts w:ascii="Times New Roman" w:hAnsi="Times New Roman" w:cs="Times New Roman"/>
          <w:color w:val="auto"/>
          <w:sz w:val="24"/>
          <w:szCs w:val="24"/>
        </w:rPr>
        <w:t>Manipulação Extensa</w:t>
      </w:r>
      <w:r w:rsidR="00E30471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r w:rsidR="00DB5F5B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obrigatoriamente </w:t>
      </w:r>
      <w:r w:rsidR="00E30471" w:rsidRPr="00115C94">
        <w:rPr>
          <w:rFonts w:ascii="Times New Roman" w:hAnsi="Times New Roman" w:cs="Times New Roman"/>
          <w:color w:val="auto"/>
          <w:sz w:val="24"/>
          <w:szCs w:val="24"/>
        </w:rPr>
        <w:t>a verificação d</w:t>
      </w:r>
      <w:r w:rsidR="00640AF3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a presença de </w:t>
      </w:r>
      <w:proofErr w:type="spellStart"/>
      <w:r w:rsidR="00640AF3" w:rsidRPr="00115C94">
        <w:rPr>
          <w:rFonts w:ascii="Times New Roman" w:hAnsi="Times New Roman" w:cs="Times New Roman"/>
          <w:color w:val="auto"/>
          <w:sz w:val="24"/>
          <w:szCs w:val="24"/>
        </w:rPr>
        <w:t>endotoxinas</w:t>
      </w:r>
      <w:proofErr w:type="spellEnd"/>
      <w:r w:rsidR="00171288" w:rsidRPr="00115C94">
        <w:rPr>
          <w:rFonts w:ascii="Times New Roman" w:hAnsi="Times New Roman" w:cs="Times New Roman"/>
          <w:color w:val="auto"/>
          <w:sz w:val="24"/>
          <w:szCs w:val="24"/>
        </w:rPr>
        <w:t>;</w:t>
      </w:r>
      <w:r w:rsidR="00343511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 </w:t>
      </w:r>
      <w:r w:rsidR="003A0153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E30471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CF42C0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1E749A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B63642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640AF3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6A3089" w:rsidRPr="00115C94" w:rsidRDefault="001B0CC5" w:rsidP="00115C94">
      <w:pPr>
        <w:pStyle w:val="NormalWeb1"/>
        <w:tabs>
          <w:tab w:val="left" w:pos="851"/>
        </w:tabs>
        <w:spacing w:before="0" w:beforeAutospacing="0" w:after="200" w:afterAutospacing="0"/>
        <w:ind w:right="-1"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15C94">
        <w:rPr>
          <w:rFonts w:ascii="Times New Roman" w:hAnsi="Times New Roman" w:cs="Times New Roman"/>
          <w:color w:val="auto"/>
          <w:sz w:val="24"/>
          <w:szCs w:val="24"/>
        </w:rPr>
        <w:t>e</w:t>
      </w:r>
      <w:r w:rsidR="006967F6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) </w:t>
      </w:r>
      <w:r w:rsidR="000E0D96" w:rsidRPr="00115C94">
        <w:rPr>
          <w:rFonts w:ascii="Times New Roman" w:hAnsi="Times New Roman" w:cs="Times New Roman"/>
          <w:color w:val="auto"/>
          <w:sz w:val="24"/>
          <w:szCs w:val="24"/>
        </w:rPr>
        <w:t>testes microbiológicos</w:t>
      </w:r>
      <w:r w:rsidR="00E35B71" w:rsidRPr="00115C94">
        <w:rPr>
          <w:rFonts w:ascii="Times New Roman" w:hAnsi="Times New Roman" w:cs="Times New Roman"/>
          <w:color w:val="auto"/>
          <w:sz w:val="24"/>
          <w:szCs w:val="24"/>
        </w:rPr>
        <w:t>: d</w:t>
      </w:r>
      <w:r w:rsidR="00A266A5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eve-se </w:t>
      </w:r>
      <w:r w:rsidR="000D4DFB" w:rsidRPr="00115C94">
        <w:rPr>
          <w:rFonts w:ascii="Times New Roman" w:hAnsi="Times New Roman" w:cs="Times New Roman"/>
          <w:color w:val="auto"/>
          <w:sz w:val="24"/>
          <w:szCs w:val="24"/>
        </w:rPr>
        <w:t>s</w:t>
      </w:r>
      <w:r w:rsidR="00A266A5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eguir </w:t>
      </w:r>
      <w:r w:rsidR="00216770" w:rsidRPr="00115C94">
        <w:rPr>
          <w:rFonts w:ascii="Times New Roman" w:hAnsi="Times New Roman" w:cs="Times New Roman"/>
          <w:color w:val="auto"/>
          <w:sz w:val="24"/>
          <w:szCs w:val="24"/>
        </w:rPr>
        <w:t>o disposto no art. 49</w:t>
      </w:r>
      <w:r w:rsidR="00035881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22B44" w:rsidRPr="00115C94">
        <w:rPr>
          <w:rFonts w:ascii="Times New Roman" w:hAnsi="Times New Roman" w:cs="Times New Roman"/>
          <w:color w:val="auto"/>
          <w:sz w:val="24"/>
          <w:szCs w:val="24"/>
        </w:rPr>
        <w:t>desta Resolução</w:t>
      </w:r>
      <w:r w:rsidR="000D4DFB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e, quando </w:t>
      </w:r>
      <w:r w:rsidR="00864345" w:rsidRPr="00115C94">
        <w:rPr>
          <w:rFonts w:ascii="Times New Roman" w:hAnsi="Times New Roman" w:cs="Times New Roman"/>
          <w:color w:val="auto"/>
          <w:sz w:val="24"/>
          <w:szCs w:val="24"/>
        </w:rPr>
        <w:t>aplicável</w:t>
      </w:r>
      <w:r w:rsidR="000D4DFB" w:rsidRPr="00115C94">
        <w:rPr>
          <w:rFonts w:ascii="Times New Roman" w:hAnsi="Times New Roman" w:cs="Times New Roman"/>
          <w:color w:val="auto"/>
          <w:sz w:val="24"/>
          <w:szCs w:val="24"/>
        </w:rPr>
        <w:t>, realizar a repetição dos respe</w:t>
      </w:r>
      <w:r w:rsidR="005857E1" w:rsidRPr="00115C94">
        <w:rPr>
          <w:rFonts w:ascii="Times New Roman" w:hAnsi="Times New Roman" w:cs="Times New Roman"/>
          <w:color w:val="auto"/>
          <w:sz w:val="24"/>
          <w:szCs w:val="24"/>
        </w:rPr>
        <w:t>c</w:t>
      </w:r>
      <w:r w:rsidR="000D4DFB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tivos testes no </w:t>
      </w:r>
      <w:r w:rsidR="00E6185C" w:rsidRPr="00115C94">
        <w:rPr>
          <w:rFonts w:ascii="Times New Roman" w:hAnsi="Times New Roman" w:cs="Times New Roman"/>
          <w:color w:val="auto"/>
          <w:sz w:val="24"/>
          <w:szCs w:val="24"/>
        </w:rPr>
        <w:t>Produto Final</w:t>
      </w:r>
      <w:r w:rsidR="00E35B71" w:rsidRPr="00115C94">
        <w:rPr>
          <w:rFonts w:ascii="Times New Roman" w:hAnsi="Times New Roman" w:cs="Times New Roman"/>
          <w:color w:val="auto"/>
          <w:sz w:val="24"/>
          <w:szCs w:val="24"/>
        </w:rPr>
        <w:t>, e, em</w:t>
      </w:r>
      <w:r w:rsidR="00001C56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caso de </w:t>
      </w:r>
      <w:r w:rsidR="00E6185C" w:rsidRPr="00115C94">
        <w:rPr>
          <w:rFonts w:ascii="Times New Roman" w:hAnsi="Times New Roman" w:cs="Times New Roman"/>
          <w:color w:val="auto"/>
          <w:sz w:val="24"/>
          <w:szCs w:val="24"/>
        </w:rPr>
        <w:t>Manipulação Extensa</w:t>
      </w:r>
      <w:r w:rsidR="00E35B71" w:rsidRPr="00115C94">
        <w:rPr>
          <w:rFonts w:ascii="Times New Roman" w:hAnsi="Times New Roman" w:cs="Times New Roman"/>
          <w:color w:val="auto"/>
          <w:sz w:val="24"/>
          <w:szCs w:val="24"/>
        </w:rPr>
        <w:t>,</w:t>
      </w:r>
      <w:r w:rsidR="00001C56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9F0EF4" w:rsidRPr="00115C94">
        <w:rPr>
          <w:rFonts w:ascii="Times New Roman" w:hAnsi="Times New Roman" w:cs="Times New Roman"/>
          <w:color w:val="auto"/>
          <w:sz w:val="24"/>
          <w:szCs w:val="24"/>
        </w:rPr>
        <w:t>inclui</w:t>
      </w:r>
      <w:r w:rsidR="00E35B71" w:rsidRPr="00115C94">
        <w:rPr>
          <w:rFonts w:ascii="Times New Roman" w:hAnsi="Times New Roman" w:cs="Times New Roman"/>
          <w:color w:val="auto"/>
          <w:sz w:val="24"/>
          <w:szCs w:val="24"/>
        </w:rPr>
        <w:t>r</w:t>
      </w:r>
      <w:r w:rsidR="00001C56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também o teste para detecção</w:t>
      </w:r>
      <w:r w:rsidR="00A266A5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de contaminação por </w:t>
      </w:r>
      <w:proofErr w:type="spellStart"/>
      <w:r w:rsidR="00A266A5" w:rsidRPr="00115C94">
        <w:rPr>
          <w:rFonts w:ascii="Times New Roman" w:hAnsi="Times New Roman" w:cs="Times New Roman"/>
          <w:color w:val="auto"/>
          <w:sz w:val="24"/>
          <w:szCs w:val="24"/>
        </w:rPr>
        <w:t>micoplasma</w:t>
      </w:r>
      <w:proofErr w:type="spellEnd"/>
      <w:r w:rsidR="00A266A5" w:rsidRPr="00115C94">
        <w:rPr>
          <w:rFonts w:ascii="Times New Roman" w:hAnsi="Times New Roman" w:cs="Times New Roman"/>
          <w:color w:val="auto"/>
          <w:sz w:val="24"/>
          <w:szCs w:val="24"/>
        </w:rPr>
        <w:t>;</w:t>
      </w:r>
      <w:r w:rsidR="000D4DFB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6967F6" w:rsidRPr="00115C94" w:rsidRDefault="006A3089" w:rsidP="00115C94">
      <w:pPr>
        <w:pStyle w:val="NormalWeb1"/>
        <w:tabs>
          <w:tab w:val="left" w:pos="851"/>
        </w:tabs>
        <w:spacing w:before="0" w:beforeAutospacing="0" w:after="200" w:afterAutospacing="0"/>
        <w:ind w:right="-1" w:firstLine="567"/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f) </w:t>
      </w:r>
      <w:r w:rsidR="00552A98" w:rsidRPr="00115C94">
        <w:rPr>
          <w:rFonts w:ascii="Times New Roman" w:hAnsi="Times New Roman" w:cs="Times New Roman"/>
          <w:color w:val="auto"/>
          <w:sz w:val="24"/>
          <w:szCs w:val="24"/>
        </w:rPr>
        <w:t>detecção de ácido nucleico</w:t>
      </w:r>
      <w:r w:rsidR="0086135A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dos vírus CMV, HIV-1 e HIV-2, HTLV-I e </w:t>
      </w:r>
      <w:r w:rsidR="00522831" w:rsidRPr="00115C94">
        <w:rPr>
          <w:rFonts w:ascii="Times New Roman" w:hAnsi="Times New Roman" w:cs="Times New Roman"/>
          <w:color w:val="auto"/>
          <w:sz w:val="24"/>
          <w:szCs w:val="24"/>
        </w:rPr>
        <w:t>HTLV-II, EBV, HBV, HCV</w:t>
      </w:r>
      <w:r w:rsidR="0086135A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e B19, </w:t>
      </w:r>
      <w:r w:rsidR="00522831" w:rsidRPr="00115C94">
        <w:rPr>
          <w:rFonts w:ascii="Times New Roman" w:hAnsi="Times New Roman" w:cs="Times New Roman"/>
          <w:color w:val="auto"/>
          <w:sz w:val="24"/>
          <w:szCs w:val="24"/>
        </w:rPr>
        <w:t>e, caso aplicável, de</w:t>
      </w:r>
      <w:r w:rsidR="0086135A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outros agentes virais</w:t>
      </w:r>
      <w:r w:rsidR="00522831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de relevância clínica em humanos</w:t>
      </w:r>
      <w:r w:rsidR="00DB257C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, somente em caso de </w:t>
      </w:r>
      <w:r w:rsidR="00E6185C" w:rsidRPr="00115C94">
        <w:rPr>
          <w:rFonts w:ascii="Times New Roman" w:hAnsi="Times New Roman" w:cs="Times New Roman"/>
          <w:color w:val="auto"/>
          <w:sz w:val="24"/>
          <w:szCs w:val="24"/>
        </w:rPr>
        <w:t>Manipulação Extensa</w:t>
      </w:r>
      <w:r w:rsidR="00DB257C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para uso </w:t>
      </w:r>
      <w:proofErr w:type="spellStart"/>
      <w:r w:rsidR="00DB257C" w:rsidRPr="00115C94">
        <w:rPr>
          <w:rFonts w:ascii="Times New Roman" w:hAnsi="Times New Roman" w:cs="Times New Roman"/>
          <w:color w:val="auto"/>
          <w:sz w:val="24"/>
          <w:szCs w:val="24"/>
        </w:rPr>
        <w:t>alogênico</w:t>
      </w:r>
      <w:proofErr w:type="spellEnd"/>
      <w:r w:rsidR="0086135A" w:rsidRPr="00115C94">
        <w:rPr>
          <w:rFonts w:ascii="Times New Roman" w:hAnsi="Times New Roman" w:cs="Times New Roman"/>
          <w:color w:val="auto"/>
          <w:sz w:val="24"/>
          <w:szCs w:val="24"/>
        </w:rPr>
        <w:t>;</w:t>
      </w:r>
      <w:r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6967F6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DF00BD" w:rsidRPr="00115C94" w:rsidRDefault="00035881" w:rsidP="00115C94">
      <w:pPr>
        <w:pStyle w:val="NormalWeb1"/>
        <w:tabs>
          <w:tab w:val="left" w:pos="851"/>
        </w:tabs>
        <w:spacing w:before="0" w:beforeAutospacing="0" w:after="200" w:afterAutospacing="0"/>
        <w:ind w:right="-1"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15C94">
        <w:rPr>
          <w:rFonts w:ascii="Times New Roman" w:hAnsi="Times New Roman" w:cs="Times New Roman"/>
          <w:color w:val="auto"/>
          <w:sz w:val="24"/>
          <w:szCs w:val="24"/>
        </w:rPr>
        <w:lastRenderedPageBreak/>
        <w:t>g</w:t>
      </w:r>
      <w:r w:rsidR="006967F6" w:rsidRPr="00115C94">
        <w:rPr>
          <w:rFonts w:ascii="Times New Roman" w:hAnsi="Times New Roman" w:cs="Times New Roman"/>
          <w:color w:val="auto"/>
          <w:sz w:val="24"/>
          <w:szCs w:val="24"/>
        </w:rPr>
        <w:t>)</w:t>
      </w:r>
      <w:r w:rsidR="0004224C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42214B" w:rsidRPr="00115C94">
        <w:rPr>
          <w:rFonts w:ascii="Times New Roman" w:hAnsi="Times New Roman" w:cs="Times New Roman"/>
          <w:color w:val="auto"/>
          <w:sz w:val="24"/>
          <w:szCs w:val="24"/>
        </w:rPr>
        <w:t>citogenética</w:t>
      </w:r>
      <w:proofErr w:type="spellEnd"/>
      <w:r w:rsidR="001E749A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, somente em caso de </w:t>
      </w:r>
      <w:r w:rsidR="00E6185C" w:rsidRPr="00115C94">
        <w:rPr>
          <w:rFonts w:ascii="Times New Roman" w:hAnsi="Times New Roman" w:cs="Times New Roman"/>
          <w:color w:val="auto"/>
          <w:sz w:val="24"/>
          <w:szCs w:val="24"/>
        </w:rPr>
        <w:t>Manipulação Extensa</w:t>
      </w:r>
      <w:r w:rsidR="00462343" w:rsidRPr="00115C94">
        <w:rPr>
          <w:rFonts w:ascii="Times New Roman" w:hAnsi="Times New Roman" w:cs="Times New Roman"/>
          <w:color w:val="auto"/>
          <w:sz w:val="24"/>
          <w:szCs w:val="24"/>
        </w:rPr>
        <w:t>; e</w:t>
      </w:r>
      <w:r w:rsidR="00FE2BC7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F24C35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CE53B2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1E749A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FC6266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680DD7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115C94" w:rsidRDefault="00035881" w:rsidP="00115C94">
      <w:pPr>
        <w:pStyle w:val="NormalWeb1"/>
        <w:tabs>
          <w:tab w:val="left" w:pos="851"/>
        </w:tabs>
        <w:spacing w:before="0" w:beforeAutospacing="0" w:after="200" w:afterAutospacing="0"/>
        <w:ind w:right="-1"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15C94">
        <w:rPr>
          <w:rFonts w:ascii="Times New Roman" w:hAnsi="Times New Roman" w:cs="Times New Roman"/>
          <w:color w:val="auto"/>
          <w:sz w:val="24"/>
          <w:szCs w:val="24"/>
        </w:rPr>
        <w:t>h</w:t>
      </w:r>
      <w:r w:rsidR="0079442C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) teste de potência, quando couber: a atividade biológica relevante das células, caso conhecida, ou dos produtos sintetizados pela célula deverá ser definida e quantificada. </w:t>
      </w:r>
    </w:p>
    <w:p w:rsidR="00115C94" w:rsidRDefault="00126048" w:rsidP="00115C94">
      <w:pPr>
        <w:pStyle w:val="NormalWeb1"/>
        <w:tabs>
          <w:tab w:val="left" w:pos="851"/>
        </w:tabs>
        <w:spacing w:before="0" w:beforeAutospacing="0" w:after="200" w:afterAutospacing="0"/>
        <w:ind w:right="-1"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15C94">
        <w:rPr>
          <w:rFonts w:ascii="Times New Roman" w:hAnsi="Times New Roman" w:cs="Times New Roman"/>
          <w:color w:val="auto"/>
          <w:sz w:val="24"/>
          <w:szCs w:val="24"/>
        </w:rPr>
        <w:t>§ 1° Os testes das alíneas “a” e “b” do inciso I e “a”, “b” e “c” do inciso II deste artigo podem ser realizados exclusivamente em amostra do produto obtida antes do processamento</w:t>
      </w:r>
      <w:r w:rsidR="002F52DB" w:rsidRPr="00115C94">
        <w:rPr>
          <w:rFonts w:ascii="Times New Roman" w:hAnsi="Times New Roman" w:cs="Times New Roman"/>
          <w:color w:val="auto"/>
          <w:sz w:val="24"/>
          <w:szCs w:val="24"/>
        </w:rPr>
        <w:t>,</w:t>
      </w:r>
      <w:r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quando o produto não for submetido </w:t>
      </w:r>
      <w:r w:rsidR="00D64386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à </w:t>
      </w:r>
      <w:proofErr w:type="spellStart"/>
      <w:r w:rsidR="00D64386" w:rsidRPr="00115C94">
        <w:rPr>
          <w:rFonts w:ascii="Times New Roman" w:hAnsi="Times New Roman" w:cs="Times New Roman"/>
          <w:color w:val="auto"/>
          <w:sz w:val="24"/>
          <w:szCs w:val="24"/>
        </w:rPr>
        <w:t>deseritrocitação</w:t>
      </w:r>
      <w:proofErr w:type="spellEnd"/>
      <w:r w:rsidR="00D64386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C47A96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ou </w:t>
      </w:r>
      <w:r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a </w:t>
      </w:r>
      <w:r w:rsidR="00C47A96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outro </w:t>
      </w:r>
      <w:r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processo que possa afetar significantemente </w:t>
      </w:r>
      <w:r w:rsidR="00C47A96" w:rsidRPr="00115C94">
        <w:rPr>
          <w:rFonts w:ascii="Times New Roman" w:hAnsi="Times New Roman" w:cs="Times New Roman"/>
          <w:color w:val="auto"/>
          <w:sz w:val="24"/>
          <w:szCs w:val="24"/>
        </w:rPr>
        <w:t>o</w:t>
      </w:r>
      <w:r w:rsidRPr="00115C94">
        <w:rPr>
          <w:rFonts w:ascii="Times New Roman" w:hAnsi="Times New Roman" w:cs="Times New Roman"/>
          <w:color w:val="auto"/>
          <w:sz w:val="24"/>
          <w:szCs w:val="24"/>
        </w:rPr>
        <w:t>s parâmetros</w:t>
      </w:r>
      <w:r w:rsidR="00C47A96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de contagem </w:t>
      </w:r>
      <w:r w:rsidR="001746A4" w:rsidRPr="00115C94">
        <w:rPr>
          <w:rFonts w:ascii="Times New Roman" w:hAnsi="Times New Roman" w:cs="Times New Roman"/>
          <w:color w:val="auto"/>
          <w:sz w:val="24"/>
          <w:szCs w:val="24"/>
        </w:rPr>
        <w:t>e viabilidade das células nucleadas totais e das</w:t>
      </w:r>
      <w:r w:rsidR="00C47A96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células CD34+</w:t>
      </w:r>
      <w:r w:rsidRPr="00115C94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1746A4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F52DB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115C94" w:rsidRDefault="00126048" w:rsidP="00115C94">
      <w:pPr>
        <w:pStyle w:val="NormalWeb1"/>
        <w:tabs>
          <w:tab w:val="left" w:pos="851"/>
        </w:tabs>
        <w:spacing w:before="0" w:beforeAutospacing="0" w:after="200" w:afterAutospacing="0"/>
        <w:ind w:right="-1"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§ 2° Na hipótese do § 1° deste artigo, o estabelecimento deve comprovar, por meio de </w:t>
      </w:r>
      <w:r w:rsidR="00EA27B2" w:rsidRPr="00115C94">
        <w:rPr>
          <w:rFonts w:ascii="Times New Roman" w:hAnsi="Times New Roman" w:cs="Times New Roman"/>
          <w:color w:val="auto"/>
          <w:sz w:val="24"/>
          <w:szCs w:val="24"/>
        </w:rPr>
        <w:t>Validação</w:t>
      </w:r>
      <w:r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de processo, que a </w:t>
      </w:r>
      <w:proofErr w:type="spellStart"/>
      <w:r w:rsidRPr="00115C94">
        <w:rPr>
          <w:rFonts w:ascii="Times New Roman" w:hAnsi="Times New Roman" w:cs="Times New Roman"/>
          <w:color w:val="auto"/>
          <w:sz w:val="24"/>
          <w:szCs w:val="24"/>
        </w:rPr>
        <w:t>desplasmatização</w:t>
      </w:r>
      <w:proofErr w:type="spellEnd"/>
      <w:r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, por si só, não afeta significantemente os parâmetros relevantes: contagem </w:t>
      </w:r>
      <w:r w:rsidR="00D908DA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e viabilidade </w:t>
      </w:r>
      <w:r w:rsidRPr="00115C94">
        <w:rPr>
          <w:rFonts w:ascii="Times New Roman" w:hAnsi="Times New Roman" w:cs="Times New Roman"/>
          <w:color w:val="auto"/>
          <w:sz w:val="24"/>
          <w:szCs w:val="24"/>
        </w:rPr>
        <w:t>de células nucleadas totais e de células CD34+.</w:t>
      </w:r>
      <w:r w:rsidR="00D908DA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3E3F84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115C94" w:rsidRDefault="001746A4" w:rsidP="00115C94">
      <w:pPr>
        <w:pStyle w:val="NormalWeb1"/>
        <w:tabs>
          <w:tab w:val="left" w:pos="851"/>
        </w:tabs>
        <w:spacing w:before="0" w:beforeAutospacing="0" w:after="200" w:afterAutospacing="0"/>
        <w:ind w:right="-1"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15C94">
        <w:rPr>
          <w:rFonts w:ascii="Times New Roman" w:hAnsi="Times New Roman" w:cs="Times New Roman"/>
          <w:color w:val="auto"/>
          <w:sz w:val="24"/>
          <w:szCs w:val="24"/>
        </w:rPr>
        <w:t>§ 3° Caso determinados testes de liberação do produto</w:t>
      </w:r>
      <w:r w:rsidR="0042214B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– das alíneas </w:t>
      </w:r>
      <w:r w:rsidR="00FA20FA" w:rsidRPr="00115C94">
        <w:rPr>
          <w:rFonts w:ascii="Times New Roman" w:hAnsi="Times New Roman" w:cs="Times New Roman"/>
          <w:color w:val="auto"/>
          <w:sz w:val="24"/>
          <w:szCs w:val="24"/>
        </w:rPr>
        <w:t>“d”,</w:t>
      </w:r>
      <w:r w:rsidR="00A266A5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“e”,</w:t>
      </w:r>
      <w:r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FA20FA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“f”, </w:t>
      </w:r>
      <w:r w:rsidRPr="00115C94">
        <w:rPr>
          <w:rFonts w:ascii="Times New Roman" w:hAnsi="Times New Roman" w:cs="Times New Roman"/>
          <w:color w:val="auto"/>
          <w:sz w:val="24"/>
          <w:szCs w:val="24"/>
        </w:rPr>
        <w:t>“g”</w:t>
      </w:r>
      <w:r w:rsidR="00FA20FA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e “h”</w:t>
      </w:r>
      <w:r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do inciso IV deste artigo – não possam ser realizados no </w:t>
      </w:r>
      <w:r w:rsidR="00E6185C" w:rsidRPr="00115C94">
        <w:rPr>
          <w:rFonts w:ascii="Times New Roman" w:hAnsi="Times New Roman" w:cs="Times New Roman"/>
          <w:color w:val="auto"/>
          <w:sz w:val="24"/>
          <w:szCs w:val="24"/>
        </w:rPr>
        <w:t>Produto Final</w:t>
      </w:r>
      <w:r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, mas apenas em produto intermediário e/ou como controles em processo, </w:t>
      </w:r>
      <w:r w:rsidR="00DB257C" w:rsidRPr="00115C94">
        <w:rPr>
          <w:rFonts w:ascii="Times New Roman" w:hAnsi="Times New Roman" w:cs="Times New Roman"/>
          <w:color w:val="auto"/>
          <w:sz w:val="24"/>
          <w:szCs w:val="24"/>
        </w:rPr>
        <w:t>ou não sejam considerados aplicáveis ao produto em questão</w:t>
      </w:r>
      <w:r w:rsidR="005C69AF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e,</w:t>
      </w:r>
      <w:r w:rsidR="00075875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logo</w:t>
      </w:r>
      <w:r w:rsidR="005C69AF" w:rsidRPr="00115C94">
        <w:rPr>
          <w:rFonts w:ascii="Times New Roman" w:hAnsi="Times New Roman" w:cs="Times New Roman"/>
          <w:color w:val="auto"/>
          <w:sz w:val="24"/>
          <w:szCs w:val="24"/>
        </w:rPr>
        <w:t>,</w:t>
      </w:r>
      <w:r w:rsidR="00075875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5C69AF" w:rsidRPr="00115C94">
        <w:rPr>
          <w:rFonts w:ascii="Times New Roman" w:hAnsi="Times New Roman" w:cs="Times New Roman"/>
          <w:color w:val="auto"/>
          <w:sz w:val="24"/>
          <w:szCs w:val="24"/>
        </w:rPr>
        <w:t>desobrigados</w:t>
      </w:r>
      <w:r w:rsidR="00075875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de realização</w:t>
      </w:r>
      <w:r w:rsidR="00DB257C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r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tal fato deve ser devidamente justificado. </w:t>
      </w:r>
    </w:p>
    <w:p w:rsidR="00115C94" w:rsidRDefault="00410453" w:rsidP="00115C94">
      <w:pPr>
        <w:pStyle w:val="NormalWeb1"/>
        <w:tabs>
          <w:tab w:val="left" w:pos="851"/>
        </w:tabs>
        <w:spacing w:before="0" w:beforeAutospacing="0" w:after="200" w:afterAutospacing="0"/>
        <w:ind w:right="-1"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15C94">
        <w:rPr>
          <w:rFonts w:ascii="Times New Roman" w:hAnsi="Times New Roman" w:cs="Times New Roman"/>
          <w:sz w:val="24"/>
          <w:szCs w:val="24"/>
        </w:rPr>
        <w:t xml:space="preserve">Art. 49 </w:t>
      </w:r>
      <w:r w:rsidR="00A16E83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Os testes microbiológicos para detecção de contaminação bacteriana (aeróbica e anaeróbica) e </w:t>
      </w:r>
      <w:proofErr w:type="spellStart"/>
      <w:r w:rsidR="00A16E83" w:rsidRPr="00115C94">
        <w:rPr>
          <w:rFonts w:ascii="Times New Roman" w:hAnsi="Times New Roman" w:cs="Times New Roman"/>
          <w:color w:val="auto"/>
          <w:sz w:val="24"/>
          <w:szCs w:val="24"/>
        </w:rPr>
        <w:t>fúngica</w:t>
      </w:r>
      <w:proofErr w:type="spellEnd"/>
      <w:r w:rsidR="001D6452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, e quando couber, contaminação por </w:t>
      </w:r>
      <w:proofErr w:type="spellStart"/>
      <w:r w:rsidR="001D6452" w:rsidRPr="00115C94">
        <w:rPr>
          <w:rFonts w:ascii="Times New Roman" w:hAnsi="Times New Roman" w:cs="Times New Roman"/>
          <w:color w:val="auto"/>
          <w:sz w:val="24"/>
          <w:szCs w:val="24"/>
        </w:rPr>
        <w:t>micoplasma</w:t>
      </w:r>
      <w:proofErr w:type="spellEnd"/>
      <w:r w:rsidR="001D6452" w:rsidRPr="00115C94">
        <w:rPr>
          <w:rFonts w:ascii="Times New Roman" w:hAnsi="Times New Roman" w:cs="Times New Roman"/>
          <w:color w:val="auto"/>
          <w:sz w:val="24"/>
          <w:szCs w:val="24"/>
        </w:rPr>
        <w:t>,</w:t>
      </w:r>
      <w:r w:rsidR="00A16E83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devem ser feitos, no mínimo, em amostras </w:t>
      </w:r>
      <w:r w:rsidR="000E6D3F" w:rsidRPr="00115C94">
        <w:rPr>
          <w:rFonts w:ascii="Times New Roman" w:hAnsi="Times New Roman" w:cs="Times New Roman"/>
          <w:color w:val="auto"/>
          <w:sz w:val="24"/>
          <w:szCs w:val="24"/>
        </w:rPr>
        <w:t>d</w:t>
      </w:r>
      <w:r w:rsidR="00A16E83" w:rsidRPr="00115C94">
        <w:rPr>
          <w:rFonts w:ascii="Times New Roman" w:hAnsi="Times New Roman" w:cs="Times New Roman"/>
          <w:color w:val="auto"/>
          <w:sz w:val="24"/>
          <w:szCs w:val="24"/>
        </w:rPr>
        <w:t>o produto pós</w:t>
      </w:r>
      <w:r w:rsidR="00F10335" w:rsidRPr="00115C94">
        <w:rPr>
          <w:rFonts w:ascii="Times New Roman" w:hAnsi="Times New Roman" w:cs="Times New Roman"/>
          <w:color w:val="auto"/>
          <w:sz w:val="24"/>
          <w:szCs w:val="24"/>
        </w:rPr>
        <w:t>-</w:t>
      </w:r>
      <w:r w:rsidR="00A16E83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processamento e antes da </w:t>
      </w:r>
      <w:r w:rsidR="00863E46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criopreservação, antes ou após a </w:t>
      </w:r>
      <w:r w:rsidR="00A16E83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adição de </w:t>
      </w:r>
      <w:proofErr w:type="spellStart"/>
      <w:r w:rsidR="00A16E83" w:rsidRPr="00115C94">
        <w:rPr>
          <w:rFonts w:ascii="Times New Roman" w:hAnsi="Times New Roman" w:cs="Times New Roman"/>
          <w:color w:val="auto"/>
          <w:sz w:val="24"/>
          <w:szCs w:val="24"/>
        </w:rPr>
        <w:t>crioprotetores</w:t>
      </w:r>
      <w:proofErr w:type="spellEnd"/>
      <w:r w:rsidR="00A16E83" w:rsidRPr="00115C94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1D6452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3519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115C94" w:rsidRDefault="00410453" w:rsidP="00115C94">
      <w:pPr>
        <w:pStyle w:val="NormalWeb1"/>
        <w:tabs>
          <w:tab w:val="left" w:pos="851"/>
        </w:tabs>
        <w:spacing w:before="0" w:beforeAutospacing="0" w:after="200" w:afterAutospacing="0"/>
        <w:ind w:right="-1"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15C94">
        <w:rPr>
          <w:rFonts w:ascii="Times New Roman" w:hAnsi="Times New Roman" w:cs="Times New Roman"/>
          <w:sz w:val="24"/>
          <w:szCs w:val="24"/>
        </w:rPr>
        <w:t xml:space="preserve">Art. 50 </w:t>
      </w:r>
      <w:r w:rsidR="005C69AF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Em caso de necessidade do </w:t>
      </w:r>
      <w:r w:rsidR="002C7A22" w:rsidRPr="00115C94">
        <w:rPr>
          <w:rFonts w:ascii="Times New Roman" w:hAnsi="Times New Roman" w:cs="Times New Roman"/>
          <w:color w:val="auto"/>
          <w:sz w:val="24"/>
          <w:szCs w:val="24"/>
        </w:rPr>
        <w:t>Uso Terapêutico</w:t>
      </w:r>
      <w:r w:rsidR="005C69AF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das células anteriormente à obtenção dos resultados das análises microbiológicas do produto, o fornecimento do material biológico poderá ocorrer mediante o registro da justificativa formal realizada pelo profissional responsável pela sua disponibilização. </w:t>
      </w:r>
    </w:p>
    <w:p w:rsidR="00115C94" w:rsidRDefault="00036084" w:rsidP="00115C94">
      <w:pPr>
        <w:pStyle w:val="NormalWeb1"/>
        <w:tabs>
          <w:tab w:val="left" w:pos="851"/>
        </w:tabs>
        <w:spacing w:before="0" w:beforeAutospacing="0" w:after="200" w:afterAutospacing="0"/>
        <w:ind w:right="-1"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§ 1° </w:t>
      </w:r>
      <w:r w:rsidR="005C69AF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Logo que disponíveis, </w:t>
      </w:r>
      <w:r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os </w:t>
      </w:r>
      <w:r w:rsidR="005C69AF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resultados </w:t>
      </w:r>
      <w:r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de que trata o </w:t>
      </w:r>
      <w:r w:rsidRPr="00115C94">
        <w:rPr>
          <w:rFonts w:ascii="Times New Roman" w:hAnsi="Times New Roman" w:cs="Times New Roman"/>
          <w:i/>
          <w:color w:val="auto"/>
          <w:sz w:val="24"/>
          <w:szCs w:val="24"/>
        </w:rPr>
        <w:t>caput</w:t>
      </w:r>
      <w:r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deste artigo </w:t>
      </w:r>
      <w:r w:rsidR="005C69AF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devem ser registrados e comunicados ao profissional responsável pelo paciente </w:t>
      </w:r>
      <w:r w:rsidR="00EA27B2" w:rsidRPr="00115C94">
        <w:rPr>
          <w:rFonts w:ascii="Times New Roman" w:hAnsi="Times New Roman" w:cs="Times New Roman"/>
          <w:color w:val="auto"/>
          <w:sz w:val="24"/>
          <w:szCs w:val="24"/>
        </w:rPr>
        <w:t>Receptor</w:t>
      </w:r>
      <w:r w:rsidR="005C69AF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</w:p>
    <w:p w:rsidR="00115C94" w:rsidRDefault="00036084" w:rsidP="00115C94">
      <w:pPr>
        <w:pStyle w:val="NormalWeb1"/>
        <w:tabs>
          <w:tab w:val="left" w:pos="851"/>
        </w:tabs>
        <w:spacing w:before="0" w:beforeAutospacing="0" w:after="200" w:afterAutospacing="0"/>
        <w:ind w:right="-1"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§ 2° </w:t>
      </w:r>
      <w:r w:rsidR="005C69AF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As determinações do </w:t>
      </w:r>
      <w:r w:rsidR="005C69AF" w:rsidRPr="00115C94">
        <w:rPr>
          <w:rFonts w:ascii="Times New Roman" w:hAnsi="Times New Roman" w:cs="Times New Roman"/>
          <w:i/>
          <w:color w:val="auto"/>
          <w:sz w:val="24"/>
          <w:szCs w:val="24"/>
        </w:rPr>
        <w:t>caput</w:t>
      </w:r>
      <w:r w:rsidR="005C69AF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deste artigo não se aplicam aos </w:t>
      </w:r>
      <w:r w:rsidR="006722B2" w:rsidRPr="00115C94">
        <w:rPr>
          <w:rFonts w:ascii="Times New Roman" w:hAnsi="Times New Roman" w:cs="Times New Roman"/>
          <w:color w:val="auto"/>
          <w:sz w:val="24"/>
          <w:szCs w:val="24"/>
        </w:rPr>
        <w:t>Produtos de Terapias Avançadas</w:t>
      </w:r>
      <w:r w:rsidR="005C69AF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passíveis de registro junto à Anvisa, pois estes produtos somente poderão ser liberados após a obtenção de resultados negativos nos testes dispostos na alínea “e” do inciso IV do art. </w:t>
      </w:r>
      <w:r w:rsidR="00495547" w:rsidRPr="00115C94">
        <w:rPr>
          <w:rFonts w:ascii="Times New Roman" w:hAnsi="Times New Roman" w:cs="Times New Roman"/>
          <w:color w:val="auto"/>
          <w:sz w:val="24"/>
          <w:szCs w:val="24"/>
        </w:rPr>
        <w:t>48</w:t>
      </w:r>
      <w:r w:rsidR="005C69AF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desta </w:t>
      </w:r>
      <w:r w:rsidR="006763FF" w:rsidRPr="00115C94">
        <w:rPr>
          <w:rFonts w:ascii="Times New Roman" w:hAnsi="Times New Roman" w:cs="Times New Roman"/>
          <w:color w:val="auto"/>
          <w:sz w:val="24"/>
          <w:szCs w:val="24"/>
        </w:rPr>
        <w:t>Resolução</w:t>
      </w:r>
      <w:r w:rsidR="005C69AF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, considerando ainda a previsão contida no § 3° do mesmo art. </w:t>
      </w:r>
      <w:r w:rsidR="00495547" w:rsidRPr="00115C94">
        <w:rPr>
          <w:rFonts w:ascii="Times New Roman" w:hAnsi="Times New Roman" w:cs="Times New Roman"/>
          <w:color w:val="auto"/>
          <w:sz w:val="24"/>
          <w:szCs w:val="24"/>
        </w:rPr>
        <w:t>48</w:t>
      </w:r>
      <w:r w:rsidR="005C69AF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.     </w:t>
      </w:r>
    </w:p>
    <w:p w:rsidR="00115C94" w:rsidRDefault="00410453" w:rsidP="00115C94">
      <w:pPr>
        <w:pStyle w:val="PargrafodaLista"/>
        <w:tabs>
          <w:tab w:val="left" w:pos="851"/>
        </w:tabs>
        <w:autoSpaceDE w:val="0"/>
        <w:autoSpaceDN w:val="0"/>
        <w:adjustRightInd w:val="0"/>
        <w:spacing w:after="200"/>
        <w:ind w:left="0" w:right="-1" w:firstLine="567"/>
        <w:jc w:val="both"/>
      </w:pPr>
      <w:r w:rsidRPr="00115C94">
        <w:t xml:space="preserve">Art. 51 </w:t>
      </w:r>
      <w:r w:rsidR="005C69AF" w:rsidRPr="00115C94">
        <w:t xml:space="preserve">Em caso de resultado microbiológico positivo deve-se proceder à identificação do microrganismo, à investigação das causas da contaminação e, quando for o caso, à realização de ações preventivas e corretivas.  </w:t>
      </w:r>
    </w:p>
    <w:p w:rsidR="00115C94" w:rsidRDefault="005C69AF" w:rsidP="00115C94">
      <w:pPr>
        <w:pStyle w:val="NormalWeb1"/>
        <w:tabs>
          <w:tab w:val="left" w:pos="851"/>
        </w:tabs>
        <w:spacing w:before="0" w:beforeAutospacing="0" w:after="200" w:afterAutospacing="0"/>
        <w:ind w:right="-1"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Parágrafo único. </w:t>
      </w:r>
      <w:r w:rsidR="00036084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Para </w:t>
      </w:r>
      <w:r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produtos com teste microbiológico positivo, o Centro de Processamento Celular deve possuir POP para o gerenciamento do risco </w:t>
      </w:r>
      <w:r w:rsidR="00036084" w:rsidRPr="00115C94">
        <w:rPr>
          <w:rFonts w:ascii="Times New Roman" w:hAnsi="Times New Roman" w:cs="Times New Roman"/>
          <w:color w:val="auto"/>
          <w:sz w:val="24"/>
          <w:szCs w:val="24"/>
        </w:rPr>
        <w:t>relativo</w:t>
      </w:r>
      <w:r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às </w:t>
      </w:r>
      <w:r w:rsidRPr="00115C94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demais células e </w:t>
      </w:r>
      <w:r w:rsidR="006722B2" w:rsidRPr="00115C94">
        <w:rPr>
          <w:rFonts w:ascii="Times New Roman" w:hAnsi="Times New Roman" w:cs="Times New Roman"/>
          <w:color w:val="auto"/>
          <w:sz w:val="24"/>
          <w:szCs w:val="24"/>
        </w:rPr>
        <w:t>Produtos de Terapias Avançadas</w:t>
      </w:r>
      <w:r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deste mesmo </w:t>
      </w:r>
      <w:r w:rsidR="00DD2D4A" w:rsidRPr="00115C94">
        <w:rPr>
          <w:rFonts w:ascii="Times New Roman" w:hAnsi="Times New Roman" w:cs="Times New Roman"/>
          <w:color w:val="auto"/>
          <w:sz w:val="24"/>
          <w:szCs w:val="24"/>
        </w:rPr>
        <w:t>Doador</w:t>
      </w:r>
      <w:r w:rsidR="00036084" w:rsidRPr="00115C94">
        <w:rPr>
          <w:rFonts w:ascii="Times New Roman" w:hAnsi="Times New Roman" w:cs="Times New Roman"/>
          <w:color w:val="auto"/>
          <w:sz w:val="24"/>
          <w:szCs w:val="24"/>
        </w:rPr>
        <w:t>,</w:t>
      </w:r>
      <w:r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que ainda se </w:t>
      </w:r>
      <w:r w:rsidR="00036084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encontrem </w:t>
      </w:r>
      <w:r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armazenados ou que já tenham sido distribuídos.   </w:t>
      </w:r>
    </w:p>
    <w:p w:rsidR="00115C94" w:rsidRDefault="00410453" w:rsidP="00115C94">
      <w:pPr>
        <w:pStyle w:val="NormalWeb1"/>
        <w:tabs>
          <w:tab w:val="left" w:pos="851"/>
        </w:tabs>
        <w:spacing w:before="0" w:beforeAutospacing="0" w:after="200" w:afterAutospacing="0"/>
        <w:ind w:right="-1" w:firstLine="567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115C94">
        <w:rPr>
          <w:rFonts w:ascii="Times New Roman" w:hAnsi="Times New Roman" w:cs="Times New Roman"/>
          <w:sz w:val="24"/>
          <w:szCs w:val="24"/>
        </w:rPr>
        <w:t xml:space="preserve">Art. 52 </w:t>
      </w:r>
      <w:r w:rsidR="004B012D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Além </w:t>
      </w:r>
      <w:r w:rsidR="004B012D" w:rsidRPr="00115C94">
        <w:rPr>
          <w:rFonts w:ascii="Times New Roman" w:hAnsi="Times New Roman" w:cs="Times New Roman"/>
          <w:sz w:val="24"/>
          <w:szCs w:val="24"/>
        </w:rPr>
        <w:t>dos testes</w:t>
      </w:r>
      <w:r w:rsidR="00CB12BA" w:rsidRPr="00115C94">
        <w:rPr>
          <w:rFonts w:ascii="Times New Roman" w:hAnsi="Times New Roman" w:cs="Times New Roman"/>
          <w:sz w:val="24"/>
          <w:szCs w:val="24"/>
        </w:rPr>
        <w:t xml:space="preserve"> </w:t>
      </w:r>
      <w:r w:rsidR="009802E6" w:rsidRPr="00115C94">
        <w:rPr>
          <w:rFonts w:ascii="Times New Roman" w:hAnsi="Times New Roman" w:cs="Times New Roman"/>
          <w:sz w:val="24"/>
          <w:szCs w:val="24"/>
        </w:rPr>
        <w:t xml:space="preserve">definidos </w:t>
      </w:r>
      <w:r w:rsidR="00F21C9C" w:rsidRPr="00115C94">
        <w:rPr>
          <w:rFonts w:ascii="Times New Roman" w:hAnsi="Times New Roman" w:cs="Times New Roman"/>
          <w:sz w:val="24"/>
          <w:szCs w:val="24"/>
        </w:rPr>
        <w:t>nesta Resolução</w:t>
      </w:r>
      <w:r w:rsidR="004B012D" w:rsidRPr="00115C94">
        <w:rPr>
          <w:rFonts w:ascii="Times New Roman" w:hAnsi="Times New Roman" w:cs="Times New Roman"/>
          <w:sz w:val="24"/>
          <w:szCs w:val="24"/>
        </w:rPr>
        <w:t>, o</w:t>
      </w:r>
      <w:r w:rsidR="00B34B3B" w:rsidRPr="00115C94">
        <w:rPr>
          <w:rFonts w:ascii="Times New Roman" w:hAnsi="Times New Roman" w:cs="Times New Roman"/>
          <w:sz w:val="24"/>
          <w:szCs w:val="24"/>
        </w:rPr>
        <w:t xml:space="preserve"> </w:t>
      </w:r>
      <w:r w:rsidR="00E171CC" w:rsidRPr="00115C94">
        <w:rPr>
          <w:rFonts w:ascii="Times New Roman" w:hAnsi="Times New Roman" w:cs="Times New Roman"/>
          <w:sz w:val="24"/>
          <w:szCs w:val="24"/>
        </w:rPr>
        <w:t>Centro de Processamento Celular</w:t>
      </w:r>
      <w:r w:rsidR="00B34B3B" w:rsidRPr="00115C94">
        <w:rPr>
          <w:rFonts w:ascii="Times New Roman" w:hAnsi="Times New Roman" w:cs="Times New Roman"/>
          <w:sz w:val="24"/>
          <w:szCs w:val="24"/>
        </w:rPr>
        <w:t xml:space="preserve"> pode </w:t>
      </w:r>
      <w:r w:rsidR="009802E6" w:rsidRPr="00115C94">
        <w:rPr>
          <w:rFonts w:ascii="Times New Roman" w:hAnsi="Times New Roman" w:cs="Times New Roman"/>
          <w:sz w:val="24"/>
          <w:szCs w:val="24"/>
        </w:rPr>
        <w:t>estabelecer</w:t>
      </w:r>
      <w:r w:rsidR="00B34B3B" w:rsidRPr="00115C94">
        <w:rPr>
          <w:rFonts w:ascii="Times New Roman" w:hAnsi="Times New Roman" w:cs="Times New Roman"/>
          <w:sz w:val="24"/>
          <w:szCs w:val="24"/>
        </w:rPr>
        <w:t xml:space="preserve"> outros requisitos para liberação </w:t>
      </w:r>
      <w:r w:rsidR="00E73DC8" w:rsidRPr="00115C94">
        <w:rPr>
          <w:rFonts w:ascii="Times New Roman" w:hAnsi="Times New Roman" w:cs="Times New Roman"/>
          <w:sz w:val="24"/>
          <w:szCs w:val="24"/>
        </w:rPr>
        <w:t xml:space="preserve">de </w:t>
      </w:r>
      <w:r w:rsidR="00A575F9" w:rsidRPr="00115C94">
        <w:rPr>
          <w:rFonts w:ascii="Times New Roman" w:hAnsi="Times New Roman" w:cs="Times New Roman"/>
          <w:sz w:val="24"/>
          <w:szCs w:val="24"/>
        </w:rPr>
        <w:t>produtos</w:t>
      </w:r>
      <w:r w:rsidR="00B34B3B" w:rsidRPr="00115C94">
        <w:rPr>
          <w:rFonts w:ascii="Times New Roman" w:hAnsi="Times New Roman" w:cs="Times New Roman"/>
          <w:sz w:val="24"/>
          <w:szCs w:val="24"/>
        </w:rPr>
        <w:t xml:space="preserve"> para </w:t>
      </w:r>
      <w:r w:rsidR="002C7A22" w:rsidRPr="00115C94">
        <w:rPr>
          <w:rFonts w:ascii="Times New Roman" w:hAnsi="Times New Roman" w:cs="Times New Roman"/>
          <w:sz w:val="24"/>
          <w:szCs w:val="24"/>
        </w:rPr>
        <w:t>Uso Terapêutico</w:t>
      </w:r>
      <w:r w:rsidR="00B34B3B" w:rsidRPr="00115C94">
        <w:rPr>
          <w:rFonts w:ascii="Times New Roman" w:hAnsi="Times New Roman" w:cs="Times New Roman"/>
          <w:sz w:val="24"/>
          <w:szCs w:val="24"/>
        </w:rPr>
        <w:t>.</w:t>
      </w:r>
      <w:r w:rsidR="003B12CB" w:rsidRPr="00115C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5C94" w:rsidRDefault="00410453" w:rsidP="00115C94">
      <w:pPr>
        <w:pStyle w:val="NormalWeb1"/>
        <w:tabs>
          <w:tab w:val="left" w:pos="851"/>
        </w:tabs>
        <w:spacing w:before="0" w:beforeAutospacing="0" w:after="200" w:afterAutospacing="0"/>
        <w:ind w:right="-1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15C94">
        <w:rPr>
          <w:rFonts w:ascii="Times New Roman" w:hAnsi="Times New Roman" w:cs="Times New Roman"/>
          <w:sz w:val="24"/>
          <w:szCs w:val="24"/>
        </w:rPr>
        <w:t xml:space="preserve">Art. 53 </w:t>
      </w:r>
      <w:r w:rsidR="002477D8" w:rsidRPr="00115C94">
        <w:rPr>
          <w:rFonts w:ascii="Times New Roman" w:hAnsi="Times New Roman" w:cs="Times New Roman"/>
          <w:sz w:val="24"/>
          <w:szCs w:val="24"/>
        </w:rPr>
        <w:t xml:space="preserve">O </w:t>
      </w:r>
      <w:r w:rsidR="00E171CC" w:rsidRPr="00115C94">
        <w:rPr>
          <w:rFonts w:ascii="Times New Roman" w:hAnsi="Times New Roman" w:cs="Times New Roman"/>
          <w:sz w:val="24"/>
          <w:szCs w:val="24"/>
        </w:rPr>
        <w:t>Centro de Processamento Celular</w:t>
      </w:r>
      <w:r w:rsidR="002477D8" w:rsidRPr="00115C94">
        <w:rPr>
          <w:rFonts w:ascii="Times New Roman" w:hAnsi="Times New Roman" w:cs="Times New Roman"/>
          <w:sz w:val="24"/>
          <w:szCs w:val="24"/>
        </w:rPr>
        <w:t xml:space="preserve"> deve estabelecer em </w:t>
      </w:r>
      <w:proofErr w:type="spellStart"/>
      <w:r w:rsidR="002D6AFD" w:rsidRPr="00115C94">
        <w:rPr>
          <w:rFonts w:ascii="Times New Roman" w:hAnsi="Times New Roman" w:cs="Times New Roman"/>
          <w:sz w:val="24"/>
          <w:szCs w:val="24"/>
        </w:rPr>
        <w:t>POP</w:t>
      </w:r>
      <w:r w:rsidR="008A40FC" w:rsidRPr="00115C94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2477D8" w:rsidRPr="00115C94">
        <w:rPr>
          <w:rFonts w:ascii="Times New Roman" w:hAnsi="Times New Roman" w:cs="Times New Roman"/>
          <w:sz w:val="24"/>
          <w:szCs w:val="24"/>
        </w:rPr>
        <w:t xml:space="preserve"> os métodos dos testes utilizados em cada análise e os valores ou faixas de valores aceitáveis para as características críticas definidas para cada produto, </w:t>
      </w:r>
      <w:r w:rsidR="00887EBF" w:rsidRPr="00115C94">
        <w:rPr>
          <w:rFonts w:ascii="Times New Roman" w:hAnsi="Times New Roman" w:cs="Times New Roman"/>
          <w:sz w:val="24"/>
          <w:szCs w:val="24"/>
        </w:rPr>
        <w:t>tais como</w:t>
      </w:r>
      <w:r w:rsidR="002477D8" w:rsidRPr="00115C94">
        <w:rPr>
          <w:rFonts w:ascii="Times New Roman" w:hAnsi="Times New Roman" w:cs="Times New Roman"/>
          <w:sz w:val="24"/>
          <w:szCs w:val="24"/>
        </w:rPr>
        <w:t xml:space="preserve"> </w:t>
      </w:r>
      <w:r w:rsidR="003E2A87" w:rsidRPr="00115C94">
        <w:rPr>
          <w:rFonts w:ascii="Times New Roman" w:hAnsi="Times New Roman" w:cs="Times New Roman"/>
          <w:sz w:val="24"/>
          <w:szCs w:val="24"/>
        </w:rPr>
        <w:t xml:space="preserve">quantidade mínima e </w:t>
      </w:r>
      <w:r w:rsidR="002477D8" w:rsidRPr="00115C94">
        <w:rPr>
          <w:rFonts w:ascii="Times New Roman" w:hAnsi="Times New Roman" w:cs="Times New Roman"/>
          <w:sz w:val="24"/>
          <w:szCs w:val="24"/>
        </w:rPr>
        <w:t>recuperação de populações específicas de células, viabilidade celular, identificação celular</w:t>
      </w:r>
      <w:r w:rsidR="00D75FFE" w:rsidRPr="00115C94">
        <w:rPr>
          <w:rFonts w:ascii="Times New Roman" w:hAnsi="Times New Roman" w:cs="Times New Roman"/>
          <w:sz w:val="24"/>
          <w:szCs w:val="24"/>
        </w:rPr>
        <w:t>, esterilidade</w:t>
      </w:r>
      <w:r w:rsidR="002477D8" w:rsidRPr="00115C94">
        <w:rPr>
          <w:rFonts w:ascii="Times New Roman" w:hAnsi="Times New Roman" w:cs="Times New Roman"/>
          <w:sz w:val="24"/>
          <w:szCs w:val="24"/>
        </w:rPr>
        <w:t xml:space="preserve"> e ensaios funcionais.   </w:t>
      </w:r>
    </w:p>
    <w:p w:rsidR="00115C94" w:rsidRDefault="00410453" w:rsidP="00115C94">
      <w:pPr>
        <w:pStyle w:val="NormalWeb1"/>
        <w:tabs>
          <w:tab w:val="left" w:pos="851"/>
        </w:tabs>
        <w:spacing w:before="0" w:beforeAutospacing="0" w:after="200" w:afterAutospacing="0"/>
        <w:ind w:right="-1"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15C94">
        <w:rPr>
          <w:rFonts w:ascii="Times New Roman" w:hAnsi="Times New Roman" w:cs="Times New Roman"/>
          <w:sz w:val="24"/>
          <w:szCs w:val="24"/>
        </w:rPr>
        <w:t xml:space="preserve">Art. 54 </w:t>
      </w:r>
      <w:r w:rsidR="00683A4A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O Centro de Processamento Celular deve manter </w:t>
      </w:r>
      <w:r w:rsidR="002D6AFD" w:rsidRPr="00115C94">
        <w:rPr>
          <w:rFonts w:ascii="Times New Roman" w:hAnsi="Times New Roman" w:cs="Times New Roman"/>
          <w:color w:val="auto"/>
          <w:sz w:val="24"/>
          <w:szCs w:val="24"/>
        </w:rPr>
        <w:t>POP</w:t>
      </w:r>
      <w:r w:rsidR="00683A4A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prevendo a</w:t>
      </w:r>
      <w:r w:rsidR="00C65555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possibilidade da ocorrência de </w:t>
      </w:r>
      <w:r w:rsidR="00E6185C" w:rsidRPr="00115C94">
        <w:rPr>
          <w:rFonts w:ascii="Times New Roman" w:hAnsi="Times New Roman" w:cs="Times New Roman"/>
          <w:color w:val="auto"/>
          <w:sz w:val="24"/>
          <w:szCs w:val="24"/>
        </w:rPr>
        <w:t>Liberação Excepcional</w:t>
      </w:r>
      <w:r w:rsidR="00683A4A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de </w:t>
      </w:r>
      <w:r w:rsidR="008D4DFF" w:rsidRPr="00115C94">
        <w:rPr>
          <w:rFonts w:ascii="Times New Roman" w:hAnsi="Times New Roman" w:cs="Times New Roman"/>
          <w:color w:val="auto"/>
          <w:sz w:val="24"/>
          <w:szCs w:val="24"/>
        </w:rPr>
        <w:t>produtos</w:t>
      </w:r>
      <w:r w:rsidR="00683A4A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, devido a situações emergenciais ou em circunstâncias clínicas especiais do </w:t>
      </w:r>
      <w:r w:rsidR="00EA27B2" w:rsidRPr="00115C94">
        <w:rPr>
          <w:rFonts w:ascii="Times New Roman" w:hAnsi="Times New Roman" w:cs="Times New Roman"/>
          <w:color w:val="auto"/>
          <w:sz w:val="24"/>
          <w:szCs w:val="24"/>
        </w:rPr>
        <w:t>Receptor</w:t>
      </w:r>
      <w:r w:rsidR="00683A4A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</w:p>
    <w:p w:rsidR="00115C94" w:rsidRDefault="003254EC" w:rsidP="00115C94">
      <w:pPr>
        <w:pStyle w:val="NormalWeb1"/>
        <w:tabs>
          <w:tab w:val="left" w:pos="851"/>
        </w:tabs>
        <w:spacing w:before="0" w:beforeAutospacing="0" w:after="200" w:afterAutospacing="0"/>
        <w:ind w:right="-1"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15C94">
        <w:rPr>
          <w:rFonts w:ascii="Times New Roman" w:hAnsi="Times New Roman" w:cs="Times New Roman"/>
          <w:color w:val="auto"/>
          <w:sz w:val="24"/>
          <w:szCs w:val="24"/>
        </w:rPr>
        <w:t>§ 1</w:t>
      </w:r>
      <w:r w:rsidR="003C2368" w:rsidRPr="00115C94">
        <w:rPr>
          <w:rFonts w:ascii="Times New Roman" w:hAnsi="Times New Roman" w:cs="Times New Roman"/>
          <w:color w:val="auto"/>
          <w:sz w:val="24"/>
          <w:szCs w:val="24"/>
        </w:rPr>
        <w:t>°</w:t>
      </w:r>
      <w:r w:rsidR="00C65555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A </w:t>
      </w:r>
      <w:r w:rsidR="00E6185C" w:rsidRPr="00115C94">
        <w:rPr>
          <w:rFonts w:ascii="Times New Roman" w:hAnsi="Times New Roman" w:cs="Times New Roman"/>
          <w:color w:val="auto"/>
          <w:sz w:val="24"/>
          <w:szCs w:val="24"/>
        </w:rPr>
        <w:t>Liberação Excepcional</w:t>
      </w:r>
      <w:r w:rsidR="00C65555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de produto</w:t>
      </w:r>
      <w:r w:rsidR="00C33638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exige avaliação </w:t>
      </w:r>
      <w:r w:rsidR="00E73DC8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que considere </w:t>
      </w:r>
      <w:r w:rsidR="00C33638" w:rsidRPr="00115C94">
        <w:rPr>
          <w:rFonts w:ascii="Times New Roman" w:hAnsi="Times New Roman" w:cs="Times New Roman"/>
          <w:color w:val="auto"/>
          <w:sz w:val="24"/>
          <w:szCs w:val="24"/>
        </w:rPr>
        <w:t>a relação</w:t>
      </w:r>
      <w:r w:rsidR="001765E3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risco-benefício do uso deste</w:t>
      </w:r>
      <w:r w:rsidR="00C65555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produto</w:t>
      </w:r>
      <w:r w:rsidR="00C33638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, em decisão conjunta </w:t>
      </w:r>
      <w:r w:rsidR="00E73DC8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envolvendo </w:t>
      </w:r>
      <w:r w:rsidR="00C33638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o Centro de Processamento Celular, a equipe </w:t>
      </w:r>
      <w:r w:rsidR="00024DD2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de profissionais </w:t>
      </w:r>
      <w:r w:rsidR="00C33638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responsável pelo paciente e o </w:t>
      </w:r>
      <w:r w:rsidR="00EA27B2" w:rsidRPr="00115C94">
        <w:rPr>
          <w:rFonts w:ascii="Times New Roman" w:hAnsi="Times New Roman" w:cs="Times New Roman"/>
          <w:color w:val="auto"/>
          <w:sz w:val="24"/>
          <w:szCs w:val="24"/>
        </w:rPr>
        <w:t>Receptor</w:t>
      </w:r>
      <w:r w:rsidR="00C33638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ou seu</w:t>
      </w:r>
      <w:r w:rsidR="008178EE" w:rsidRPr="00115C94">
        <w:rPr>
          <w:rFonts w:ascii="Times New Roman" w:hAnsi="Times New Roman" w:cs="Times New Roman"/>
          <w:color w:val="auto"/>
          <w:sz w:val="24"/>
          <w:szCs w:val="24"/>
        </w:rPr>
        <w:t>s</w:t>
      </w:r>
      <w:r w:rsidR="00C33638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EA27B2" w:rsidRPr="00115C94">
        <w:rPr>
          <w:rFonts w:ascii="Times New Roman" w:hAnsi="Times New Roman" w:cs="Times New Roman"/>
          <w:color w:val="auto"/>
          <w:sz w:val="24"/>
          <w:szCs w:val="24"/>
        </w:rPr>
        <w:t>R</w:t>
      </w:r>
      <w:r w:rsidR="00C33638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esponsáveis </w:t>
      </w:r>
      <w:r w:rsidR="00EA27B2" w:rsidRPr="00115C94">
        <w:rPr>
          <w:rFonts w:ascii="Times New Roman" w:hAnsi="Times New Roman" w:cs="Times New Roman"/>
          <w:color w:val="auto"/>
          <w:sz w:val="24"/>
          <w:szCs w:val="24"/>
        </w:rPr>
        <w:t>L</w:t>
      </w:r>
      <w:r w:rsidR="00C33638" w:rsidRPr="00115C94">
        <w:rPr>
          <w:rFonts w:ascii="Times New Roman" w:hAnsi="Times New Roman" w:cs="Times New Roman"/>
          <w:color w:val="auto"/>
          <w:sz w:val="24"/>
          <w:szCs w:val="24"/>
        </w:rPr>
        <w:t>egais</w:t>
      </w:r>
      <w:r w:rsidR="000534A9" w:rsidRPr="00115C94">
        <w:rPr>
          <w:rFonts w:ascii="Times New Roman" w:hAnsi="Times New Roman" w:cs="Times New Roman"/>
          <w:color w:val="auto"/>
          <w:sz w:val="24"/>
          <w:szCs w:val="24"/>
        </w:rPr>
        <w:t>, sendo que o contato entre os envolvidos deve ser documentado, mantendo-se os respectivos registros</w:t>
      </w:r>
      <w:r w:rsidR="001701A9" w:rsidRPr="00115C94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115C94" w:rsidRDefault="006B3E19" w:rsidP="00115C94">
      <w:pPr>
        <w:pStyle w:val="NormalWeb1"/>
        <w:tabs>
          <w:tab w:val="left" w:pos="851"/>
        </w:tabs>
        <w:spacing w:before="0" w:beforeAutospacing="0" w:after="200" w:afterAutospacing="0"/>
        <w:ind w:right="-1"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§ 2° No caso de ocorrência de </w:t>
      </w:r>
      <w:r w:rsidR="00E6185C" w:rsidRPr="00115C94">
        <w:rPr>
          <w:rFonts w:ascii="Times New Roman" w:hAnsi="Times New Roman" w:cs="Times New Roman"/>
          <w:color w:val="auto"/>
          <w:sz w:val="24"/>
          <w:szCs w:val="24"/>
        </w:rPr>
        <w:t>Liberação Excepcional</w:t>
      </w:r>
      <w:r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de produto, os parâmetros de qualidade e segurança não cumpridos, com </w:t>
      </w:r>
      <w:r w:rsidR="008178EE" w:rsidRPr="00115C94">
        <w:rPr>
          <w:rFonts w:ascii="Times New Roman" w:hAnsi="Times New Roman" w:cs="Times New Roman"/>
          <w:color w:val="auto"/>
          <w:sz w:val="24"/>
          <w:szCs w:val="24"/>
        </w:rPr>
        <w:t>seus</w:t>
      </w:r>
      <w:r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respectivos resultados e faixas de referência ou aceitação</w:t>
      </w:r>
      <w:r w:rsidR="002E25C2" w:rsidRPr="00115C94">
        <w:rPr>
          <w:rFonts w:ascii="Times New Roman" w:hAnsi="Times New Roman" w:cs="Times New Roman"/>
          <w:color w:val="auto"/>
          <w:sz w:val="24"/>
          <w:szCs w:val="24"/>
        </w:rPr>
        <w:t>, devem ser devidamente informado</w:t>
      </w:r>
      <w:r w:rsidRPr="00115C94">
        <w:rPr>
          <w:rFonts w:ascii="Times New Roman" w:hAnsi="Times New Roman" w:cs="Times New Roman"/>
          <w:color w:val="auto"/>
          <w:sz w:val="24"/>
          <w:szCs w:val="24"/>
        </w:rPr>
        <w:t>s ao profissional que o utilizará.</w:t>
      </w:r>
    </w:p>
    <w:p w:rsidR="00115C94" w:rsidRDefault="007B7FCD" w:rsidP="00115C94">
      <w:pPr>
        <w:tabs>
          <w:tab w:val="left" w:pos="851"/>
        </w:tabs>
        <w:spacing w:after="200"/>
        <w:ind w:right="-1" w:firstLine="567"/>
        <w:jc w:val="both"/>
        <w:rPr>
          <w:rFonts w:eastAsia="Arial Unicode MS"/>
        </w:rPr>
      </w:pPr>
      <w:r w:rsidRPr="00115C94">
        <w:t xml:space="preserve">§ </w:t>
      </w:r>
      <w:r w:rsidR="008178EE" w:rsidRPr="00115C94">
        <w:t>3</w:t>
      </w:r>
      <w:r w:rsidRPr="00115C94">
        <w:t xml:space="preserve">° </w:t>
      </w:r>
      <w:r w:rsidR="00DD2D4A" w:rsidRPr="00115C94">
        <w:rPr>
          <w:rFonts w:eastAsia="Arial Unicode MS"/>
        </w:rPr>
        <w:t>Doador</w:t>
      </w:r>
      <w:r w:rsidR="004E6578" w:rsidRPr="00115C94">
        <w:rPr>
          <w:rFonts w:eastAsia="Arial Unicode MS"/>
        </w:rPr>
        <w:t xml:space="preserve">es </w:t>
      </w:r>
      <w:proofErr w:type="spellStart"/>
      <w:r w:rsidR="003D050A" w:rsidRPr="00115C94">
        <w:rPr>
          <w:rFonts w:eastAsia="Arial Unicode MS"/>
        </w:rPr>
        <w:t>alogênicos</w:t>
      </w:r>
      <w:proofErr w:type="spellEnd"/>
      <w:r w:rsidR="003D050A" w:rsidRPr="00115C94">
        <w:rPr>
          <w:rFonts w:eastAsia="Arial Unicode MS"/>
        </w:rPr>
        <w:t xml:space="preserve"> </w:t>
      </w:r>
      <w:r w:rsidR="004E6578" w:rsidRPr="00115C94">
        <w:rPr>
          <w:rFonts w:eastAsia="Arial Unicode MS"/>
        </w:rPr>
        <w:t xml:space="preserve">com teste </w:t>
      </w:r>
      <w:r w:rsidR="0077382E" w:rsidRPr="00115C94">
        <w:rPr>
          <w:rFonts w:eastAsia="Arial Unicode MS"/>
        </w:rPr>
        <w:t>de detecção de ácido nucleico (</w:t>
      </w:r>
      <w:r w:rsidR="0094796E" w:rsidRPr="00115C94">
        <w:rPr>
          <w:rFonts w:eastAsia="Arial Unicode MS"/>
        </w:rPr>
        <w:t>NAT</w:t>
      </w:r>
      <w:r w:rsidR="0077382E" w:rsidRPr="00115C94">
        <w:rPr>
          <w:rFonts w:eastAsia="Arial Unicode MS"/>
        </w:rPr>
        <w:t>)</w:t>
      </w:r>
      <w:r w:rsidR="0094796E" w:rsidRPr="00115C94">
        <w:rPr>
          <w:rFonts w:eastAsia="Arial Unicode MS"/>
        </w:rPr>
        <w:t xml:space="preserve"> </w:t>
      </w:r>
      <w:r w:rsidR="004E6578" w:rsidRPr="00115C94">
        <w:rPr>
          <w:rFonts w:eastAsia="Arial Unicode MS"/>
        </w:rPr>
        <w:t xml:space="preserve">positivo </w:t>
      </w:r>
      <w:r w:rsidR="0094796E" w:rsidRPr="00115C94">
        <w:rPr>
          <w:rFonts w:eastAsia="Arial Unicode MS"/>
        </w:rPr>
        <w:t>para HIV ou com teste sorológico confirmado para HIV nunca dever</w:t>
      </w:r>
      <w:r w:rsidR="008D61C0" w:rsidRPr="00115C94">
        <w:rPr>
          <w:rFonts w:eastAsia="Arial Unicode MS"/>
        </w:rPr>
        <w:t>ão ser utilizad</w:t>
      </w:r>
      <w:r w:rsidR="0094796E" w:rsidRPr="00115C94">
        <w:rPr>
          <w:rFonts w:eastAsia="Arial Unicode MS"/>
        </w:rPr>
        <w:t xml:space="preserve">os. </w:t>
      </w:r>
      <w:r w:rsidR="008D61C0" w:rsidRPr="00115C94">
        <w:rPr>
          <w:rFonts w:eastAsia="Arial Unicode MS"/>
        </w:rPr>
        <w:t xml:space="preserve"> </w:t>
      </w:r>
    </w:p>
    <w:p w:rsidR="00115C94" w:rsidRDefault="008178EE" w:rsidP="00115C94">
      <w:pPr>
        <w:tabs>
          <w:tab w:val="left" w:pos="851"/>
        </w:tabs>
        <w:spacing w:after="200"/>
        <w:ind w:right="-1" w:firstLine="567"/>
        <w:jc w:val="both"/>
        <w:rPr>
          <w:rFonts w:eastAsia="Arial Unicode MS"/>
        </w:rPr>
      </w:pPr>
      <w:r w:rsidRPr="00115C94">
        <w:t xml:space="preserve">§ 4° A </w:t>
      </w:r>
      <w:r w:rsidR="00E6185C" w:rsidRPr="00115C94">
        <w:t>Liberação Excepcional</w:t>
      </w:r>
      <w:r w:rsidRPr="00115C94">
        <w:t xml:space="preserve"> </w:t>
      </w:r>
      <w:r w:rsidR="00476F87" w:rsidRPr="00115C94">
        <w:t xml:space="preserve">não </w:t>
      </w:r>
      <w:r w:rsidR="006F4B80" w:rsidRPr="00115C94">
        <w:t>se aplica a</w:t>
      </w:r>
      <w:r w:rsidRPr="00115C94">
        <w:t xml:space="preserve">os </w:t>
      </w:r>
      <w:r w:rsidR="006722B2" w:rsidRPr="00115C94">
        <w:t>Produtos de Terapias Avançadas</w:t>
      </w:r>
      <w:r w:rsidRPr="00115C94">
        <w:t xml:space="preserve"> passíveis de registro junto a Anvisa. </w:t>
      </w:r>
    </w:p>
    <w:p w:rsidR="00115C94" w:rsidRDefault="00410453" w:rsidP="00115C94">
      <w:pPr>
        <w:pStyle w:val="NormalWeb1"/>
        <w:tabs>
          <w:tab w:val="left" w:pos="851"/>
        </w:tabs>
        <w:spacing w:before="0" w:beforeAutospacing="0" w:after="200" w:afterAutospacing="0"/>
        <w:ind w:right="-1"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15C94">
        <w:rPr>
          <w:rFonts w:ascii="Times New Roman" w:hAnsi="Times New Roman" w:cs="Times New Roman"/>
          <w:sz w:val="24"/>
          <w:szCs w:val="24"/>
        </w:rPr>
        <w:t xml:space="preserve">Art. 55 </w:t>
      </w:r>
      <w:r w:rsidR="00682024" w:rsidRPr="00115C94">
        <w:rPr>
          <w:rFonts w:ascii="Times New Roman" w:hAnsi="Times New Roman" w:cs="Times New Roman"/>
          <w:color w:val="auto"/>
          <w:sz w:val="24"/>
          <w:szCs w:val="24"/>
        </w:rPr>
        <w:t>Caso o</w:t>
      </w:r>
      <w:r w:rsidR="00914EE1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E171CC" w:rsidRPr="00115C94">
        <w:rPr>
          <w:rFonts w:ascii="Times New Roman" w:hAnsi="Times New Roman" w:cs="Times New Roman"/>
          <w:color w:val="auto"/>
          <w:sz w:val="24"/>
          <w:szCs w:val="24"/>
        </w:rPr>
        <w:t>Centro de Processamento Celular</w:t>
      </w:r>
      <w:r w:rsidR="00914EE1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disponibilize</w:t>
      </w:r>
      <w:r w:rsidR="00682024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ou </w:t>
      </w:r>
      <w:r w:rsidR="00D7265B" w:rsidRPr="00115C94">
        <w:rPr>
          <w:rFonts w:ascii="Times New Roman" w:hAnsi="Times New Roman" w:cs="Times New Roman"/>
          <w:color w:val="auto"/>
          <w:sz w:val="24"/>
          <w:szCs w:val="24"/>
        </w:rPr>
        <w:t>tenha a intenção de</w:t>
      </w:r>
      <w:r w:rsidR="00682024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disponibilizar</w:t>
      </w:r>
      <w:r w:rsidR="00914EE1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D7265B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no futuro </w:t>
      </w:r>
      <w:r w:rsidR="00914EE1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CPH-SCUP para transplante convencional, o </w:t>
      </w:r>
      <w:r w:rsidR="00E6185C" w:rsidRPr="00115C94">
        <w:rPr>
          <w:rFonts w:ascii="Times New Roman" w:hAnsi="Times New Roman" w:cs="Times New Roman"/>
          <w:color w:val="auto"/>
          <w:sz w:val="24"/>
          <w:szCs w:val="24"/>
        </w:rPr>
        <w:t>Produto Final</w:t>
      </w:r>
      <w:r w:rsidR="00914EE1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682024" w:rsidRPr="00115C94">
        <w:rPr>
          <w:rFonts w:ascii="Times New Roman" w:hAnsi="Times New Roman" w:cs="Times New Roman"/>
          <w:color w:val="auto"/>
          <w:sz w:val="24"/>
          <w:szCs w:val="24"/>
        </w:rPr>
        <w:t>armazenado deve possuir</w:t>
      </w:r>
      <w:r w:rsidR="00B02B72" w:rsidRPr="00115C94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:rsidR="00B02B72" w:rsidRPr="00115C94" w:rsidRDefault="00B02B72" w:rsidP="00115C94">
      <w:pPr>
        <w:pStyle w:val="NormalWeb1"/>
        <w:tabs>
          <w:tab w:val="left" w:pos="851"/>
        </w:tabs>
        <w:spacing w:before="0" w:beforeAutospacing="0" w:after="200" w:afterAutospacing="0"/>
        <w:ind w:right="-1"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I – </w:t>
      </w:r>
      <w:proofErr w:type="gramStart"/>
      <w:r w:rsidR="000A2BDC" w:rsidRPr="00115C94">
        <w:rPr>
          <w:rFonts w:ascii="Times New Roman" w:hAnsi="Times New Roman" w:cs="Times New Roman"/>
          <w:color w:val="auto"/>
          <w:sz w:val="24"/>
          <w:szCs w:val="24"/>
        </w:rPr>
        <w:t>teste</w:t>
      </w:r>
      <w:proofErr w:type="gramEnd"/>
      <w:r w:rsidR="000A2BDC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microbiológico negativo</w:t>
      </w:r>
      <w:r w:rsidRPr="00115C94">
        <w:rPr>
          <w:rFonts w:ascii="Times New Roman" w:hAnsi="Times New Roman" w:cs="Times New Roman"/>
          <w:color w:val="auto"/>
          <w:sz w:val="24"/>
          <w:szCs w:val="24"/>
        </w:rPr>
        <w:t>;</w:t>
      </w:r>
      <w:r w:rsidR="00CB7900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e</w:t>
      </w:r>
    </w:p>
    <w:p w:rsidR="00115C94" w:rsidRDefault="00B02B72" w:rsidP="00115C94">
      <w:pPr>
        <w:pStyle w:val="NormalWeb1"/>
        <w:tabs>
          <w:tab w:val="left" w:pos="851"/>
        </w:tabs>
        <w:spacing w:before="0" w:beforeAutospacing="0" w:after="200" w:afterAutospacing="0"/>
        <w:ind w:right="-1" w:firstLine="567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II – </w:t>
      </w:r>
      <w:proofErr w:type="spellStart"/>
      <w:proofErr w:type="gramStart"/>
      <w:r w:rsidR="00914EE1" w:rsidRPr="00115C94">
        <w:rPr>
          <w:rFonts w:ascii="Times New Roman" w:hAnsi="Times New Roman" w:cs="Times New Roman"/>
          <w:color w:val="auto"/>
          <w:sz w:val="24"/>
          <w:szCs w:val="24"/>
        </w:rPr>
        <w:t>celularidade</w:t>
      </w:r>
      <w:proofErr w:type="spellEnd"/>
      <w:proofErr w:type="gramEnd"/>
      <w:r w:rsidR="00914EE1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mínima de 5 x 10</w:t>
      </w:r>
      <w:r w:rsidRPr="00115C94">
        <w:rPr>
          <w:rFonts w:ascii="Times New Roman" w:hAnsi="Times New Roman" w:cs="Times New Roman"/>
          <w:color w:val="auto"/>
          <w:sz w:val="24"/>
          <w:szCs w:val="24"/>
        </w:rPr>
        <w:t>e8</w:t>
      </w:r>
      <w:r w:rsidR="00D7265B" w:rsidRPr="00115C94">
        <w:rPr>
          <w:rFonts w:ascii="Times New Roman" w:hAnsi="Times New Roman" w:cs="Times New Roman"/>
          <w:color w:val="auto"/>
          <w:sz w:val="24"/>
          <w:szCs w:val="24"/>
          <w:vertAlign w:val="superscript"/>
        </w:rPr>
        <w:t xml:space="preserve"> </w:t>
      </w:r>
      <w:r w:rsidR="006A1AB8" w:rsidRPr="00115C94">
        <w:rPr>
          <w:rFonts w:ascii="Times New Roman" w:hAnsi="Times New Roman" w:cs="Times New Roman"/>
          <w:color w:val="auto"/>
          <w:sz w:val="24"/>
          <w:szCs w:val="24"/>
        </w:rPr>
        <w:t>(quinhentos milhões)</w:t>
      </w:r>
      <w:r w:rsidR="00D7265B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6A1AB8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de </w:t>
      </w:r>
      <w:r w:rsidR="00D7265B" w:rsidRPr="00115C94">
        <w:rPr>
          <w:rFonts w:ascii="Times New Roman" w:hAnsi="Times New Roman" w:cs="Times New Roman"/>
          <w:color w:val="auto"/>
          <w:sz w:val="24"/>
          <w:szCs w:val="24"/>
        </w:rPr>
        <w:t>células nucleadas</w:t>
      </w:r>
      <w:r w:rsidR="00F36625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1E566F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totais </w:t>
      </w:r>
      <w:r w:rsidR="008A4B5A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viáveis </w:t>
      </w:r>
      <w:r w:rsidR="00BC246D" w:rsidRPr="00115C94">
        <w:rPr>
          <w:rFonts w:ascii="Times New Roman" w:hAnsi="Times New Roman" w:cs="Times New Roman"/>
          <w:color w:val="auto"/>
          <w:sz w:val="24"/>
          <w:szCs w:val="24"/>
        </w:rPr>
        <w:t>e</w:t>
      </w:r>
      <w:r w:rsidR="00E266DB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F36625" w:rsidRPr="00115C94">
        <w:rPr>
          <w:rFonts w:ascii="Times New Roman" w:hAnsi="Times New Roman" w:cs="Times New Roman"/>
          <w:color w:val="auto"/>
          <w:sz w:val="24"/>
          <w:szCs w:val="24"/>
        </w:rPr>
        <w:t>1,25 x 10</w:t>
      </w:r>
      <w:r w:rsidRPr="00115C94">
        <w:rPr>
          <w:rFonts w:ascii="Times New Roman" w:hAnsi="Times New Roman" w:cs="Times New Roman"/>
          <w:color w:val="auto"/>
          <w:sz w:val="24"/>
          <w:szCs w:val="24"/>
        </w:rPr>
        <w:t>e6</w:t>
      </w:r>
      <w:r w:rsidR="00F36625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(</w:t>
      </w:r>
      <w:r w:rsidR="006A1AB8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um </w:t>
      </w:r>
      <w:r w:rsidR="00F36625" w:rsidRPr="00115C94">
        <w:rPr>
          <w:rFonts w:ascii="Times New Roman" w:hAnsi="Times New Roman" w:cs="Times New Roman"/>
          <w:color w:val="auto"/>
          <w:sz w:val="24"/>
          <w:szCs w:val="24"/>
        </w:rPr>
        <w:t>milh</w:t>
      </w:r>
      <w:r w:rsidR="006A1AB8" w:rsidRPr="00115C94">
        <w:rPr>
          <w:rFonts w:ascii="Times New Roman" w:hAnsi="Times New Roman" w:cs="Times New Roman"/>
          <w:color w:val="auto"/>
          <w:sz w:val="24"/>
          <w:szCs w:val="24"/>
        </w:rPr>
        <w:t>ão e duzentos e cinquenta mil</w:t>
      </w:r>
      <w:r w:rsidR="00F36625" w:rsidRPr="00115C94">
        <w:rPr>
          <w:rFonts w:ascii="Times New Roman" w:hAnsi="Times New Roman" w:cs="Times New Roman"/>
          <w:color w:val="auto"/>
          <w:sz w:val="24"/>
          <w:szCs w:val="24"/>
        </w:rPr>
        <w:t>) células CD34+ viáveis</w:t>
      </w:r>
      <w:r w:rsidR="00914EE1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="00D7265B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115C94" w:rsidRDefault="001F35D3" w:rsidP="00115C94">
      <w:pPr>
        <w:pStyle w:val="NormalWeb1"/>
        <w:tabs>
          <w:tab w:val="left" w:pos="851"/>
        </w:tabs>
        <w:spacing w:before="0" w:beforeAutospacing="0" w:after="200" w:afterAutospacing="0"/>
        <w:ind w:right="-1"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15C94">
        <w:rPr>
          <w:rFonts w:ascii="Times New Roman" w:hAnsi="Times New Roman" w:cs="Times New Roman"/>
          <w:color w:val="auto"/>
          <w:sz w:val="24"/>
          <w:szCs w:val="24"/>
        </w:rPr>
        <w:t>§ 1°</w:t>
      </w:r>
      <w:r w:rsidR="007A4240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F26F6D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O </w:t>
      </w:r>
      <w:r w:rsidR="008F605B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Centro de Processamento Celular </w:t>
      </w:r>
      <w:r w:rsidR="00F26F6D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pode </w:t>
      </w:r>
      <w:r w:rsidR="007A4240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decidir por </w:t>
      </w:r>
      <w:r w:rsidR="00F26F6D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aumentar </w:t>
      </w:r>
      <w:r w:rsidR="007A4240" w:rsidRPr="00115C94">
        <w:rPr>
          <w:rFonts w:ascii="Times New Roman" w:hAnsi="Times New Roman" w:cs="Times New Roman"/>
          <w:color w:val="auto"/>
          <w:sz w:val="24"/>
          <w:szCs w:val="24"/>
        </w:rPr>
        <w:t>o</w:t>
      </w:r>
      <w:r w:rsidR="00F26F6D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valor mínimo </w:t>
      </w:r>
      <w:r w:rsidR="007A4240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aceito para armazenamento da unidade de CPH-SCUP em suas instalações, </w:t>
      </w:r>
      <w:r w:rsidR="00F26F6D" w:rsidRPr="00115C94">
        <w:rPr>
          <w:rFonts w:ascii="Times New Roman" w:hAnsi="Times New Roman" w:cs="Times New Roman"/>
          <w:color w:val="auto"/>
          <w:sz w:val="24"/>
          <w:szCs w:val="24"/>
        </w:rPr>
        <w:t>de acordo com sua política de qualidade.</w:t>
      </w:r>
      <w:r w:rsidR="007A4240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F26F6D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115C94" w:rsidRDefault="001F35D3" w:rsidP="00115C94">
      <w:pPr>
        <w:pStyle w:val="NormalWeb1"/>
        <w:tabs>
          <w:tab w:val="left" w:pos="851"/>
        </w:tabs>
        <w:spacing w:before="0" w:beforeAutospacing="0" w:after="200" w:afterAutospacing="0"/>
        <w:ind w:right="-1"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15C94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§ 2° </w:t>
      </w:r>
      <w:r w:rsidR="000A2BDC" w:rsidRPr="00115C94">
        <w:rPr>
          <w:rFonts w:ascii="Times New Roman" w:hAnsi="Times New Roman" w:cs="Times New Roman"/>
          <w:color w:val="auto"/>
          <w:sz w:val="24"/>
          <w:szCs w:val="24"/>
        </w:rPr>
        <w:t>O armazenamento de CPH-SCUP</w:t>
      </w:r>
      <w:r w:rsidR="004C1854" w:rsidRPr="00115C94">
        <w:rPr>
          <w:rFonts w:ascii="Times New Roman" w:hAnsi="Times New Roman" w:cs="Times New Roman"/>
          <w:color w:val="auto"/>
          <w:sz w:val="24"/>
          <w:szCs w:val="24"/>
        </w:rPr>
        <w:t>,</w:t>
      </w:r>
      <w:r w:rsidR="000A2BDC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4C1854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para uso </w:t>
      </w:r>
      <w:proofErr w:type="spellStart"/>
      <w:r w:rsidR="004C1854" w:rsidRPr="00115C94">
        <w:rPr>
          <w:rFonts w:ascii="Times New Roman" w:hAnsi="Times New Roman" w:cs="Times New Roman"/>
          <w:color w:val="auto"/>
          <w:sz w:val="24"/>
          <w:szCs w:val="24"/>
        </w:rPr>
        <w:t>alogênico</w:t>
      </w:r>
      <w:proofErr w:type="spellEnd"/>
      <w:r w:rsidR="004C1854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aparentado ou autólogo, </w:t>
      </w:r>
      <w:r w:rsidR="000A2BDC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com teste microbiológico positivo ou </w:t>
      </w:r>
      <w:r w:rsidR="00686A26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com </w:t>
      </w:r>
      <w:proofErr w:type="spellStart"/>
      <w:r w:rsidR="000A2BDC" w:rsidRPr="00115C94">
        <w:rPr>
          <w:rFonts w:ascii="Times New Roman" w:hAnsi="Times New Roman" w:cs="Times New Roman"/>
          <w:color w:val="auto"/>
          <w:sz w:val="24"/>
          <w:szCs w:val="24"/>
        </w:rPr>
        <w:t>celularidade</w:t>
      </w:r>
      <w:proofErr w:type="spellEnd"/>
      <w:r w:rsidR="000A2BDC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inferior a 5 x 10e8</w:t>
      </w:r>
      <w:r w:rsidR="000A2BDC" w:rsidRPr="00115C94">
        <w:rPr>
          <w:rFonts w:ascii="Times New Roman" w:hAnsi="Times New Roman" w:cs="Times New Roman"/>
          <w:color w:val="auto"/>
          <w:sz w:val="24"/>
          <w:szCs w:val="24"/>
          <w:vertAlign w:val="superscript"/>
        </w:rPr>
        <w:t xml:space="preserve"> </w:t>
      </w:r>
      <w:r w:rsidR="000A2BDC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(quinhentos milhões) de células nucleadas </w:t>
      </w:r>
      <w:r w:rsidR="001E566F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totais </w:t>
      </w:r>
      <w:r w:rsidR="000A2BDC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viáveis </w:t>
      </w:r>
      <w:r w:rsidR="006D7B7F" w:rsidRPr="00115C94">
        <w:rPr>
          <w:rFonts w:ascii="Times New Roman" w:hAnsi="Times New Roman" w:cs="Times New Roman"/>
          <w:color w:val="auto"/>
          <w:sz w:val="24"/>
          <w:szCs w:val="24"/>
        </w:rPr>
        <w:t>e</w:t>
      </w:r>
      <w:r w:rsidR="00686A26" w:rsidRPr="00115C94">
        <w:rPr>
          <w:rFonts w:ascii="Times New Roman" w:hAnsi="Times New Roman" w:cs="Times New Roman"/>
          <w:color w:val="auto"/>
          <w:sz w:val="24"/>
          <w:szCs w:val="24"/>
        </w:rPr>
        <w:t>/ou</w:t>
      </w:r>
      <w:r w:rsidR="000A2BDC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686A26" w:rsidRPr="00115C94">
        <w:rPr>
          <w:rFonts w:ascii="Times New Roman" w:hAnsi="Times New Roman" w:cs="Times New Roman"/>
          <w:color w:val="auto"/>
          <w:sz w:val="24"/>
          <w:szCs w:val="24"/>
        </w:rPr>
        <w:t>a</w:t>
      </w:r>
      <w:r w:rsidR="004C1854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0A2BDC" w:rsidRPr="00115C94">
        <w:rPr>
          <w:rFonts w:ascii="Times New Roman" w:hAnsi="Times New Roman" w:cs="Times New Roman"/>
          <w:color w:val="auto"/>
          <w:sz w:val="24"/>
          <w:szCs w:val="24"/>
        </w:rPr>
        <w:t>1,25 x 10e6 (um milhão e duzentos e cinquenta mil) células CD34+ viáveis</w:t>
      </w:r>
      <w:r w:rsidR="00E73DC8" w:rsidRPr="00115C94">
        <w:rPr>
          <w:rFonts w:ascii="Times New Roman" w:hAnsi="Times New Roman" w:cs="Times New Roman"/>
          <w:color w:val="auto"/>
          <w:sz w:val="24"/>
          <w:szCs w:val="24"/>
        </w:rPr>
        <w:t>,</w:t>
      </w:r>
      <w:r w:rsidR="000A2BDC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pode ser realizado em caso de indicação </w:t>
      </w:r>
      <w:r w:rsidR="000034F7" w:rsidRPr="00115C94">
        <w:rPr>
          <w:rFonts w:ascii="Times New Roman" w:hAnsi="Times New Roman" w:cs="Times New Roman"/>
          <w:color w:val="auto"/>
          <w:sz w:val="24"/>
          <w:szCs w:val="24"/>
        </w:rPr>
        <w:t>clínica</w:t>
      </w:r>
      <w:r w:rsidR="000A2BDC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para uso existente no momento da coleta</w:t>
      </w:r>
      <w:r w:rsidR="004C1854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ou diagnosticada no neonato</w:t>
      </w:r>
      <w:r w:rsidR="000A2BDC" w:rsidRPr="00115C94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7E4273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686A26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0A2BDC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  </w:t>
      </w:r>
    </w:p>
    <w:p w:rsidR="00115C94" w:rsidRDefault="00410453" w:rsidP="00115C94">
      <w:pPr>
        <w:pStyle w:val="NormalWeb1"/>
        <w:tabs>
          <w:tab w:val="left" w:pos="851"/>
        </w:tabs>
        <w:spacing w:before="0" w:beforeAutospacing="0" w:after="200" w:afterAutospacing="0"/>
        <w:ind w:right="-1"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15C94">
        <w:rPr>
          <w:rFonts w:ascii="Times New Roman" w:hAnsi="Times New Roman" w:cs="Times New Roman"/>
          <w:sz w:val="24"/>
          <w:szCs w:val="24"/>
        </w:rPr>
        <w:t xml:space="preserve">Art. 56 </w:t>
      </w:r>
      <w:r w:rsidR="003473DA" w:rsidRPr="00115C94">
        <w:rPr>
          <w:rFonts w:ascii="Times New Roman" w:hAnsi="Times New Roman" w:cs="Times New Roman"/>
          <w:sz w:val="24"/>
          <w:szCs w:val="24"/>
        </w:rPr>
        <w:t xml:space="preserve">A liberação de cada </w:t>
      </w:r>
      <w:r w:rsidR="00E6185C" w:rsidRPr="00115C94">
        <w:rPr>
          <w:rFonts w:ascii="Times New Roman" w:hAnsi="Times New Roman" w:cs="Times New Roman"/>
          <w:sz w:val="24"/>
          <w:szCs w:val="24"/>
        </w:rPr>
        <w:t>L</w:t>
      </w:r>
      <w:r w:rsidR="003473DA" w:rsidRPr="00115C94">
        <w:rPr>
          <w:rFonts w:ascii="Times New Roman" w:hAnsi="Times New Roman" w:cs="Times New Roman"/>
          <w:sz w:val="24"/>
          <w:szCs w:val="24"/>
        </w:rPr>
        <w:t xml:space="preserve">ote de </w:t>
      </w:r>
      <w:r w:rsidR="00E6185C" w:rsidRPr="00115C94">
        <w:rPr>
          <w:rFonts w:ascii="Times New Roman" w:hAnsi="Times New Roman" w:cs="Times New Roman"/>
          <w:color w:val="auto"/>
          <w:sz w:val="24"/>
          <w:szCs w:val="24"/>
        </w:rPr>
        <w:t>C</w:t>
      </w:r>
      <w:r w:rsidR="00500BF6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élulas </w:t>
      </w:r>
      <w:r w:rsidR="003473DA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ou </w:t>
      </w:r>
      <w:r w:rsidR="00B2472D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de </w:t>
      </w:r>
      <w:r w:rsidR="00500BF6" w:rsidRPr="00115C94">
        <w:rPr>
          <w:rFonts w:ascii="Times New Roman" w:hAnsi="Times New Roman" w:cs="Times New Roman"/>
          <w:color w:val="auto"/>
          <w:sz w:val="24"/>
          <w:szCs w:val="24"/>
        </w:rPr>
        <w:t>Produto de Terapia Avançada</w:t>
      </w:r>
      <w:r w:rsidR="003473DA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deve ser acompanhada da </w:t>
      </w:r>
      <w:r w:rsidR="003473DA" w:rsidRPr="00115C94">
        <w:rPr>
          <w:rFonts w:ascii="Times New Roman" w:hAnsi="Times New Roman" w:cs="Times New Roman"/>
          <w:sz w:val="24"/>
          <w:szCs w:val="24"/>
        </w:rPr>
        <w:t xml:space="preserve">identificação e assinatura do responsável por esta liberação. </w:t>
      </w:r>
    </w:p>
    <w:p w:rsidR="00841FF8" w:rsidRPr="00115C94" w:rsidRDefault="00E73DC8" w:rsidP="00115C94">
      <w:pPr>
        <w:pStyle w:val="NormalWeb1"/>
        <w:tabs>
          <w:tab w:val="left" w:pos="851"/>
        </w:tabs>
        <w:spacing w:before="0" w:beforeAutospacing="0" w:after="200" w:afterAutospacing="0"/>
        <w:ind w:right="-1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5C94">
        <w:rPr>
          <w:rFonts w:ascii="Times New Roman" w:hAnsi="Times New Roman" w:cs="Times New Roman"/>
          <w:color w:val="auto"/>
          <w:sz w:val="24"/>
          <w:szCs w:val="24"/>
        </w:rPr>
        <w:t>Parágrafo único.</w:t>
      </w:r>
      <w:r w:rsidR="003473DA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Quando a liberação de lotes é realizada utilizando sistema computadorizado, o sistema deve </w:t>
      </w:r>
      <w:r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estabelecer </w:t>
      </w:r>
      <w:r w:rsidR="003473DA" w:rsidRPr="00115C94">
        <w:rPr>
          <w:rFonts w:ascii="Times New Roman" w:hAnsi="Times New Roman" w:cs="Times New Roman"/>
          <w:color w:val="auto"/>
          <w:sz w:val="24"/>
          <w:szCs w:val="24"/>
        </w:rPr>
        <w:t>que somente as pessoas designadas podem</w:t>
      </w:r>
      <w:r w:rsidR="004A2C61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liberar os lotes.</w:t>
      </w:r>
    </w:p>
    <w:p w:rsidR="001D3C3F" w:rsidRPr="00115C94" w:rsidRDefault="001D3C3F" w:rsidP="00115C94">
      <w:pPr>
        <w:pStyle w:val="NormalWeb1"/>
        <w:tabs>
          <w:tab w:val="left" w:pos="851"/>
        </w:tabs>
        <w:spacing w:before="0" w:beforeAutospacing="0" w:after="200" w:afterAutospacing="0"/>
        <w:ind w:right="-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15C94">
        <w:rPr>
          <w:rFonts w:ascii="Times New Roman" w:hAnsi="Times New Roman" w:cs="Times New Roman"/>
          <w:b/>
          <w:sz w:val="24"/>
          <w:szCs w:val="24"/>
        </w:rPr>
        <w:t>Subseção VIII</w:t>
      </w:r>
    </w:p>
    <w:p w:rsidR="00115C94" w:rsidRPr="00115C94" w:rsidRDefault="001D3C3F" w:rsidP="00115C94">
      <w:pPr>
        <w:pStyle w:val="NormalWeb1"/>
        <w:tabs>
          <w:tab w:val="left" w:pos="851"/>
        </w:tabs>
        <w:spacing w:before="0" w:beforeAutospacing="0" w:after="200" w:afterAutospacing="0"/>
        <w:ind w:right="-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15C94">
        <w:rPr>
          <w:rFonts w:ascii="Times New Roman" w:hAnsi="Times New Roman" w:cs="Times New Roman"/>
          <w:b/>
          <w:sz w:val="24"/>
          <w:szCs w:val="24"/>
        </w:rPr>
        <w:t xml:space="preserve">Da Terceirização de </w:t>
      </w:r>
      <w:r w:rsidR="00E73607" w:rsidRPr="00115C94">
        <w:rPr>
          <w:rFonts w:ascii="Times New Roman" w:hAnsi="Times New Roman" w:cs="Times New Roman"/>
          <w:b/>
          <w:sz w:val="24"/>
          <w:szCs w:val="24"/>
        </w:rPr>
        <w:t>a</w:t>
      </w:r>
      <w:r w:rsidRPr="00115C94">
        <w:rPr>
          <w:rFonts w:ascii="Times New Roman" w:hAnsi="Times New Roman" w:cs="Times New Roman"/>
          <w:b/>
          <w:sz w:val="24"/>
          <w:szCs w:val="24"/>
        </w:rPr>
        <w:t>tividades</w:t>
      </w:r>
    </w:p>
    <w:p w:rsidR="00115C94" w:rsidRDefault="00575F1C" w:rsidP="00115C94">
      <w:pPr>
        <w:pStyle w:val="PargrafodaLista"/>
        <w:tabs>
          <w:tab w:val="left" w:pos="851"/>
        </w:tabs>
        <w:spacing w:after="200"/>
        <w:ind w:left="0" w:right="-1" w:firstLine="567"/>
        <w:jc w:val="both"/>
      </w:pPr>
      <w:r w:rsidRPr="00115C94">
        <w:t xml:space="preserve">Art. 57 </w:t>
      </w:r>
      <w:r w:rsidR="001D3C3F" w:rsidRPr="00115C94">
        <w:t xml:space="preserve">A terceirização de atividades do </w:t>
      </w:r>
      <w:r w:rsidR="00E171CC" w:rsidRPr="00115C94">
        <w:t>Centro de Processamento Celular</w:t>
      </w:r>
      <w:r w:rsidR="001D3C3F" w:rsidRPr="00115C94">
        <w:t xml:space="preserve"> deve ser realizada mediante contrato, convênio ou termo de responsabilidade com o prestador de serviço.</w:t>
      </w:r>
    </w:p>
    <w:p w:rsidR="00115C94" w:rsidRDefault="001D3C3F" w:rsidP="00115C94">
      <w:pPr>
        <w:tabs>
          <w:tab w:val="left" w:pos="851"/>
        </w:tabs>
        <w:spacing w:after="200"/>
        <w:ind w:right="-1" w:firstLine="567"/>
        <w:jc w:val="both"/>
        <w:rPr>
          <w:bCs/>
        </w:rPr>
      </w:pPr>
      <w:r w:rsidRPr="00115C94">
        <w:t xml:space="preserve">Parágrafo único. O contrato, convênio ou termo de responsabilidade deve descrever as relações estabelecidas entre as partes e definir </w:t>
      </w:r>
      <w:r w:rsidRPr="00115C94">
        <w:rPr>
          <w:bCs/>
        </w:rPr>
        <w:t>as responsabilidades e os critérios mínimos relativos aos serviços contratados.</w:t>
      </w:r>
    </w:p>
    <w:p w:rsidR="00115C94" w:rsidRDefault="00575F1C" w:rsidP="00115C94">
      <w:pPr>
        <w:pStyle w:val="PargrafodaLista"/>
        <w:tabs>
          <w:tab w:val="left" w:pos="851"/>
        </w:tabs>
        <w:spacing w:after="200"/>
        <w:ind w:left="0" w:right="-1" w:firstLine="567"/>
        <w:jc w:val="both"/>
        <w:rPr>
          <w:bCs/>
        </w:rPr>
      </w:pPr>
      <w:r w:rsidRPr="00115C94">
        <w:t xml:space="preserve">Art. 58 </w:t>
      </w:r>
      <w:r w:rsidR="001D3C3F" w:rsidRPr="00115C94">
        <w:rPr>
          <w:bCs/>
        </w:rPr>
        <w:t xml:space="preserve">O prestador de serviços deve possuir infraestrutura física, equipamentos, conhecimento, além de experiência e pessoal competente para desempenhar satisfatoriamente o serviço solicitado pelo </w:t>
      </w:r>
      <w:r w:rsidR="00E171CC" w:rsidRPr="00115C94">
        <w:rPr>
          <w:bCs/>
        </w:rPr>
        <w:t>Centro de Processamento Celular</w:t>
      </w:r>
      <w:r w:rsidR="001D3C3F" w:rsidRPr="00115C94">
        <w:rPr>
          <w:bCs/>
        </w:rPr>
        <w:t xml:space="preserve"> e atender aos requisitos técnicos e legais</w:t>
      </w:r>
      <w:r w:rsidR="00FD27AD" w:rsidRPr="00115C94">
        <w:rPr>
          <w:bCs/>
        </w:rPr>
        <w:t>.</w:t>
      </w:r>
      <w:r w:rsidR="001D3C3F" w:rsidRPr="00115C94">
        <w:rPr>
          <w:bCs/>
        </w:rPr>
        <w:t xml:space="preserve"> </w:t>
      </w:r>
    </w:p>
    <w:p w:rsidR="00115C94" w:rsidRDefault="00C515FA" w:rsidP="00115C94">
      <w:pPr>
        <w:pStyle w:val="PargrafodaLista"/>
        <w:tabs>
          <w:tab w:val="left" w:pos="851"/>
        </w:tabs>
        <w:spacing w:after="200"/>
        <w:ind w:left="0" w:right="-1" w:firstLine="567"/>
        <w:jc w:val="both"/>
        <w:rPr>
          <w:bCs/>
        </w:rPr>
      </w:pPr>
      <w:r w:rsidRPr="00115C94">
        <w:t xml:space="preserve">§ 1° </w:t>
      </w:r>
      <w:r w:rsidR="009E5292" w:rsidRPr="00115C94">
        <w:rPr>
          <w:bCs/>
        </w:rPr>
        <w:t xml:space="preserve">O </w:t>
      </w:r>
      <w:r w:rsidR="00E171CC" w:rsidRPr="00115C94">
        <w:rPr>
          <w:bCs/>
        </w:rPr>
        <w:t>Centro de Processamento Celular</w:t>
      </w:r>
      <w:r w:rsidR="001D3C3F" w:rsidRPr="00115C94">
        <w:rPr>
          <w:bCs/>
        </w:rPr>
        <w:t xml:space="preserve"> deve assegurar que todas as atividades terceirizadas sejam executadas de acordo com </w:t>
      </w:r>
      <w:r w:rsidR="002D2B3B" w:rsidRPr="00115C94">
        <w:rPr>
          <w:bCs/>
        </w:rPr>
        <w:t xml:space="preserve">a regulamentação vigente e </w:t>
      </w:r>
      <w:r w:rsidR="00E93275" w:rsidRPr="00115C94">
        <w:rPr>
          <w:bCs/>
        </w:rPr>
        <w:t xml:space="preserve">os </w:t>
      </w:r>
      <w:r w:rsidR="001D3C3F" w:rsidRPr="00115C94">
        <w:rPr>
          <w:bCs/>
        </w:rPr>
        <w:t>crit</w:t>
      </w:r>
      <w:r w:rsidR="00C00057" w:rsidRPr="00115C94">
        <w:rPr>
          <w:bCs/>
        </w:rPr>
        <w:t>érios mínimos por ela</w:t>
      </w:r>
      <w:r w:rsidR="003815C2" w:rsidRPr="00115C94">
        <w:rPr>
          <w:bCs/>
        </w:rPr>
        <w:t xml:space="preserve"> estabelecidos</w:t>
      </w:r>
      <w:r w:rsidR="001D3C3F" w:rsidRPr="00115C94">
        <w:rPr>
          <w:bCs/>
        </w:rPr>
        <w:t xml:space="preserve">. </w:t>
      </w:r>
    </w:p>
    <w:p w:rsidR="00115C94" w:rsidRDefault="00C515FA" w:rsidP="00115C94">
      <w:pPr>
        <w:tabs>
          <w:tab w:val="left" w:pos="851"/>
        </w:tabs>
        <w:spacing w:after="200"/>
        <w:ind w:right="-1" w:firstLine="567"/>
        <w:jc w:val="both"/>
        <w:rPr>
          <w:bCs/>
        </w:rPr>
      </w:pPr>
      <w:r w:rsidRPr="00115C94">
        <w:t xml:space="preserve">§ </w:t>
      </w:r>
      <w:r w:rsidR="006763FF" w:rsidRPr="00115C94">
        <w:t>2</w:t>
      </w:r>
      <w:r w:rsidRPr="00115C94">
        <w:t xml:space="preserve">° </w:t>
      </w:r>
      <w:r w:rsidR="009E5292" w:rsidRPr="00115C94">
        <w:rPr>
          <w:bCs/>
        </w:rPr>
        <w:t xml:space="preserve">O </w:t>
      </w:r>
      <w:r w:rsidR="00E171CC" w:rsidRPr="00115C94">
        <w:rPr>
          <w:bCs/>
        </w:rPr>
        <w:t>Centro de Processamento Celular</w:t>
      </w:r>
      <w:r w:rsidR="001D3C3F" w:rsidRPr="00115C94">
        <w:rPr>
          <w:bCs/>
        </w:rPr>
        <w:t xml:space="preserve"> deve estabelecer critérios para avaliação periódica do contratado, e manter os registros destas avaliações.  </w:t>
      </w:r>
    </w:p>
    <w:p w:rsidR="00115C94" w:rsidRDefault="00575F1C" w:rsidP="00115C94">
      <w:pPr>
        <w:pStyle w:val="PargrafodaLista"/>
        <w:tabs>
          <w:tab w:val="left" w:pos="851"/>
        </w:tabs>
        <w:spacing w:after="200"/>
        <w:ind w:left="0" w:right="-1" w:firstLine="567"/>
        <w:jc w:val="both"/>
        <w:rPr>
          <w:bCs/>
          <w:color w:val="3366FF"/>
        </w:rPr>
      </w:pPr>
      <w:r w:rsidRPr="00115C94">
        <w:t xml:space="preserve">Art. 59 </w:t>
      </w:r>
      <w:r w:rsidR="001D3C3F" w:rsidRPr="00115C94">
        <w:rPr>
          <w:bCs/>
        </w:rPr>
        <w:t xml:space="preserve">A terceirização de atividades não exime o </w:t>
      </w:r>
      <w:r w:rsidR="00E171CC" w:rsidRPr="00115C94">
        <w:rPr>
          <w:bCs/>
        </w:rPr>
        <w:t>Centro de Processamento Celular</w:t>
      </w:r>
      <w:r w:rsidR="001D3C3F" w:rsidRPr="00115C94">
        <w:rPr>
          <w:bCs/>
        </w:rPr>
        <w:t xml:space="preserve"> quanto ao cumprimento dos requisitos técnicos e legais estabelecidos na legislação vigente, respondendo solidariamente com o prestador de serviços,</w:t>
      </w:r>
      <w:r w:rsidR="001D3C3F" w:rsidRPr="00115C94">
        <w:rPr>
          <w:bCs/>
          <w:color w:val="3366FF"/>
        </w:rPr>
        <w:t xml:space="preserve"> </w:t>
      </w:r>
      <w:r w:rsidR="001D3C3F" w:rsidRPr="00115C94">
        <w:rPr>
          <w:bCs/>
        </w:rPr>
        <w:t>perante as autoridades sanitárias, quanto aos aspectos técnicos, operacionais e legais inerentes à atividade terceirizada.</w:t>
      </w:r>
      <w:r w:rsidR="001D3C3F" w:rsidRPr="00115C94">
        <w:rPr>
          <w:bCs/>
          <w:color w:val="3366FF"/>
          <w:highlight w:val="yellow"/>
        </w:rPr>
        <w:t xml:space="preserve"> </w:t>
      </w:r>
    </w:p>
    <w:p w:rsidR="00115C94" w:rsidRDefault="00575F1C" w:rsidP="00115C94">
      <w:pPr>
        <w:pStyle w:val="PargrafodaLista"/>
        <w:tabs>
          <w:tab w:val="left" w:pos="851"/>
        </w:tabs>
        <w:spacing w:after="200"/>
        <w:ind w:left="0" w:right="-1" w:firstLine="567"/>
        <w:jc w:val="both"/>
        <w:rPr>
          <w:bCs/>
        </w:rPr>
      </w:pPr>
      <w:r w:rsidRPr="00115C94">
        <w:t xml:space="preserve">Art. 60 </w:t>
      </w:r>
      <w:r w:rsidR="001D3C3F" w:rsidRPr="00115C94">
        <w:rPr>
          <w:bCs/>
        </w:rPr>
        <w:t xml:space="preserve">O prestador de serviços deve possuir </w:t>
      </w:r>
      <w:r w:rsidR="001D3C3F" w:rsidRPr="00115C94">
        <w:rPr>
          <w:color w:val="000000"/>
        </w:rPr>
        <w:t xml:space="preserve">alvará sanitário, licença de funcionamento ou licença sanitária, </w:t>
      </w:r>
      <w:r w:rsidR="009E516B" w:rsidRPr="00115C94">
        <w:rPr>
          <w:color w:val="000000"/>
        </w:rPr>
        <w:t xml:space="preserve">assim como outros tipos de autorizações/certificações sanitárias, conforme aplicável, </w:t>
      </w:r>
      <w:r w:rsidR="001D3C3F" w:rsidRPr="00115C94">
        <w:rPr>
          <w:color w:val="000000"/>
        </w:rPr>
        <w:t>emitida pelo</w:t>
      </w:r>
      <w:r w:rsidR="009E516B" w:rsidRPr="00115C94">
        <w:rPr>
          <w:color w:val="000000"/>
        </w:rPr>
        <w:t>s</w:t>
      </w:r>
      <w:r w:rsidR="001D3C3F" w:rsidRPr="00115C94">
        <w:rPr>
          <w:color w:val="000000"/>
        </w:rPr>
        <w:t xml:space="preserve"> órgão</w:t>
      </w:r>
      <w:r w:rsidR="009E516B" w:rsidRPr="00115C94">
        <w:rPr>
          <w:color w:val="000000"/>
        </w:rPr>
        <w:t>s</w:t>
      </w:r>
      <w:r w:rsidR="001D3C3F" w:rsidRPr="00115C94">
        <w:rPr>
          <w:color w:val="000000"/>
        </w:rPr>
        <w:t xml:space="preserve"> de vigilância sanitária competente</w:t>
      </w:r>
      <w:r w:rsidR="001D3C3F" w:rsidRPr="00115C94">
        <w:rPr>
          <w:bCs/>
        </w:rPr>
        <w:t xml:space="preserve"> e que contemple</w:t>
      </w:r>
      <w:r w:rsidR="009E516B" w:rsidRPr="00115C94">
        <w:rPr>
          <w:bCs/>
        </w:rPr>
        <w:t>m</w:t>
      </w:r>
      <w:r w:rsidR="001D3C3F" w:rsidRPr="00115C94">
        <w:rPr>
          <w:bCs/>
        </w:rPr>
        <w:t xml:space="preserve"> a atuação referente à atividade proposta</w:t>
      </w:r>
      <w:r w:rsidR="001D3C3F" w:rsidRPr="00115C94">
        <w:rPr>
          <w:color w:val="000000"/>
        </w:rPr>
        <w:t xml:space="preserve">, </w:t>
      </w:r>
      <w:r w:rsidR="008E1950" w:rsidRPr="00115C94">
        <w:rPr>
          <w:color w:val="000000"/>
        </w:rPr>
        <w:t xml:space="preserve">todas atualizadas e vigentes durante a prestação de serviços, </w:t>
      </w:r>
      <w:r w:rsidR="001D3C3F" w:rsidRPr="00115C94">
        <w:rPr>
          <w:color w:val="000000"/>
        </w:rPr>
        <w:t>salvo</w:t>
      </w:r>
      <w:r w:rsidR="009941E3" w:rsidRPr="00115C94">
        <w:t xml:space="preserve"> estabelecimentos integrantes da Administração Pública ou por ela instituídos,</w:t>
      </w:r>
      <w:r w:rsidR="001D3C3F" w:rsidRPr="00115C94">
        <w:t xml:space="preserve"> </w:t>
      </w:r>
      <w:r w:rsidR="00E3264B" w:rsidRPr="00115C94">
        <w:t xml:space="preserve">os quais </w:t>
      </w:r>
      <w:r w:rsidR="00182D76" w:rsidRPr="00115C94">
        <w:t>se aplica</w:t>
      </w:r>
      <w:r w:rsidR="00E3264B" w:rsidRPr="00115C94">
        <w:t xml:space="preserve"> </w:t>
      </w:r>
      <w:r w:rsidR="001D3C3F" w:rsidRPr="00115C94">
        <w:t xml:space="preserve">o disposto no </w:t>
      </w:r>
      <w:r w:rsidR="001D3C3F" w:rsidRPr="00115C94">
        <w:rPr>
          <w:color w:val="000000"/>
        </w:rPr>
        <w:t xml:space="preserve">parágrafo único do art. </w:t>
      </w:r>
      <w:r w:rsidR="001D3C3F" w:rsidRPr="00115C94">
        <w:t xml:space="preserve">10 </w:t>
      </w:r>
      <w:r w:rsidR="000514E6" w:rsidRPr="00115C94">
        <w:lastRenderedPageBreak/>
        <w:t xml:space="preserve">da </w:t>
      </w:r>
      <w:r w:rsidR="001D3C3F" w:rsidRPr="00115C94">
        <w:t xml:space="preserve">Lei </w:t>
      </w:r>
      <w:r w:rsidR="000514E6" w:rsidRPr="00115C94">
        <w:t xml:space="preserve">n° 6.437, de 20 de agosto de 1977, </w:t>
      </w:r>
      <w:r w:rsidR="001D3C3F" w:rsidRPr="00115C94">
        <w:t>e disposições legais estaduais</w:t>
      </w:r>
      <w:r w:rsidR="00553A45" w:rsidRPr="00115C94">
        <w:t>,</w:t>
      </w:r>
      <w:r w:rsidR="001D3C3F" w:rsidRPr="00115C94">
        <w:t xml:space="preserve"> municipais </w:t>
      </w:r>
      <w:r w:rsidR="00553A45" w:rsidRPr="00115C94">
        <w:t>ou do Distrito Fede</w:t>
      </w:r>
      <w:r w:rsidR="00553A45" w:rsidRPr="00115C94">
        <w:rPr>
          <w:color w:val="000000"/>
        </w:rPr>
        <w:t xml:space="preserve">ral </w:t>
      </w:r>
      <w:r w:rsidR="001D3C3F" w:rsidRPr="00115C94">
        <w:rPr>
          <w:color w:val="000000"/>
        </w:rPr>
        <w:t>complementares</w:t>
      </w:r>
      <w:r w:rsidR="001D3C3F" w:rsidRPr="00115C94">
        <w:rPr>
          <w:bCs/>
        </w:rPr>
        <w:t>.</w:t>
      </w:r>
    </w:p>
    <w:p w:rsidR="00115C94" w:rsidRDefault="0090321D" w:rsidP="00115C94">
      <w:pPr>
        <w:tabs>
          <w:tab w:val="left" w:pos="851"/>
        </w:tabs>
        <w:spacing w:after="200"/>
        <w:ind w:right="-1" w:firstLine="567"/>
        <w:jc w:val="both"/>
        <w:rPr>
          <w:bCs/>
        </w:rPr>
      </w:pPr>
      <w:r w:rsidRPr="00115C94">
        <w:rPr>
          <w:bCs/>
        </w:rPr>
        <w:t>Parágrafo único.</w:t>
      </w:r>
      <w:r w:rsidR="001D3C3F" w:rsidRPr="00115C94">
        <w:rPr>
          <w:bCs/>
        </w:rPr>
        <w:t xml:space="preserve"> Ficam isentos da obrigatoriedade determinada no </w:t>
      </w:r>
      <w:r w:rsidR="00553A45" w:rsidRPr="00115C94">
        <w:rPr>
          <w:bCs/>
          <w:i/>
        </w:rPr>
        <w:t>caput</w:t>
      </w:r>
      <w:r w:rsidR="001D3C3F" w:rsidRPr="00115C94">
        <w:rPr>
          <w:bCs/>
        </w:rPr>
        <w:t xml:space="preserve"> os prestadores de serviços que não são submetidos à legislação sanitária.</w:t>
      </w:r>
      <w:r w:rsidR="000126DB" w:rsidRPr="00115C94">
        <w:rPr>
          <w:bCs/>
        </w:rPr>
        <w:t xml:space="preserve"> </w:t>
      </w:r>
      <w:r w:rsidR="009941E3" w:rsidRPr="00115C94">
        <w:rPr>
          <w:bCs/>
        </w:rPr>
        <w:t xml:space="preserve"> </w:t>
      </w:r>
    </w:p>
    <w:p w:rsidR="000A7B32" w:rsidRPr="00115C94" w:rsidRDefault="001D3C3F" w:rsidP="00115C94">
      <w:pPr>
        <w:tabs>
          <w:tab w:val="left" w:pos="851"/>
        </w:tabs>
        <w:spacing w:after="200"/>
        <w:ind w:right="-1"/>
        <w:jc w:val="center"/>
        <w:rPr>
          <w:b/>
          <w:bCs/>
        </w:rPr>
      </w:pPr>
      <w:r w:rsidRPr="00115C94">
        <w:rPr>
          <w:b/>
          <w:bCs/>
        </w:rPr>
        <w:t>Subseção IX</w:t>
      </w:r>
    </w:p>
    <w:p w:rsidR="000A7B32" w:rsidRPr="00115C94" w:rsidRDefault="00E73607" w:rsidP="00115C94">
      <w:pPr>
        <w:tabs>
          <w:tab w:val="left" w:pos="851"/>
        </w:tabs>
        <w:spacing w:after="200"/>
        <w:ind w:right="-1"/>
        <w:jc w:val="center"/>
        <w:rPr>
          <w:b/>
          <w:bCs/>
        </w:rPr>
      </w:pPr>
      <w:r w:rsidRPr="00115C94">
        <w:rPr>
          <w:b/>
          <w:bCs/>
        </w:rPr>
        <w:t xml:space="preserve">Dos Materiais e </w:t>
      </w:r>
      <w:r w:rsidR="008A61E4" w:rsidRPr="00115C94">
        <w:rPr>
          <w:b/>
          <w:bCs/>
        </w:rPr>
        <w:t xml:space="preserve">dos </w:t>
      </w:r>
      <w:r w:rsidRPr="00115C94">
        <w:rPr>
          <w:b/>
          <w:bCs/>
        </w:rPr>
        <w:t>produtos para diagnóstico</w:t>
      </w:r>
      <w:r w:rsidR="000A7B32" w:rsidRPr="00115C94">
        <w:rPr>
          <w:b/>
          <w:bCs/>
        </w:rPr>
        <w:t xml:space="preserve"> </w:t>
      </w:r>
      <w:r w:rsidRPr="00115C94">
        <w:rPr>
          <w:b/>
          <w:bCs/>
          <w:i/>
        </w:rPr>
        <w:t>in v</w:t>
      </w:r>
      <w:r w:rsidR="000A7B32" w:rsidRPr="00115C94">
        <w:rPr>
          <w:b/>
          <w:bCs/>
          <w:i/>
        </w:rPr>
        <w:t>itro</w:t>
      </w:r>
      <w:r w:rsidR="000A7B32" w:rsidRPr="00115C94">
        <w:rPr>
          <w:b/>
          <w:bCs/>
        </w:rPr>
        <w:t xml:space="preserve"> </w:t>
      </w:r>
    </w:p>
    <w:p w:rsidR="00115C94" w:rsidRDefault="00575F1C" w:rsidP="00115C94">
      <w:pPr>
        <w:pStyle w:val="PargrafodaLista"/>
        <w:tabs>
          <w:tab w:val="left" w:pos="851"/>
        </w:tabs>
        <w:spacing w:after="200"/>
        <w:ind w:left="0" w:right="-1" w:firstLine="567"/>
        <w:jc w:val="both"/>
      </w:pPr>
      <w:r w:rsidRPr="00115C94">
        <w:t xml:space="preserve">Art. 61 </w:t>
      </w:r>
      <w:r w:rsidR="007C2A1C" w:rsidRPr="00115C94">
        <w:t>Os materiais</w:t>
      </w:r>
      <w:r w:rsidR="000A7B32" w:rsidRPr="00115C94">
        <w:t xml:space="preserve"> e </w:t>
      </w:r>
      <w:r w:rsidR="00F84C7B" w:rsidRPr="00115C94">
        <w:t xml:space="preserve">os </w:t>
      </w:r>
      <w:r w:rsidR="000A7B32" w:rsidRPr="00115C94">
        <w:rPr>
          <w:bCs/>
        </w:rPr>
        <w:t xml:space="preserve">produtos para diagnóstico </w:t>
      </w:r>
      <w:r w:rsidR="000A7B32" w:rsidRPr="00115C94">
        <w:rPr>
          <w:bCs/>
          <w:i/>
        </w:rPr>
        <w:t>in vitro</w:t>
      </w:r>
      <w:r w:rsidR="00864893" w:rsidRPr="00115C94">
        <w:rPr>
          <w:bCs/>
          <w:i/>
        </w:rPr>
        <w:t xml:space="preserve"> </w:t>
      </w:r>
      <w:r w:rsidR="000A7B32" w:rsidRPr="00115C94">
        <w:t>utilizados devem estar</w:t>
      </w:r>
      <w:r w:rsidR="00215FEF" w:rsidRPr="00115C94">
        <w:t xml:space="preserve"> regularizados junto à Anvisa, </w:t>
      </w:r>
      <w:r w:rsidR="00F4688B" w:rsidRPr="00115C94">
        <w:t xml:space="preserve">respectivamente, </w:t>
      </w:r>
      <w:r w:rsidR="00F23FCE" w:rsidRPr="00115C94">
        <w:t>de acordo com a</w:t>
      </w:r>
      <w:r w:rsidR="00F4688B" w:rsidRPr="00115C94">
        <w:t>s</w:t>
      </w:r>
      <w:r w:rsidR="00F23FCE" w:rsidRPr="00115C94">
        <w:t xml:space="preserve"> </w:t>
      </w:r>
      <w:r w:rsidR="004A7A73" w:rsidRPr="00115C94">
        <w:t xml:space="preserve">Resoluções da Diretoria Colegiada - </w:t>
      </w:r>
      <w:r w:rsidR="00F23FCE" w:rsidRPr="00115C94">
        <w:t>RDC n</w:t>
      </w:r>
      <w:r w:rsidR="00F23FCE" w:rsidRPr="00115C94">
        <w:rPr>
          <w:vertAlign w:val="superscript"/>
        </w:rPr>
        <w:t>o</w:t>
      </w:r>
      <w:r w:rsidR="00F23FCE" w:rsidRPr="00115C94">
        <w:t xml:space="preserve"> 185, de 22 de outubro de 2001,</w:t>
      </w:r>
      <w:r w:rsidR="00F4688B" w:rsidRPr="00115C94">
        <w:t xml:space="preserve"> </w:t>
      </w:r>
      <w:r w:rsidR="004A7A73" w:rsidRPr="00115C94">
        <w:t xml:space="preserve">RDC </w:t>
      </w:r>
      <w:r w:rsidR="00F4688B" w:rsidRPr="00115C94">
        <w:t xml:space="preserve">n° </w:t>
      </w:r>
      <w:r w:rsidR="00E71321" w:rsidRPr="00115C94">
        <w:t>36</w:t>
      </w:r>
      <w:r w:rsidR="00F4688B" w:rsidRPr="00115C94">
        <w:t xml:space="preserve">, de 26 de agosto de 2015, e RDC n° </w:t>
      </w:r>
      <w:r w:rsidR="00E71321" w:rsidRPr="00115C94">
        <w:t>40</w:t>
      </w:r>
      <w:r w:rsidR="00F4688B" w:rsidRPr="00115C94">
        <w:t xml:space="preserve">, de 26 de agosto de 2015, </w:t>
      </w:r>
      <w:r w:rsidR="004A7A73" w:rsidRPr="00115C94">
        <w:t>e</w:t>
      </w:r>
      <w:r w:rsidR="00F23FCE" w:rsidRPr="00115C94">
        <w:t xml:space="preserve"> </w:t>
      </w:r>
      <w:r w:rsidR="00B3227E" w:rsidRPr="00115C94">
        <w:t>su</w:t>
      </w:r>
      <w:r w:rsidR="00F23FCE" w:rsidRPr="00115C94">
        <w:t>a</w:t>
      </w:r>
      <w:r w:rsidR="00F4688B" w:rsidRPr="00115C94">
        <w:t>s</w:t>
      </w:r>
      <w:r w:rsidR="00F23FCE" w:rsidRPr="00115C94">
        <w:t xml:space="preserve"> </w:t>
      </w:r>
      <w:r w:rsidR="00183ADA" w:rsidRPr="00115C94">
        <w:t>alterações</w:t>
      </w:r>
      <w:r w:rsidR="00F23FCE" w:rsidRPr="00115C94">
        <w:t>.</w:t>
      </w:r>
    </w:p>
    <w:p w:rsidR="00115C94" w:rsidRDefault="00575F1C" w:rsidP="00115C94">
      <w:pPr>
        <w:pStyle w:val="PargrafodaLista"/>
        <w:tabs>
          <w:tab w:val="left" w:pos="851"/>
        </w:tabs>
        <w:spacing w:after="200"/>
        <w:ind w:left="0" w:right="-1" w:firstLine="567"/>
        <w:jc w:val="both"/>
        <w:rPr>
          <w:i/>
        </w:rPr>
      </w:pPr>
      <w:r w:rsidRPr="00115C94">
        <w:t xml:space="preserve">Art. 62 </w:t>
      </w:r>
      <w:r w:rsidR="00DA33A8" w:rsidRPr="00115C94">
        <w:t xml:space="preserve">O Centro de Processamento Celular deve manter registros da origem, validade e número do lote de todos os materiais, reagentes e produtos para diagnóstico </w:t>
      </w:r>
      <w:r w:rsidR="00DA33A8" w:rsidRPr="00115C94">
        <w:rPr>
          <w:i/>
        </w:rPr>
        <w:t xml:space="preserve">in vitro </w:t>
      </w:r>
      <w:r w:rsidR="00DA33A8" w:rsidRPr="00115C94">
        <w:t>utilizados.</w:t>
      </w:r>
      <w:r w:rsidR="00DA33A8" w:rsidRPr="00115C94">
        <w:rPr>
          <w:i/>
        </w:rPr>
        <w:t xml:space="preserve"> </w:t>
      </w:r>
    </w:p>
    <w:p w:rsidR="00115C94" w:rsidRDefault="00575F1C" w:rsidP="00115C94">
      <w:pPr>
        <w:pStyle w:val="PargrafodaLista"/>
        <w:tabs>
          <w:tab w:val="left" w:pos="851"/>
        </w:tabs>
        <w:spacing w:after="200"/>
        <w:ind w:left="0" w:right="-1" w:firstLine="567"/>
        <w:jc w:val="both"/>
      </w:pPr>
      <w:r w:rsidRPr="00115C94">
        <w:t xml:space="preserve">Art. 63 </w:t>
      </w:r>
      <w:r w:rsidR="00A66D2F" w:rsidRPr="00115C94">
        <w:t xml:space="preserve">Os materiais </w:t>
      </w:r>
      <w:r w:rsidR="004A7E48" w:rsidRPr="00115C94">
        <w:t xml:space="preserve">utilizados na coleta </w:t>
      </w:r>
      <w:r w:rsidR="00CD187A" w:rsidRPr="00115C94">
        <w:t>e processamento das</w:t>
      </w:r>
      <w:r w:rsidR="004A7E48" w:rsidRPr="00115C94">
        <w:t xml:space="preserve"> células</w:t>
      </w:r>
      <w:r w:rsidR="00CD187A" w:rsidRPr="00115C94">
        <w:t xml:space="preserve"> e </w:t>
      </w:r>
      <w:r w:rsidR="006722B2" w:rsidRPr="00115C94">
        <w:t>Produtos de Terapias Avançadas</w:t>
      </w:r>
      <w:r w:rsidR="004A7E48" w:rsidRPr="00115C94">
        <w:t>,</w:t>
      </w:r>
      <w:r w:rsidR="004A7E48" w:rsidRPr="00115C94">
        <w:rPr>
          <w:color w:val="FF0000"/>
        </w:rPr>
        <w:t xml:space="preserve"> </w:t>
      </w:r>
      <w:r w:rsidR="004A7E48" w:rsidRPr="00115C94">
        <w:t xml:space="preserve">que </w:t>
      </w:r>
      <w:r w:rsidR="004403C8" w:rsidRPr="00115C94">
        <w:t xml:space="preserve">com eles </w:t>
      </w:r>
      <w:r w:rsidR="004A7E48" w:rsidRPr="00115C94">
        <w:t>entrem em contato</w:t>
      </w:r>
      <w:r w:rsidR="004403C8" w:rsidRPr="00115C94">
        <w:t>,</w:t>
      </w:r>
      <w:r w:rsidR="004A7E48" w:rsidRPr="00115C94">
        <w:t xml:space="preserve"> devem ser estéreis, </w:t>
      </w:r>
      <w:proofErr w:type="spellStart"/>
      <w:r w:rsidR="004A7E48" w:rsidRPr="00115C94">
        <w:t>apirogênico</w:t>
      </w:r>
      <w:r w:rsidR="001B06CA" w:rsidRPr="00115C94">
        <w:t>s</w:t>
      </w:r>
      <w:proofErr w:type="spellEnd"/>
      <w:r w:rsidR="001B06CA" w:rsidRPr="00115C94">
        <w:t xml:space="preserve"> e, quando couber, </w:t>
      </w:r>
      <w:r w:rsidR="00F36CA6" w:rsidRPr="00115C94">
        <w:t>não citotóxicos</w:t>
      </w:r>
      <w:r w:rsidR="00455063" w:rsidRPr="00115C94">
        <w:t>, de grau farmacêutico</w:t>
      </w:r>
      <w:r w:rsidR="00F36CA6" w:rsidRPr="00115C94">
        <w:t xml:space="preserve"> e </w:t>
      </w:r>
      <w:r w:rsidR="001B06CA" w:rsidRPr="00115C94">
        <w:t>de uso único</w:t>
      </w:r>
      <w:r w:rsidR="004A7E48" w:rsidRPr="00115C94">
        <w:t>.</w:t>
      </w:r>
      <w:r w:rsidR="00B13FEC" w:rsidRPr="00115C94">
        <w:t xml:space="preserve">  </w:t>
      </w:r>
    </w:p>
    <w:p w:rsidR="00115C94" w:rsidRDefault="00A22C50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>§1°</w:t>
      </w:r>
      <w:r w:rsidR="00531657" w:rsidRPr="00115C94">
        <w:t xml:space="preserve"> Deve existir procedimento de limpeza</w:t>
      </w:r>
      <w:r w:rsidR="007B0BD0" w:rsidRPr="00115C94">
        <w:t>, desinfecção</w:t>
      </w:r>
      <w:r w:rsidR="00531657" w:rsidRPr="00115C94">
        <w:t xml:space="preserve"> </w:t>
      </w:r>
      <w:r w:rsidR="00D47A73" w:rsidRPr="00115C94">
        <w:t>ou</w:t>
      </w:r>
      <w:r w:rsidR="00531657" w:rsidRPr="00115C94">
        <w:t xml:space="preserve"> esterilização para os produtos para saúde passíveis de processamento, de acordo com a </w:t>
      </w:r>
      <w:r w:rsidR="004403C8" w:rsidRPr="00115C94">
        <w:t xml:space="preserve">Resolução da Diretoria Colegiada - </w:t>
      </w:r>
      <w:r w:rsidR="00531657" w:rsidRPr="00115C94">
        <w:t>RDC n</w:t>
      </w:r>
      <w:r w:rsidR="00531657" w:rsidRPr="00115C94">
        <w:rPr>
          <w:vertAlign w:val="superscript"/>
        </w:rPr>
        <w:t>o</w:t>
      </w:r>
      <w:r w:rsidR="00531657" w:rsidRPr="00115C94">
        <w:t xml:space="preserve"> 15, de 15 de março de 2012, </w:t>
      </w:r>
      <w:r w:rsidR="004403C8" w:rsidRPr="00115C94">
        <w:t xml:space="preserve">e suas </w:t>
      </w:r>
      <w:r w:rsidR="00183ADA" w:rsidRPr="00115C94">
        <w:t>alterações</w:t>
      </w:r>
      <w:r w:rsidR="00531657" w:rsidRPr="00115C94">
        <w:t xml:space="preserve">.  </w:t>
      </w:r>
    </w:p>
    <w:p w:rsidR="00115C94" w:rsidRDefault="00A22C50" w:rsidP="00115C94">
      <w:pPr>
        <w:tabs>
          <w:tab w:val="left" w:pos="851"/>
        </w:tabs>
        <w:spacing w:after="200"/>
        <w:ind w:right="-1" w:firstLine="567"/>
        <w:jc w:val="both"/>
        <w:rPr>
          <w:bCs/>
        </w:rPr>
      </w:pPr>
      <w:r w:rsidRPr="00115C94">
        <w:t xml:space="preserve">§2° </w:t>
      </w:r>
      <w:r w:rsidR="004403C8" w:rsidRPr="00115C94">
        <w:t>M</w:t>
      </w:r>
      <w:r w:rsidRPr="00115C94">
        <w:t>ateriais</w:t>
      </w:r>
      <w:r w:rsidR="007D2112" w:rsidRPr="00115C94">
        <w:rPr>
          <w:bCs/>
        </w:rPr>
        <w:t xml:space="preserve"> </w:t>
      </w:r>
      <w:r w:rsidR="004403C8" w:rsidRPr="00115C94">
        <w:rPr>
          <w:bCs/>
        </w:rPr>
        <w:t>que</w:t>
      </w:r>
      <w:r w:rsidRPr="00115C94">
        <w:rPr>
          <w:bCs/>
        </w:rPr>
        <w:t xml:space="preserve"> </w:t>
      </w:r>
      <w:r w:rsidR="004403C8" w:rsidRPr="00115C94">
        <w:rPr>
          <w:bCs/>
        </w:rPr>
        <w:t xml:space="preserve">explicitem </w:t>
      </w:r>
      <w:r w:rsidRPr="00115C94">
        <w:rPr>
          <w:bCs/>
        </w:rPr>
        <w:t>em rótulo, bula ou embalagem a proibição ou inadequaçã</w:t>
      </w:r>
      <w:r w:rsidR="00B83653" w:rsidRPr="00115C94">
        <w:rPr>
          <w:bCs/>
        </w:rPr>
        <w:t>o para uso em humanos não devem</w:t>
      </w:r>
      <w:r w:rsidRPr="00115C94">
        <w:rPr>
          <w:bCs/>
        </w:rPr>
        <w:t xml:space="preserve"> ser empregados durante as atividades de coleta, processamento ou criopreservação</w:t>
      </w:r>
      <w:r w:rsidR="00003514" w:rsidRPr="00115C94">
        <w:rPr>
          <w:bCs/>
        </w:rPr>
        <w:t xml:space="preserve"> de células e </w:t>
      </w:r>
      <w:r w:rsidR="006722B2" w:rsidRPr="00115C94">
        <w:rPr>
          <w:bCs/>
        </w:rPr>
        <w:t>Produtos de Terapias Avançadas</w:t>
      </w:r>
      <w:r w:rsidRPr="00115C94">
        <w:rPr>
          <w:bCs/>
        </w:rPr>
        <w:t xml:space="preserve"> para </w:t>
      </w:r>
      <w:r w:rsidR="002C7A22" w:rsidRPr="00115C94">
        <w:rPr>
          <w:bCs/>
        </w:rPr>
        <w:t>Uso Terapêutico</w:t>
      </w:r>
      <w:r w:rsidRPr="00115C94">
        <w:rPr>
          <w:bCs/>
        </w:rPr>
        <w:t xml:space="preserve"> ou </w:t>
      </w:r>
      <w:r w:rsidR="004403C8" w:rsidRPr="00115C94">
        <w:rPr>
          <w:bCs/>
        </w:rPr>
        <w:t xml:space="preserve">em </w:t>
      </w:r>
      <w:r w:rsidRPr="00115C94">
        <w:rPr>
          <w:bCs/>
        </w:rPr>
        <w:t>pesquisa clínica</w:t>
      </w:r>
      <w:r w:rsidR="0079432E" w:rsidRPr="00115C94">
        <w:rPr>
          <w:bCs/>
        </w:rPr>
        <w:t>.</w:t>
      </w:r>
      <w:r w:rsidR="00FA10D7" w:rsidRPr="00115C94">
        <w:rPr>
          <w:bCs/>
        </w:rPr>
        <w:t xml:space="preserve"> </w:t>
      </w:r>
    </w:p>
    <w:p w:rsidR="00115C94" w:rsidRDefault="00575F1C" w:rsidP="00115C94">
      <w:pPr>
        <w:pStyle w:val="PargrafodaLista"/>
        <w:tabs>
          <w:tab w:val="left" w:pos="851"/>
        </w:tabs>
        <w:spacing w:after="200"/>
        <w:ind w:left="0" w:right="-1" w:firstLine="567"/>
        <w:jc w:val="both"/>
      </w:pPr>
      <w:r w:rsidRPr="00115C94">
        <w:t xml:space="preserve">Art. 64 </w:t>
      </w:r>
      <w:r w:rsidR="00D356F6" w:rsidRPr="00115C94">
        <w:t xml:space="preserve">Em caso de </w:t>
      </w:r>
      <w:r w:rsidR="00722B44" w:rsidRPr="00115C94">
        <w:t xml:space="preserve">Produto de Terapia Gênica </w:t>
      </w:r>
      <w:r w:rsidR="00E6185C" w:rsidRPr="00115C94">
        <w:t>Constituído por ou à Base de Células</w:t>
      </w:r>
      <w:r w:rsidR="00183ADA" w:rsidRPr="00115C94">
        <w:t>,</w:t>
      </w:r>
      <w:r w:rsidR="00722B44" w:rsidRPr="00115C94" w:rsidDel="00722B44">
        <w:t xml:space="preserve"> </w:t>
      </w:r>
      <w:r w:rsidR="00D356F6" w:rsidRPr="00115C94">
        <w:t>devem ser mantidos os registros da realização dos testes de identidade, integridade, pureza e potência, relacionados à linhagem de células-mãe e vetor.</w:t>
      </w:r>
      <w:r w:rsidR="00B55150" w:rsidRPr="00115C94">
        <w:t xml:space="preserve"> </w:t>
      </w:r>
    </w:p>
    <w:p w:rsidR="00115C94" w:rsidRDefault="00575F1C" w:rsidP="00115C94">
      <w:pPr>
        <w:pStyle w:val="PargrafodaLista"/>
        <w:tabs>
          <w:tab w:val="left" w:pos="851"/>
        </w:tabs>
        <w:spacing w:after="200"/>
        <w:ind w:left="0" w:right="-1" w:firstLine="567"/>
        <w:jc w:val="both"/>
      </w:pPr>
      <w:r w:rsidRPr="00115C94">
        <w:t xml:space="preserve">Art. 65 </w:t>
      </w:r>
      <w:r w:rsidR="000A7B32" w:rsidRPr="00115C94">
        <w:t>O reagente</w:t>
      </w:r>
      <w:r w:rsidR="000F4BEF" w:rsidRPr="00115C94">
        <w:t xml:space="preserve"> ou a </w:t>
      </w:r>
      <w:proofErr w:type="gramStart"/>
      <w:r w:rsidR="000F4BEF" w:rsidRPr="00115C94">
        <w:t>solução</w:t>
      </w:r>
      <w:r w:rsidR="000A7B32" w:rsidRPr="00115C94">
        <w:t xml:space="preserve"> preparado</w:t>
      </w:r>
      <w:r w:rsidR="000F4BEF" w:rsidRPr="00115C94">
        <w:t>s</w:t>
      </w:r>
      <w:proofErr w:type="gramEnd"/>
      <w:r w:rsidR="000A7B32" w:rsidRPr="00115C94">
        <w:t xml:space="preserve"> ou </w:t>
      </w:r>
      <w:proofErr w:type="spellStart"/>
      <w:r w:rsidR="000A7B32" w:rsidRPr="00115C94">
        <w:t>aliquotado</w:t>
      </w:r>
      <w:r w:rsidR="000F4BEF" w:rsidRPr="00115C94">
        <w:t>s</w:t>
      </w:r>
      <w:proofErr w:type="spellEnd"/>
      <w:r w:rsidR="000A7B32" w:rsidRPr="00115C94">
        <w:t xml:space="preserve"> pelo próprio </w:t>
      </w:r>
      <w:r w:rsidR="003815C2" w:rsidRPr="00115C94">
        <w:rPr>
          <w:bCs/>
        </w:rPr>
        <w:t xml:space="preserve">Centro de Processamento Celular </w:t>
      </w:r>
      <w:r w:rsidR="000A7B32" w:rsidRPr="00115C94">
        <w:t>deve</w:t>
      </w:r>
      <w:r w:rsidR="0074256A" w:rsidRPr="00115C94">
        <w:t>m</w:t>
      </w:r>
      <w:r w:rsidR="000A7B32" w:rsidRPr="00115C94">
        <w:t xml:space="preserve"> ser iden</w:t>
      </w:r>
      <w:r w:rsidR="003D60C4" w:rsidRPr="00115C94">
        <w:t>tificado</w:t>
      </w:r>
      <w:r w:rsidR="0074256A" w:rsidRPr="00115C94">
        <w:t>s</w:t>
      </w:r>
      <w:r w:rsidR="003D60C4" w:rsidRPr="00115C94">
        <w:t xml:space="preserve"> com rótulo </w:t>
      </w:r>
      <w:r w:rsidR="000A7B32" w:rsidRPr="00115C94">
        <w:t>contendo nome</w:t>
      </w:r>
      <w:r w:rsidR="00AC7004" w:rsidRPr="00115C94">
        <w:t>, concentração, número de lote</w:t>
      </w:r>
      <w:r w:rsidR="00E57C85" w:rsidRPr="00115C94">
        <w:t xml:space="preserve"> </w:t>
      </w:r>
      <w:r w:rsidR="00AC7004" w:rsidRPr="00115C94">
        <w:t>e</w:t>
      </w:r>
      <w:r w:rsidR="000A7B32" w:rsidRPr="00115C94">
        <w:t xml:space="preserve"> data de validade, além de informações referentes a riscos potenciais. </w:t>
      </w:r>
    </w:p>
    <w:p w:rsidR="00115C94" w:rsidRDefault="000A7B32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>§ 1º Demais informações</w:t>
      </w:r>
      <w:r w:rsidR="00B64597" w:rsidRPr="00115C94">
        <w:t>,</w:t>
      </w:r>
      <w:r w:rsidRPr="00115C94">
        <w:t xml:space="preserve"> tais como data de preparação do reagente, identificação de quem preparou ou </w:t>
      </w:r>
      <w:proofErr w:type="spellStart"/>
      <w:r w:rsidRPr="00115C94">
        <w:t>aliquotou</w:t>
      </w:r>
      <w:proofErr w:type="spellEnd"/>
      <w:r w:rsidRPr="00115C94">
        <w:t xml:space="preserve"> e condições de armazenamento, quando não constarem no rótulo, devem estar registradas em outro local</w:t>
      </w:r>
      <w:r w:rsidR="00B64597" w:rsidRPr="00115C94">
        <w:t>,</w:t>
      </w:r>
      <w:r w:rsidRPr="00115C94">
        <w:t xml:space="preserve"> de forma que sejam rastreáveis.</w:t>
      </w:r>
    </w:p>
    <w:p w:rsidR="00115C94" w:rsidRDefault="000A7B32" w:rsidP="00115C94">
      <w:pPr>
        <w:tabs>
          <w:tab w:val="left" w:pos="851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 xml:space="preserve">§ 2º Devem ser mantidos registros do preparo e do controle de qualidade dos reagentes preparados e/ou </w:t>
      </w:r>
      <w:proofErr w:type="spellStart"/>
      <w:r w:rsidRPr="00115C94">
        <w:t>aliquotados</w:t>
      </w:r>
      <w:proofErr w:type="spellEnd"/>
      <w:r w:rsidRPr="00115C94">
        <w:t xml:space="preserve">. </w:t>
      </w:r>
    </w:p>
    <w:p w:rsidR="00115C94" w:rsidRDefault="00575F1C" w:rsidP="00115C94">
      <w:pPr>
        <w:pStyle w:val="PargrafodaLista"/>
        <w:tabs>
          <w:tab w:val="left" w:pos="851"/>
        </w:tabs>
        <w:autoSpaceDE w:val="0"/>
        <w:autoSpaceDN w:val="0"/>
        <w:adjustRightInd w:val="0"/>
        <w:spacing w:after="200"/>
        <w:ind w:left="0" w:right="-1" w:firstLine="567"/>
        <w:jc w:val="both"/>
      </w:pPr>
      <w:r w:rsidRPr="00115C94">
        <w:t xml:space="preserve">Art. 66 </w:t>
      </w:r>
      <w:r w:rsidR="000A7B32" w:rsidRPr="00115C94">
        <w:t xml:space="preserve">A utilização de materiais, reagentes e produtos para diagnóstico </w:t>
      </w:r>
      <w:r w:rsidR="000A7B32" w:rsidRPr="00115C94">
        <w:rPr>
          <w:i/>
        </w:rPr>
        <w:t>in vitro</w:t>
      </w:r>
      <w:r w:rsidR="000A7B32" w:rsidRPr="00115C94">
        <w:t xml:space="preserve"> deve respeitar as recomendações de uso do fabricante, </w:t>
      </w:r>
      <w:r w:rsidR="00611985" w:rsidRPr="00115C94">
        <w:t xml:space="preserve">as </w:t>
      </w:r>
      <w:r w:rsidR="000A7B32" w:rsidRPr="00115C94">
        <w:t xml:space="preserve">condições de preservação e </w:t>
      </w:r>
      <w:r w:rsidR="000A7B32" w:rsidRPr="00115C94">
        <w:lastRenderedPageBreak/>
        <w:t xml:space="preserve">armazenamento e os prazos de validade, não sendo permitida a sua </w:t>
      </w:r>
      <w:proofErr w:type="spellStart"/>
      <w:r w:rsidR="000A7B32" w:rsidRPr="00115C94">
        <w:t>re</w:t>
      </w:r>
      <w:r w:rsidR="00EA27B2" w:rsidRPr="00115C94">
        <w:t>Validação</w:t>
      </w:r>
      <w:proofErr w:type="spellEnd"/>
      <w:r w:rsidR="000A7B32" w:rsidRPr="00115C94">
        <w:t xml:space="preserve"> depois de expirada a validade.</w:t>
      </w:r>
    </w:p>
    <w:p w:rsidR="00115C94" w:rsidRDefault="00575F1C" w:rsidP="00115C94">
      <w:pPr>
        <w:pStyle w:val="PargrafodaLista"/>
        <w:tabs>
          <w:tab w:val="left" w:pos="851"/>
        </w:tabs>
        <w:autoSpaceDE w:val="0"/>
        <w:autoSpaceDN w:val="0"/>
        <w:adjustRightInd w:val="0"/>
        <w:spacing w:after="200"/>
        <w:ind w:left="0" w:right="-1" w:firstLine="567"/>
        <w:jc w:val="both"/>
      </w:pPr>
      <w:r w:rsidRPr="00115C94">
        <w:t xml:space="preserve">Art. 67 </w:t>
      </w:r>
      <w:r w:rsidR="000A7B32" w:rsidRPr="00115C94">
        <w:t xml:space="preserve">O </w:t>
      </w:r>
      <w:r w:rsidR="00E171CC" w:rsidRPr="00115C94">
        <w:t>Centro de Processamento Celular</w:t>
      </w:r>
      <w:r w:rsidR="000A7B32" w:rsidRPr="00115C94">
        <w:t xml:space="preserve"> que u</w:t>
      </w:r>
      <w:r w:rsidR="00554100" w:rsidRPr="00115C94">
        <w:t xml:space="preserve">tilizar metodologias </w:t>
      </w:r>
      <w:r w:rsidR="00EA0C51" w:rsidRPr="00115C94">
        <w:t xml:space="preserve">ou tecnologias </w:t>
      </w:r>
      <w:r w:rsidR="00554100" w:rsidRPr="00115C94">
        <w:t xml:space="preserve">próprias </w:t>
      </w:r>
      <w:r w:rsidR="00554100" w:rsidRPr="00115C94">
        <w:rPr>
          <w:i/>
        </w:rPr>
        <w:t>(</w:t>
      </w:r>
      <w:r w:rsidR="000A7B32" w:rsidRPr="00115C94">
        <w:rPr>
          <w:i/>
          <w:iCs/>
        </w:rPr>
        <w:t xml:space="preserve">in </w:t>
      </w:r>
      <w:proofErr w:type="spellStart"/>
      <w:r w:rsidR="000A7B32" w:rsidRPr="00115C94">
        <w:rPr>
          <w:i/>
          <w:iCs/>
        </w:rPr>
        <w:t>house</w:t>
      </w:r>
      <w:proofErr w:type="spellEnd"/>
      <w:r w:rsidR="00554100" w:rsidRPr="00115C94">
        <w:rPr>
          <w:i/>
          <w:iCs/>
        </w:rPr>
        <w:t>)</w:t>
      </w:r>
      <w:r w:rsidR="000A7B32" w:rsidRPr="00115C94">
        <w:rPr>
          <w:i/>
          <w:iCs/>
        </w:rPr>
        <w:t xml:space="preserve"> </w:t>
      </w:r>
      <w:r w:rsidR="000A7B32" w:rsidRPr="00115C94">
        <w:t xml:space="preserve">deve </w:t>
      </w:r>
      <w:r w:rsidR="00292DB3" w:rsidRPr="00115C94">
        <w:t>proceder a descrição e o registro das etapas do processo de desenvolvimento da metodologia ou tecnologia,</w:t>
      </w:r>
      <w:r w:rsidR="00292DB3" w:rsidRPr="00115C94" w:rsidDel="00292DB3">
        <w:t xml:space="preserve"> </w:t>
      </w:r>
      <w:r w:rsidR="00161927" w:rsidRPr="00115C94">
        <w:t xml:space="preserve">bem como </w:t>
      </w:r>
      <w:r w:rsidR="00292DB3" w:rsidRPr="00115C94">
        <w:t xml:space="preserve">do protocolo e relatório de sua </w:t>
      </w:r>
      <w:r w:rsidR="00EA27B2" w:rsidRPr="00115C94">
        <w:t>Validação</w:t>
      </w:r>
      <w:r w:rsidR="00292DB3" w:rsidRPr="00115C94">
        <w:t>.</w:t>
      </w:r>
      <w:r w:rsidR="00292DB3" w:rsidRPr="00115C94" w:rsidDel="00292DB3">
        <w:t xml:space="preserve"> </w:t>
      </w:r>
    </w:p>
    <w:p w:rsidR="00115C94" w:rsidRDefault="000E1CB0" w:rsidP="00115C94">
      <w:pPr>
        <w:tabs>
          <w:tab w:val="left" w:pos="851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>Parágrafo único. É proibido o uso de metodologias próprias (</w:t>
      </w:r>
      <w:r w:rsidRPr="00115C94">
        <w:rPr>
          <w:i/>
        </w:rPr>
        <w:t xml:space="preserve">in </w:t>
      </w:r>
      <w:proofErr w:type="spellStart"/>
      <w:r w:rsidRPr="00115C94">
        <w:rPr>
          <w:i/>
        </w:rPr>
        <w:t>house</w:t>
      </w:r>
      <w:proofErr w:type="spellEnd"/>
      <w:r w:rsidRPr="00115C94">
        <w:t xml:space="preserve">) para a realização dos testes de triagem laboratorial do </w:t>
      </w:r>
      <w:r w:rsidR="00DD2D4A" w:rsidRPr="00115C94">
        <w:t>Doador</w:t>
      </w:r>
      <w:r w:rsidRPr="00115C94">
        <w:t xml:space="preserve">, conforme </w:t>
      </w:r>
      <w:r w:rsidR="0024426D" w:rsidRPr="00115C94">
        <w:t>art. 11</w:t>
      </w:r>
      <w:r w:rsidR="00E71321" w:rsidRPr="00115C94">
        <w:t>2</w:t>
      </w:r>
      <w:r w:rsidR="009770EE" w:rsidRPr="00115C94">
        <w:t xml:space="preserve"> </w:t>
      </w:r>
      <w:r w:rsidR="00722B44" w:rsidRPr="00115C94">
        <w:t>desta Resolução</w:t>
      </w:r>
      <w:r w:rsidRPr="00115C94">
        <w:t>.</w:t>
      </w:r>
      <w:r w:rsidR="009770EE" w:rsidRPr="00115C94">
        <w:t xml:space="preserve"> </w:t>
      </w:r>
    </w:p>
    <w:p w:rsidR="00115C94" w:rsidRDefault="00575F1C" w:rsidP="00115C94">
      <w:pPr>
        <w:pStyle w:val="PargrafodaLista"/>
        <w:tabs>
          <w:tab w:val="left" w:pos="851"/>
        </w:tabs>
        <w:spacing w:after="200"/>
        <w:ind w:left="0" w:right="-1" w:firstLine="567"/>
        <w:jc w:val="both"/>
      </w:pPr>
      <w:r w:rsidRPr="00115C94">
        <w:t xml:space="preserve">Art. 68 </w:t>
      </w:r>
      <w:r w:rsidR="000A7B32" w:rsidRPr="00115C94">
        <w:t>A utilização de produtos de origem animal deve ser evitada</w:t>
      </w:r>
      <w:r w:rsidR="00A56259" w:rsidRPr="00115C94">
        <w:t xml:space="preserve"> e, quando inevitável, justificada</w:t>
      </w:r>
      <w:r w:rsidR="000A7B32" w:rsidRPr="00115C94">
        <w:t>.</w:t>
      </w:r>
    </w:p>
    <w:p w:rsidR="00115C94" w:rsidRDefault="008268AA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>§1°</w:t>
      </w:r>
      <w:r w:rsidR="000A7B32" w:rsidRPr="00115C94">
        <w:t xml:space="preserve"> </w:t>
      </w:r>
      <w:r w:rsidR="00776505" w:rsidRPr="00115C94">
        <w:t>Em caso de ser inevitável a utilização de</w:t>
      </w:r>
      <w:r w:rsidR="000A7B32" w:rsidRPr="00115C94">
        <w:t xml:space="preserve"> produtos de origem animal, estes devem possuir certificação de ausência de agentes infecciosos e contaminantes</w:t>
      </w:r>
      <w:r w:rsidR="00FC4F02" w:rsidRPr="00115C94">
        <w:t xml:space="preserve">, e observar as determinações da </w:t>
      </w:r>
      <w:r w:rsidR="00B64597" w:rsidRPr="00115C94">
        <w:t xml:space="preserve">Resolução da Diretoria </w:t>
      </w:r>
      <w:r w:rsidR="006763FF" w:rsidRPr="00115C94">
        <w:t>Colegiada</w:t>
      </w:r>
      <w:r w:rsidR="00B64597" w:rsidRPr="00115C94">
        <w:t xml:space="preserve"> - </w:t>
      </w:r>
      <w:r w:rsidR="00FC4F02" w:rsidRPr="00115C94">
        <w:t xml:space="preserve">RDC n° 305, de 14 de novembro de 2002, </w:t>
      </w:r>
      <w:r w:rsidR="00B64597" w:rsidRPr="00115C94">
        <w:t xml:space="preserve">e suas </w:t>
      </w:r>
      <w:r w:rsidR="00E71321" w:rsidRPr="00115C94">
        <w:t>alterações</w:t>
      </w:r>
      <w:r w:rsidR="000A7B32" w:rsidRPr="00115C94">
        <w:t>.</w:t>
      </w:r>
    </w:p>
    <w:p w:rsidR="00115C94" w:rsidRDefault="008268AA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>§2º Para fatores de crescimento, devem ser estabelecidas medidas de identidade, pureza e potência</w:t>
      </w:r>
      <w:r w:rsidR="00B64597" w:rsidRPr="00115C94">
        <w:t>,</w:t>
      </w:r>
      <w:r w:rsidRPr="00115C94">
        <w:t xml:space="preserve"> para assegurar reprodutibilidade das características da cultura celular.</w:t>
      </w:r>
    </w:p>
    <w:p w:rsidR="00115C94" w:rsidRDefault="00575F1C" w:rsidP="00115C94">
      <w:pPr>
        <w:pStyle w:val="PargrafodaLista"/>
        <w:tabs>
          <w:tab w:val="left" w:pos="851"/>
        </w:tabs>
        <w:spacing w:after="200"/>
        <w:ind w:left="0" w:right="-1" w:firstLine="567"/>
        <w:jc w:val="both"/>
      </w:pPr>
      <w:r w:rsidRPr="00115C94">
        <w:t xml:space="preserve">Art. 69 </w:t>
      </w:r>
      <w:r w:rsidR="000A7B32" w:rsidRPr="00115C94">
        <w:t xml:space="preserve">O </w:t>
      </w:r>
      <w:r w:rsidR="00E171CC" w:rsidRPr="00115C94">
        <w:t>Centro de Processamento Celular</w:t>
      </w:r>
      <w:r w:rsidR="003815C2" w:rsidRPr="00115C94">
        <w:t xml:space="preserve"> deve realizar a</w:t>
      </w:r>
      <w:r w:rsidR="000A7B32" w:rsidRPr="00115C94">
        <w:rPr>
          <w:color w:val="0070C0"/>
        </w:rPr>
        <w:t xml:space="preserve"> </w:t>
      </w:r>
      <w:r w:rsidR="00685664" w:rsidRPr="00115C94">
        <w:t>Qualificação</w:t>
      </w:r>
      <w:r w:rsidR="004A2008" w:rsidRPr="00115C94">
        <w:t xml:space="preserve"> </w:t>
      </w:r>
      <w:r w:rsidR="000A7B32" w:rsidRPr="00115C94">
        <w:t xml:space="preserve">de fornecedores de materiais, </w:t>
      </w:r>
      <w:r w:rsidR="0099324E" w:rsidRPr="00115C94">
        <w:t xml:space="preserve">de </w:t>
      </w:r>
      <w:r w:rsidR="000A7B32" w:rsidRPr="00115C94">
        <w:t xml:space="preserve">reagentes e </w:t>
      </w:r>
      <w:r w:rsidR="0099324E" w:rsidRPr="00115C94">
        <w:t xml:space="preserve">de </w:t>
      </w:r>
      <w:r w:rsidR="000A7B32" w:rsidRPr="00115C94">
        <w:t>p</w:t>
      </w:r>
      <w:r w:rsidR="00D56876" w:rsidRPr="00115C94">
        <w:t>rodutos para diagnóstico</w:t>
      </w:r>
      <w:r w:rsidR="000A7B32" w:rsidRPr="00115C94">
        <w:t xml:space="preserve"> </w:t>
      </w:r>
      <w:r w:rsidR="000A7B32" w:rsidRPr="00115C94">
        <w:rPr>
          <w:i/>
        </w:rPr>
        <w:t>in vitro</w:t>
      </w:r>
      <w:r w:rsidR="00313148" w:rsidRPr="00115C94">
        <w:t>,</w:t>
      </w:r>
      <w:r w:rsidR="009C17DD" w:rsidRPr="00115C94">
        <w:t xml:space="preserve"> </w:t>
      </w:r>
      <w:r w:rsidR="000A7B32" w:rsidRPr="00115C94">
        <w:t>com base em sua capacidade de atender aos requisitos previamente estabelecidos, em conformidade</w:t>
      </w:r>
      <w:r w:rsidR="0009230F" w:rsidRPr="00115C94">
        <w:t xml:space="preserve"> </w:t>
      </w:r>
      <w:r w:rsidR="000A7B32" w:rsidRPr="00115C94">
        <w:t>com a</w:t>
      </w:r>
      <w:r w:rsidR="00B02149" w:rsidRPr="00115C94">
        <w:t>s</w:t>
      </w:r>
      <w:r w:rsidR="000A7B32" w:rsidRPr="00115C94">
        <w:t xml:space="preserve"> </w:t>
      </w:r>
      <w:r w:rsidR="00313148" w:rsidRPr="00115C94">
        <w:t xml:space="preserve">Resoluções da Diretoria Colegiada - </w:t>
      </w:r>
      <w:r w:rsidR="00301C61" w:rsidRPr="00115C94">
        <w:t>RDC n°</w:t>
      </w:r>
      <w:r w:rsidR="0009230F" w:rsidRPr="00115C94">
        <w:t xml:space="preserve"> 185, </w:t>
      </w:r>
      <w:r w:rsidR="004E11B9" w:rsidRPr="00115C94">
        <w:t xml:space="preserve">22 de outubro </w:t>
      </w:r>
      <w:r w:rsidR="0009230F" w:rsidRPr="00115C94">
        <w:t xml:space="preserve">de 2001, </w:t>
      </w:r>
      <w:r w:rsidR="00313148" w:rsidRPr="00115C94">
        <w:t xml:space="preserve">RDC </w:t>
      </w:r>
      <w:r w:rsidR="0099324E" w:rsidRPr="00115C94">
        <w:t>n° 36</w:t>
      </w:r>
      <w:r w:rsidR="00A37015" w:rsidRPr="00115C94">
        <w:t xml:space="preserve"> e </w:t>
      </w:r>
      <w:r w:rsidR="00313148" w:rsidRPr="00115C94">
        <w:t>RDC</w:t>
      </w:r>
      <w:r w:rsidR="0099324E" w:rsidRPr="00115C94">
        <w:t xml:space="preserve"> n° 40, ambas de </w:t>
      </w:r>
      <w:r w:rsidR="00A37015" w:rsidRPr="00115C94">
        <w:t xml:space="preserve">26 de agosto de 2015, </w:t>
      </w:r>
      <w:r w:rsidR="0009230F" w:rsidRPr="00115C94">
        <w:t>e</w:t>
      </w:r>
      <w:r w:rsidR="00301C61" w:rsidRPr="00115C94">
        <w:t xml:space="preserve"> </w:t>
      </w:r>
      <w:r w:rsidR="0009230F" w:rsidRPr="00115C94">
        <w:t xml:space="preserve">RDC n° 67, de 08 de outubro de 2007, </w:t>
      </w:r>
      <w:r w:rsidR="004E11B9" w:rsidRPr="00115C94">
        <w:t>e</w:t>
      </w:r>
      <w:r w:rsidR="00301C61" w:rsidRPr="00115C94">
        <w:t xml:space="preserve"> </w:t>
      </w:r>
      <w:r w:rsidR="00470708" w:rsidRPr="00115C94">
        <w:t>su</w:t>
      </w:r>
      <w:r w:rsidR="00301C61" w:rsidRPr="00115C94">
        <w:t>a</w:t>
      </w:r>
      <w:r w:rsidR="0009230F" w:rsidRPr="00115C94">
        <w:t>s</w:t>
      </w:r>
      <w:r w:rsidR="00301C61" w:rsidRPr="00115C94">
        <w:t xml:space="preserve"> </w:t>
      </w:r>
      <w:r w:rsidR="00470708" w:rsidRPr="00115C94">
        <w:t>alterações</w:t>
      </w:r>
      <w:r w:rsidR="0009230F" w:rsidRPr="00115C94">
        <w:t xml:space="preserve">, bem como em </w:t>
      </w:r>
      <w:r w:rsidR="00313148" w:rsidRPr="00115C94">
        <w:t xml:space="preserve">conformidade </w:t>
      </w:r>
      <w:r w:rsidR="0009230F" w:rsidRPr="00115C94">
        <w:t xml:space="preserve">com a </w:t>
      </w:r>
      <w:r w:rsidR="00DB0EC4" w:rsidRPr="00115C94">
        <w:t>Farmacopeia</w:t>
      </w:r>
      <w:r w:rsidR="0009230F" w:rsidRPr="00115C94">
        <w:t xml:space="preserve"> Brasileira e o Formulário Nacional da Farmacopeia Brasileira</w:t>
      </w:r>
      <w:r w:rsidR="00313148" w:rsidRPr="00115C94">
        <w:t>,</w:t>
      </w:r>
      <w:r w:rsidR="0009230F" w:rsidRPr="00115C94">
        <w:t xml:space="preserve"> em suas edições mais atualizadas,</w:t>
      </w:r>
      <w:r w:rsidR="000A7B32" w:rsidRPr="00115C94">
        <w:t xml:space="preserve"> </w:t>
      </w:r>
      <w:r w:rsidR="00816F75" w:rsidRPr="00115C94">
        <w:t>sendo admitida a adoção de monografia oficial de códigos farmacêuticos estrangeiros</w:t>
      </w:r>
      <w:r w:rsidR="00313148" w:rsidRPr="00115C94">
        <w:t>,</w:t>
      </w:r>
      <w:r w:rsidR="00816F75" w:rsidRPr="00115C94">
        <w:t xml:space="preserve"> na ausência da referência nacional, </w:t>
      </w:r>
      <w:r w:rsidR="00313148" w:rsidRPr="00115C94">
        <w:t xml:space="preserve">se </w:t>
      </w:r>
      <w:r w:rsidR="0009230F" w:rsidRPr="00115C94">
        <w:t>aplicável.</w:t>
      </w:r>
      <w:r w:rsidR="00AF7796" w:rsidRPr="00115C94">
        <w:t xml:space="preserve"> </w:t>
      </w:r>
      <w:r w:rsidR="0099324E" w:rsidRPr="00115C94">
        <w:t xml:space="preserve"> </w:t>
      </w:r>
      <w:r w:rsidR="0009230F" w:rsidRPr="00115C94">
        <w:t xml:space="preserve"> </w:t>
      </w:r>
    </w:p>
    <w:p w:rsidR="00115C94" w:rsidRDefault="00575F1C" w:rsidP="00115C94">
      <w:pPr>
        <w:pStyle w:val="PargrafodaLista"/>
        <w:tabs>
          <w:tab w:val="left" w:pos="851"/>
        </w:tabs>
        <w:spacing w:after="200"/>
        <w:ind w:left="0" w:right="-1" w:firstLine="567"/>
        <w:jc w:val="both"/>
      </w:pPr>
      <w:r w:rsidRPr="00115C94">
        <w:t xml:space="preserve">Art. 70 </w:t>
      </w:r>
      <w:r w:rsidR="000A7B32" w:rsidRPr="00115C94">
        <w:t xml:space="preserve">Os materiais, reagentes e </w:t>
      </w:r>
      <w:r w:rsidR="00D56876" w:rsidRPr="00115C94">
        <w:t>produtos para diagnóstico</w:t>
      </w:r>
      <w:r w:rsidR="000A7B32" w:rsidRPr="00115C94">
        <w:t xml:space="preserve"> </w:t>
      </w:r>
      <w:r w:rsidR="000A7B32" w:rsidRPr="00115C94">
        <w:rPr>
          <w:i/>
        </w:rPr>
        <w:t>in vitro</w:t>
      </w:r>
      <w:r w:rsidR="000A7B32" w:rsidRPr="00115C94">
        <w:t xml:space="preserve"> adquiridos devem ser avaliados quanto </w:t>
      </w:r>
      <w:r w:rsidR="00554100" w:rsidRPr="00115C94">
        <w:t xml:space="preserve">aos </w:t>
      </w:r>
      <w:r w:rsidR="000A7B32" w:rsidRPr="00115C94">
        <w:t xml:space="preserve">parâmetros de análise e aceitação </w:t>
      </w:r>
      <w:r w:rsidR="00554100" w:rsidRPr="00115C94">
        <w:t xml:space="preserve">definidos pelo </w:t>
      </w:r>
      <w:r w:rsidR="00E171CC" w:rsidRPr="00115C94">
        <w:t>Centro de Processamento Celular</w:t>
      </w:r>
      <w:r w:rsidR="00E03920" w:rsidRPr="00115C94">
        <w:t>,</w:t>
      </w:r>
      <w:r w:rsidR="00776505" w:rsidRPr="00115C94">
        <w:t xml:space="preserve"> </w:t>
      </w:r>
      <w:r w:rsidR="000A7B32" w:rsidRPr="00115C94">
        <w:t>antes de entrarem em uso</w:t>
      </w:r>
      <w:r w:rsidR="00E87F68" w:rsidRPr="00115C94">
        <w:t>.</w:t>
      </w:r>
    </w:p>
    <w:p w:rsidR="00554100" w:rsidRPr="00115C94" w:rsidRDefault="00554100" w:rsidP="00115C94">
      <w:pPr>
        <w:tabs>
          <w:tab w:val="left" w:pos="851"/>
        </w:tabs>
        <w:spacing w:after="200"/>
        <w:ind w:right="-1"/>
        <w:jc w:val="center"/>
        <w:rPr>
          <w:b/>
          <w:bCs/>
        </w:rPr>
      </w:pPr>
      <w:r w:rsidRPr="00115C94">
        <w:rPr>
          <w:b/>
          <w:bCs/>
        </w:rPr>
        <w:t>Subs</w:t>
      </w:r>
      <w:r w:rsidR="00CC3E9E" w:rsidRPr="00115C94">
        <w:rPr>
          <w:b/>
          <w:bCs/>
        </w:rPr>
        <w:t>eção X</w:t>
      </w:r>
    </w:p>
    <w:p w:rsidR="00115C94" w:rsidRPr="00115C94" w:rsidRDefault="00554100" w:rsidP="00115C94">
      <w:pPr>
        <w:tabs>
          <w:tab w:val="left" w:pos="851"/>
        </w:tabs>
        <w:spacing w:after="200"/>
        <w:ind w:right="-1"/>
        <w:jc w:val="center"/>
        <w:rPr>
          <w:b/>
          <w:bCs/>
        </w:rPr>
      </w:pPr>
      <w:r w:rsidRPr="00115C94">
        <w:rPr>
          <w:b/>
          <w:bCs/>
        </w:rPr>
        <w:t>Dos Equipamentos</w:t>
      </w:r>
      <w:r w:rsidR="00E73607" w:rsidRPr="00115C94">
        <w:rPr>
          <w:b/>
          <w:bCs/>
        </w:rPr>
        <w:t xml:space="preserve"> e i</w:t>
      </w:r>
      <w:r w:rsidRPr="00115C94">
        <w:rPr>
          <w:b/>
          <w:bCs/>
        </w:rPr>
        <w:t>nstrumentos</w:t>
      </w:r>
    </w:p>
    <w:p w:rsidR="00115C94" w:rsidRDefault="00710D74" w:rsidP="00115C94">
      <w:pPr>
        <w:pStyle w:val="PargrafodaLista"/>
        <w:tabs>
          <w:tab w:val="left" w:pos="851"/>
        </w:tabs>
        <w:spacing w:after="200"/>
        <w:ind w:left="0" w:right="-1" w:firstLine="567"/>
        <w:jc w:val="both"/>
      </w:pPr>
      <w:r w:rsidRPr="00115C94">
        <w:t xml:space="preserve">Art. 71 </w:t>
      </w:r>
      <w:r w:rsidR="00554100" w:rsidRPr="00115C94">
        <w:t xml:space="preserve">O </w:t>
      </w:r>
      <w:r w:rsidR="00E171CC" w:rsidRPr="00115C94">
        <w:t>Centro de Processamento Celular</w:t>
      </w:r>
      <w:r w:rsidR="00554100" w:rsidRPr="00115C94">
        <w:t xml:space="preserve"> deve:</w:t>
      </w:r>
    </w:p>
    <w:p w:rsidR="00115C94" w:rsidRDefault="00554100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 xml:space="preserve">I – </w:t>
      </w:r>
      <w:proofErr w:type="gramStart"/>
      <w:r w:rsidRPr="00115C94">
        <w:t>possuir</w:t>
      </w:r>
      <w:proofErr w:type="gramEnd"/>
      <w:r w:rsidRPr="00115C94">
        <w:t xml:space="preserve"> equipamentos e instrumentos de acordo com a </w:t>
      </w:r>
      <w:r w:rsidR="00AF3744" w:rsidRPr="00115C94">
        <w:t>sua complexidade</w:t>
      </w:r>
      <w:r w:rsidR="008C63FA" w:rsidRPr="00115C94">
        <w:t>,</w:t>
      </w:r>
      <w:r w:rsidR="00AF3744" w:rsidRPr="00115C94">
        <w:t xml:space="preserve"> </w:t>
      </w:r>
      <w:r w:rsidRPr="00115C94">
        <w:t>e em quantidade necessária ao atendimento de sua demanda;</w:t>
      </w:r>
    </w:p>
    <w:p w:rsidR="00554100" w:rsidRPr="00115C94" w:rsidRDefault="00554100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 xml:space="preserve">II – </w:t>
      </w:r>
      <w:proofErr w:type="gramStart"/>
      <w:r w:rsidRPr="00115C94">
        <w:t>manter</w:t>
      </w:r>
      <w:proofErr w:type="gramEnd"/>
      <w:r w:rsidRPr="00115C94">
        <w:t xml:space="preserve"> </w:t>
      </w:r>
      <w:proofErr w:type="spellStart"/>
      <w:r w:rsidR="002D6AFD" w:rsidRPr="00115C94">
        <w:t>POP</w:t>
      </w:r>
      <w:r w:rsidR="008A40FC" w:rsidRPr="00115C94">
        <w:t>s</w:t>
      </w:r>
      <w:proofErr w:type="spellEnd"/>
      <w:r w:rsidR="0075090D" w:rsidRPr="00115C94">
        <w:t xml:space="preserve"> co</w:t>
      </w:r>
      <w:r w:rsidRPr="00115C94">
        <w:t>ntendo as especificações, comportamentos em caso de incidentes, qualificação, manutenção e localização</w:t>
      </w:r>
      <w:r w:rsidR="0075090D" w:rsidRPr="00115C94">
        <w:t xml:space="preserve"> dos equipamentos e instrumentos</w:t>
      </w:r>
      <w:r w:rsidRPr="00115C94">
        <w:t xml:space="preserve">, e disponibilizá-las aos funcionários do setor; </w:t>
      </w:r>
    </w:p>
    <w:p w:rsidR="00115C94" w:rsidRDefault="00554100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lastRenderedPageBreak/>
        <w:t xml:space="preserve">III – implementar programa de manutenção preventiva e corretiva dos equipamentos; </w:t>
      </w:r>
    </w:p>
    <w:p w:rsidR="00115C94" w:rsidRDefault="000B6EE3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 xml:space="preserve">IV – </w:t>
      </w:r>
      <w:proofErr w:type="gramStart"/>
      <w:r w:rsidRPr="00115C94">
        <w:t>observar</w:t>
      </w:r>
      <w:proofErr w:type="gramEnd"/>
      <w:r w:rsidRPr="00115C94">
        <w:t xml:space="preserve"> as condições necessárias para a instalação dos equipamentos, conforme as instruções do fabricante;  </w:t>
      </w:r>
    </w:p>
    <w:p w:rsidR="00115C94" w:rsidRDefault="00554100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 xml:space="preserve">V – </w:t>
      </w:r>
      <w:proofErr w:type="gramStart"/>
      <w:r w:rsidRPr="00115C94">
        <w:t>verificar e calibrar</w:t>
      </w:r>
      <w:proofErr w:type="gramEnd"/>
      <w:r w:rsidRPr="00115C94">
        <w:t xml:space="preserve"> os instrumentos </w:t>
      </w:r>
      <w:r w:rsidR="004D1469" w:rsidRPr="00115C94">
        <w:t xml:space="preserve">e equipamentos </w:t>
      </w:r>
      <w:r w:rsidRPr="00115C94">
        <w:t>a intervalos regulares, em conformidade com o uso e instruções do fabricante; e</w:t>
      </w:r>
      <w:r w:rsidRPr="00115C94">
        <w:rPr>
          <w:color w:val="1F497D"/>
        </w:rPr>
        <w:t xml:space="preserve">   </w:t>
      </w:r>
    </w:p>
    <w:p w:rsidR="00115C94" w:rsidRDefault="00554100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>V</w:t>
      </w:r>
      <w:r w:rsidR="000B6EE3" w:rsidRPr="00115C94">
        <w:t>I</w:t>
      </w:r>
      <w:r w:rsidRPr="00115C94">
        <w:t xml:space="preserve"> – </w:t>
      </w:r>
      <w:proofErr w:type="gramStart"/>
      <w:r w:rsidRPr="00115C94">
        <w:t>manter</w:t>
      </w:r>
      <w:proofErr w:type="gramEnd"/>
      <w:r w:rsidRPr="00115C94">
        <w:t xml:space="preserve"> registros da origem (fabricante) e série dos equipamentos</w:t>
      </w:r>
      <w:r w:rsidR="0075090D" w:rsidRPr="00115C94">
        <w:t xml:space="preserve"> e instrumentos</w:t>
      </w:r>
      <w:r w:rsidRPr="00115C94">
        <w:t xml:space="preserve"> utilizados.    </w:t>
      </w:r>
    </w:p>
    <w:p w:rsidR="00115C94" w:rsidRDefault="00554100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 xml:space="preserve">§ 1° Todos os processos associados a </w:t>
      </w:r>
      <w:r w:rsidR="008C63FA" w:rsidRPr="00115C94">
        <w:t xml:space="preserve">determinado </w:t>
      </w:r>
      <w:r w:rsidRPr="00115C94">
        <w:t>equipamento e instrumento, tais como as operações de verificação</w:t>
      </w:r>
      <w:r w:rsidR="00F732C3" w:rsidRPr="00115C94">
        <w:t xml:space="preserve">, </w:t>
      </w:r>
      <w:r w:rsidR="00E6185C" w:rsidRPr="00115C94">
        <w:t>Qualificação</w:t>
      </w:r>
      <w:r w:rsidR="00F732C3" w:rsidRPr="00115C94">
        <w:t xml:space="preserve"> e requalificação e</w:t>
      </w:r>
      <w:r w:rsidRPr="00115C94">
        <w:t xml:space="preserve"> manutenções preve</w:t>
      </w:r>
      <w:r w:rsidR="00F732C3" w:rsidRPr="00115C94">
        <w:t xml:space="preserve">ntivas e corretivas </w:t>
      </w:r>
      <w:r w:rsidRPr="00115C94">
        <w:t xml:space="preserve">devem ser planejados antes da sua realização e registrados, informando dia, responsável pela intervenção e descrição da intervenção, entre outras informações.    </w:t>
      </w:r>
    </w:p>
    <w:p w:rsidR="00115C94" w:rsidRDefault="00554100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>§ 2° O equipamento ou instrumento com defeito não deve ser utilizado, devendo ser retirado da área de trabalho ou identificado como fora de utilização</w:t>
      </w:r>
      <w:r w:rsidR="00D85050" w:rsidRPr="00115C94">
        <w:t>,</w:t>
      </w:r>
      <w:r w:rsidRPr="00115C94">
        <w:t xml:space="preserve"> até a sua manutenção corretiva.   </w:t>
      </w:r>
    </w:p>
    <w:p w:rsidR="00554100" w:rsidRPr="00115C94" w:rsidRDefault="00710D74" w:rsidP="00115C94">
      <w:pPr>
        <w:pStyle w:val="PargrafodaLista"/>
        <w:tabs>
          <w:tab w:val="left" w:pos="851"/>
        </w:tabs>
        <w:spacing w:after="200"/>
        <w:ind w:left="0" w:right="-1" w:firstLine="567"/>
        <w:jc w:val="both"/>
      </w:pPr>
      <w:r w:rsidRPr="00115C94">
        <w:t xml:space="preserve">Art. 72 </w:t>
      </w:r>
      <w:r w:rsidR="00554100" w:rsidRPr="00115C94">
        <w:t xml:space="preserve">Os equipamentos e instrumentos utilizados, nacionais e importados, devem estar regularizados junto à Anvisa, de acordo com a </w:t>
      </w:r>
      <w:r w:rsidR="00D85050" w:rsidRPr="00115C94">
        <w:t xml:space="preserve">Resolução da Diretoria Colegiada - </w:t>
      </w:r>
      <w:r w:rsidR="00F23FCE" w:rsidRPr="00115C94">
        <w:t>RDC n</w:t>
      </w:r>
      <w:r w:rsidR="00F23FCE" w:rsidRPr="00115C94">
        <w:rPr>
          <w:vertAlign w:val="superscript"/>
        </w:rPr>
        <w:t>o</w:t>
      </w:r>
      <w:r w:rsidR="00F23FCE" w:rsidRPr="00115C94">
        <w:t xml:space="preserve"> 185, de 22 de outubro de 2001, </w:t>
      </w:r>
      <w:r w:rsidR="00146DBD" w:rsidRPr="00115C94">
        <w:t xml:space="preserve">ou </w:t>
      </w:r>
      <w:r w:rsidR="00D85050" w:rsidRPr="00115C94">
        <w:t xml:space="preserve">da Resolução da Diretoria Colegiada - RDC </w:t>
      </w:r>
      <w:r w:rsidR="00146DBD" w:rsidRPr="00115C94">
        <w:t xml:space="preserve">n° 40, de 26 de agosto de 2015, </w:t>
      </w:r>
      <w:r w:rsidR="006B1F0C" w:rsidRPr="00115C94">
        <w:t>e</w:t>
      </w:r>
      <w:r w:rsidR="00F23FCE" w:rsidRPr="00115C94">
        <w:t xml:space="preserve"> </w:t>
      </w:r>
      <w:r w:rsidR="007F4024" w:rsidRPr="00115C94">
        <w:t>su</w:t>
      </w:r>
      <w:r w:rsidR="00F23FCE" w:rsidRPr="00115C94">
        <w:t>a</w:t>
      </w:r>
      <w:r w:rsidR="00146DBD" w:rsidRPr="00115C94">
        <w:t>s</w:t>
      </w:r>
      <w:r w:rsidR="00F23FCE" w:rsidRPr="00115C94">
        <w:t xml:space="preserve"> </w:t>
      </w:r>
      <w:r w:rsidR="007F4024" w:rsidRPr="00115C94">
        <w:t>alterações</w:t>
      </w:r>
      <w:r w:rsidR="00F23FCE" w:rsidRPr="00115C94">
        <w:t>, e demais normas aplicáveis</w:t>
      </w:r>
      <w:r w:rsidR="00554100" w:rsidRPr="00115C94">
        <w:t xml:space="preserve">. </w:t>
      </w:r>
    </w:p>
    <w:p w:rsidR="00115C94" w:rsidRDefault="00710D74" w:rsidP="00115C94">
      <w:pPr>
        <w:pStyle w:val="PargrafodaLista"/>
        <w:tabs>
          <w:tab w:val="left" w:pos="851"/>
        </w:tabs>
        <w:spacing w:after="200"/>
        <w:ind w:left="0" w:right="-1" w:firstLine="567"/>
        <w:jc w:val="both"/>
      </w:pPr>
      <w:r w:rsidRPr="00115C94">
        <w:t xml:space="preserve">Art. 73 </w:t>
      </w:r>
      <w:r w:rsidR="00554100" w:rsidRPr="00115C94">
        <w:t>As planilhas de controle das rotinas de uso, manutenção</w:t>
      </w:r>
      <w:r w:rsidR="00A6345B" w:rsidRPr="00115C94">
        <w:t xml:space="preserve">, </w:t>
      </w:r>
      <w:r w:rsidR="00554100" w:rsidRPr="00115C94">
        <w:t>calibração</w:t>
      </w:r>
      <w:r w:rsidR="00A6345B" w:rsidRPr="00115C94">
        <w:t xml:space="preserve"> e limpeza</w:t>
      </w:r>
      <w:r w:rsidR="00554100" w:rsidRPr="00115C94">
        <w:t xml:space="preserve"> dos equipamentos e instrumentos devem </w:t>
      </w:r>
      <w:r w:rsidR="00B642CF" w:rsidRPr="00115C94">
        <w:t>estar</w:t>
      </w:r>
      <w:r w:rsidR="00554100" w:rsidRPr="00115C94">
        <w:t xml:space="preserve"> disponíveis para consulta.</w:t>
      </w:r>
    </w:p>
    <w:p w:rsidR="00115C94" w:rsidRDefault="00710D74" w:rsidP="00115C94">
      <w:pPr>
        <w:pStyle w:val="PargrafodaLista"/>
        <w:tabs>
          <w:tab w:val="left" w:pos="851"/>
        </w:tabs>
        <w:spacing w:after="200"/>
        <w:ind w:left="0" w:right="-1" w:firstLine="567"/>
        <w:jc w:val="both"/>
      </w:pPr>
      <w:r w:rsidRPr="00115C94">
        <w:t xml:space="preserve">Art. 74 </w:t>
      </w:r>
      <w:r w:rsidR="00F76392" w:rsidRPr="00115C94">
        <w:rPr>
          <w:bCs/>
        </w:rPr>
        <w:t>D</w:t>
      </w:r>
      <w:r w:rsidR="00F76392" w:rsidRPr="00115C94">
        <w:t>eve haver dispositivos de monitoramento contínuo</w:t>
      </w:r>
      <w:r w:rsidR="00060964" w:rsidRPr="00115C94">
        <w:t xml:space="preserve"> </w:t>
      </w:r>
      <w:r w:rsidR="009C2AD9" w:rsidRPr="00115C94">
        <w:t xml:space="preserve">da temperatura interna e, quando couber, </w:t>
      </w:r>
      <w:r w:rsidR="00F76392" w:rsidRPr="00115C94">
        <w:t>d</w:t>
      </w:r>
      <w:r w:rsidR="009C2AD9" w:rsidRPr="00115C94">
        <w:t>o nível de nitrogênio líquido e</w:t>
      </w:r>
      <w:r w:rsidR="00F76392" w:rsidRPr="00115C94">
        <w:t xml:space="preserve"> do nível de CO</w:t>
      </w:r>
      <w:r w:rsidR="00F76392" w:rsidRPr="00115C94">
        <w:rPr>
          <w:vertAlign w:val="subscript"/>
        </w:rPr>
        <w:t>2</w:t>
      </w:r>
      <w:r w:rsidR="009C2AD9" w:rsidRPr="00115C94">
        <w:t xml:space="preserve"> </w:t>
      </w:r>
      <w:r w:rsidR="00060964" w:rsidRPr="00115C94">
        <w:rPr>
          <w:bCs/>
        </w:rPr>
        <w:t>dos</w:t>
      </w:r>
      <w:r w:rsidR="00CF3D86" w:rsidRPr="00115C94">
        <w:rPr>
          <w:bCs/>
        </w:rPr>
        <w:t xml:space="preserve"> equipamento</w:t>
      </w:r>
      <w:r w:rsidR="009C2AD9" w:rsidRPr="00115C94">
        <w:rPr>
          <w:bCs/>
        </w:rPr>
        <w:t>s que sejam abastecidos por esta</w:t>
      </w:r>
      <w:r w:rsidR="00CF3D86" w:rsidRPr="00115C94">
        <w:rPr>
          <w:bCs/>
        </w:rPr>
        <w:t xml:space="preserve">s substâncias, </w:t>
      </w:r>
      <w:r w:rsidR="00F76392" w:rsidRPr="00115C94">
        <w:rPr>
          <w:bCs/>
        </w:rPr>
        <w:t>de forma a identificar possíveis falhas do equipamento de armazenamento</w:t>
      </w:r>
      <w:r w:rsidR="009C2AD9" w:rsidRPr="00115C94">
        <w:rPr>
          <w:bCs/>
        </w:rPr>
        <w:t>/incubadora</w:t>
      </w:r>
      <w:r w:rsidR="00F76392" w:rsidRPr="00115C94">
        <w:rPr>
          <w:bCs/>
        </w:rPr>
        <w:t xml:space="preserve"> ou no suprimento de nitrogênio líquido ou de CO</w:t>
      </w:r>
      <w:r w:rsidR="00F76392" w:rsidRPr="00115C94">
        <w:rPr>
          <w:bCs/>
          <w:vertAlign w:val="subscript"/>
        </w:rPr>
        <w:t>2</w:t>
      </w:r>
      <w:r w:rsidR="00F76392" w:rsidRPr="00115C94">
        <w:rPr>
          <w:bCs/>
        </w:rPr>
        <w:t>.</w:t>
      </w:r>
    </w:p>
    <w:p w:rsidR="00115C94" w:rsidRDefault="00321685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>§</w:t>
      </w:r>
      <w:r w:rsidR="00C8310F" w:rsidRPr="00115C94">
        <w:t>1</w:t>
      </w:r>
      <w:r w:rsidRPr="00115C94">
        <w:t xml:space="preserve">° </w:t>
      </w:r>
      <w:r w:rsidR="00862761" w:rsidRPr="00115C94">
        <w:t xml:space="preserve">No caso dos </w:t>
      </w:r>
      <w:r w:rsidR="009A568D" w:rsidRPr="00115C94">
        <w:t xml:space="preserve">equipamentos de armazenamento </w:t>
      </w:r>
      <w:r w:rsidR="00862761" w:rsidRPr="00115C94">
        <w:t>em que</w:t>
      </w:r>
      <w:r w:rsidR="009A568D" w:rsidRPr="00115C94">
        <w:t xml:space="preserve"> os produtos são imersos em nitrogênio líquido</w:t>
      </w:r>
      <w:r w:rsidR="001B6A06" w:rsidRPr="00115C94">
        <w:t>, o</w:t>
      </w:r>
      <w:r w:rsidR="00862761" w:rsidRPr="00115C94">
        <w:t xml:space="preserve"> controle</w:t>
      </w:r>
      <w:r w:rsidR="009A568D" w:rsidRPr="00115C94">
        <w:t xml:space="preserve"> pode ser realizado apenas por determinação do nível de nitrogênio líquido</w:t>
      </w:r>
      <w:r w:rsidR="001B6A06" w:rsidRPr="00115C94">
        <w:t xml:space="preserve"> no equipamento, sendo dispensado o monitoramento da temperatura interna</w:t>
      </w:r>
      <w:r w:rsidR="009A568D" w:rsidRPr="00115C94">
        <w:t xml:space="preserve">. </w:t>
      </w:r>
    </w:p>
    <w:p w:rsidR="00115C94" w:rsidRDefault="00226531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 xml:space="preserve">§2° </w:t>
      </w:r>
      <w:r w:rsidR="009A568D" w:rsidRPr="00115C94">
        <w:t xml:space="preserve">Quando os produtos forem mantidos em fase de vapor de nitrogênio é necessário que existam dispositivos de monitoramento contínuo da temperatura. </w:t>
      </w:r>
    </w:p>
    <w:p w:rsidR="00115C94" w:rsidRDefault="00C8310F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>§</w:t>
      </w:r>
      <w:r w:rsidR="00226531" w:rsidRPr="00115C94">
        <w:t>3</w:t>
      </w:r>
      <w:r w:rsidRPr="00115C94">
        <w:t>° Os registros de monitoramento devem ser realizados de forma periódica</w:t>
      </w:r>
      <w:r w:rsidR="00226531" w:rsidRPr="00115C94">
        <w:t>,</w:t>
      </w:r>
      <w:r w:rsidRPr="00115C94">
        <w:t xml:space="preserve"> tal como definido pelo Centro de Processamento Celular em POP. </w:t>
      </w:r>
    </w:p>
    <w:p w:rsidR="00115C94" w:rsidRDefault="00710D74" w:rsidP="00115C94">
      <w:pPr>
        <w:pStyle w:val="PargrafodaLista"/>
        <w:tabs>
          <w:tab w:val="left" w:pos="851"/>
        </w:tabs>
        <w:spacing w:after="200"/>
        <w:ind w:left="0" w:right="-1" w:firstLine="567"/>
        <w:jc w:val="both"/>
        <w:rPr>
          <w:color w:val="CC00CC"/>
        </w:rPr>
      </w:pPr>
      <w:r w:rsidRPr="00115C94">
        <w:t xml:space="preserve">Art. 75 </w:t>
      </w:r>
      <w:r w:rsidR="00B474AD" w:rsidRPr="00115C94">
        <w:t xml:space="preserve">Os </w:t>
      </w:r>
      <w:r w:rsidR="003F5970" w:rsidRPr="00115C94">
        <w:t xml:space="preserve">refrigeradores, </w:t>
      </w:r>
      <w:r w:rsidR="00B474AD" w:rsidRPr="00115C94">
        <w:t>congeladores</w:t>
      </w:r>
      <w:r w:rsidR="00F2608C" w:rsidRPr="00115C94">
        <w:t>, frízeres</w:t>
      </w:r>
      <w:r w:rsidR="00B474AD" w:rsidRPr="00115C94">
        <w:t xml:space="preserve"> e </w:t>
      </w:r>
      <w:proofErr w:type="spellStart"/>
      <w:r w:rsidR="00B474AD" w:rsidRPr="00115C94">
        <w:t>ultra</w:t>
      </w:r>
      <w:r w:rsidR="00554100" w:rsidRPr="00115C94">
        <w:t>congeladores</w:t>
      </w:r>
      <w:proofErr w:type="spellEnd"/>
      <w:r w:rsidR="00554100" w:rsidRPr="00115C94">
        <w:t xml:space="preserve"> devem possuir alarme para sinalizar condições de temperatura f</w:t>
      </w:r>
      <w:r w:rsidR="002463EC" w:rsidRPr="00115C94">
        <w:t xml:space="preserve">ora dos limites especificados. </w:t>
      </w:r>
    </w:p>
    <w:p w:rsidR="00115C94" w:rsidRDefault="00710D74" w:rsidP="00115C94">
      <w:pPr>
        <w:pStyle w:val="PargrafodaLista"/>
        <w:tabs>
          <w:tab w:val="left" w:pos="851"/>
        </w:tabs>
        <w:spacing w:after="200"/>
        <w:ind w:left="0" w:right="-1" w:firstLine="567"/>
        <w:jc w:val="both"/>
      </w:pPr>
      <w:r w:rsidRPr="00115C94">
        <w:lastRenderedPageBreak/>
        <w:t xml:space="preserve">Art. 76 </w:t>
      </w:r>
      <w:r w:rsidR="003D3660" w:rsidRPr="00115C94">
        <w:t xml:space="preserve">Todos os equipamentos devem ser devidamente identificados e dispostos em </w:t>
      </w:r>
      <w:r w:rsidR="002A708A" w:rsidRPr="00115C94">
        <w:t>Área</w:t>
      </w:r>
      <w:r w:rsidR="003D3660" w:rsidRPr="00115C94">
        <w:t xml:space="preserve">s que sejam beneficiadas por sistema de ventilação ou de climatização.  </w:t>
      </w:r>
    </w:p>
    <w:p w:rsidR="00115C94" w:rsidRDefault="00710D74" w:rsidP="00115C94">
      <w:pPr>
        <w:pStyle w:val="PargrafodaLista"/>
        <w:tabs>
          <w:tab w:val="left" w:pos="851"/>
        </w:tabs>
        <w:spacing w:after="200"/>
        <w:ind w:left="0" w:right="-1" w:firstLine="567"/>
        <w:jc w:val="both"/>
      </w:pPr>
      <w:r w:rsidRPr="00115C94">
        <w:t xml:space="preserve">Art. 77 </w:t>
      </w:r>
      <w:r w:rsidR="003D3660" w:rsidRPr="00115C94">
        <w:t xml:space="preserve">O </w:t>
      </w:r>
      <w:r w:rsidR="00E171CC" w:rsidRPr="00115C94">
        <w:t>Centro de Processamento Celular</w:t>
      </w:r>
      <w:r w:rsidR="003D3660" w:rsidRPr="00115C94">
        <w:t xml:space="preserve"> deve estabelecer procedimentos de emergência em caso de falha mecânica ou deficiência na alimentação elétrica dos equipamentos críticos, a fim de evitar ou minimiz</w:t>
      </w:r>
      <w:r w:rsidR="00C11DF5" w:rsidRPr="00115C94">
        <w:t xml:space="preserve">ar variações de temperatura das células ou </w:t>
      </w:r>
      <w:r w:rsidR="006722B2" w:rsidRPr="00115C94">
        <w:t>Produtos de Terapias Avançadas</w:t>
      </w:r>
      <w:r w:rsidR="00EF74C3" w:rsidRPr="00115C94">
        <w:t xml:space="preserve"> </w:t>
      </w:r>
      <w:r w:rsidR="003D3660" w:rsidRPr="00115C94">
        <w:t xml:space="preserve">armazenados.            </w:t>
      </w:r>
    </w:p>
    <w:p w:rsidR="003D3660" w:rsidRPr="00115C94" w:rsidRDefault="003D3660" w:rsidP="00115C94">
      <w:pPr>
        <w:tabs>
          <w:tab w:val="left" w:pos="851"/>
        </w:tabs>
        <w:spacing w:after="200"/>
        <w:ind w:right="-1"/>
        <w:jc w:val="center"/>
        <w:rPr>
          <w:b/>
          <w:bCs/>
        </w:rPr>
      </w:pPr>
      <w:r w:rsidRPr="00115C94">
        <w:rPr>
          <w:b/>
          <w:bCs/>
        </w:rPr>
        <w:t>Seção III</w:t>
      </w:r>
    </w:p>
    <w:p w:rsidR="00115C94" w:rsidRDefault="003D3660" w:rsidP="00115C94">
      <w:pPr>
        <w:tabs>
          <w:tab w:val="left" w:pos="851"/>
        </w:tabs>
        <w:spacing w:after="200"/>
        <w:ind w:right="-1"/>
        <w:jc w:val="center"/>
        <w:rPr>
          <w:b/>
          <w:bCs/>
        </w:rPr>
      </w:pPr>
      <w:r w:rsidRPr="00115C94">
        <w:rPr>
          <w:b/>
          <w:bCs/>
        </w:rPr>
        <w:t xml:space="preserve">Do Pessoal </w:t>
      </w:r>
    </w:p>
    <w:p w:rsidR="00115C94" w:rsidRDefault="00F96A8E" w:rsidP="00115C94">
      <w:pPr>
        <w:pStyle w:val="PargrafodaLista"/>
        <w:tabs>
          <w:tab w:val="left" w:pos="851"/>
        </w:tabs>
        <w:spacing w:after="200"/>
        <w:ind w:left="0" w:right="-1" w:firstLine="567"/>
        <w:jc w:val="both"/>
      </w:pPr>
      <w:r w:rsidRPr="00115C94">
        <w:t xml:space="preserve">Art. 78 </w:t>
      </w:r>
      <w:r w:rsidR="003D3660" w:rsidRPr="00115C94">
        <w:t xml:space="preserve">O </w:t>
      </w:r>
      <w:r w:rsidR="00E171CC" w:rsidRPr="00115C94">
        <w:t>Centro de Processamento Celular</w:t>
      </w:r>
      <w:r w:rsidR="00D92F03" w:rsidRPr="00115C94">
        <w:t xml:space="preserve"> </w:t>
      </w:r>
      <w:r w:rsidR="003D3660" w:rsidRPr="00115C94">
        <w:t>deve possuir profissionais com qualificação</w:t>
      </w:r>
      <w:r w:rsidR="00642AE0" w:rsidRPr="00115C94">
        <w:t>, habilitação</w:t>
      </w:r>
      <w:r w:rsidR="003D3660" w:rsidRPr="00115C94">
        <w:t xml:space="preserve"> e capacitação</w:t>
      </w:r>
      <w:r w:rsidR="003D3660" w:rsidRPr="00115C94">
        <w:rPr>
          <w:color w:val="4F81BD"/>
        </w:rPr>
        <w:t xml:space="preserve"> </w:t>
      </w:r>
      <w:r w:rsidR="003D3660" w:rsidRPr="00115C94">
        <w:t xml:space="preserve">compatíveis com as atividades realizadas.  </w:t>
      </w:r>
    </w:p>
    <w:p w:rsidR="00115C94" w:rsidRDefault="00F96A8E" w:rsidP="00115C94">
      <w:pPr>
        <w:pStyle w:val="PargrafodaLista"/>
        <w:tabs>
          <w:tab w:val="left" w:pos="851"/>
        </w:tabs>
        <w:spacing w:after="200"/>
        <w:ind w:left="0" w:right="-1" w:firstLine="567"/>
        <w:jc w:val="both"/>
      </w:pPr>
      <w:r w:rsidRPr="00115C94">
        <w:t xml:space="preserve">Art. 79 </w:t>
      </w:r>
      <w:r w:rsidR="003D3660" w:rsidRPr="00115C94">
        <w:t xml:space="preserve">O </w:t>
      </w:r>
      <w:r w:rsidR="00E171CC" w:rsidRPr="00115C94">
        <w:t>Centro de Processamento Celular</w:t>
      </w:r>
      <w:r w:rsidR="00D92F03" w:rsidRPr="00115C94">
        <w:t xml:space="preserve"> </w:t>
      </w:r>
      <w:r w:rsidR="003D3660" w:rsidRPr="00115C94">
        <w:t>deve promover capacitação inicial básica e estabelecer programa de capacitação periódica dos seus profissionais, conforme a necessidade, e sempre que os procedimentos forem alterados.</w:t>
      </w:r>
      <w:r w:rsidR="00D92F03" w:rsidRPr="00115C94">
        <w:t xml:space="preserve"> </w:t>
      </w:r>
    </w:p>
    <w:p w:rsidR="00115C94" w:rsidRDefault="003D3660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 xml:space="preserve">§ 1º O </w:t>
      </w:r>
      <w:r w:rsidR="00E171CC" w:rsidRPr="00115C94">
        <w:t>Centro de Processamento Celular</w:t>
      </w:r>
      <w:r w:rsidR="00D92F03" w:rsidRPr="00115C94">
        <w:t xml:space="preserve"> </w:t>
      </w:r>
      <w:r w:rsidRPr="00115C94">
        <w:t xml:space="preserve">deve manter os registros das capacitações realizadas. </w:t>
      </w:r>
    </w:p>
    <w:p w:rsidR="00115C94" w:rsidRDefault="003D3660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>§ 2º O programa de capacitação deve garantir que cada profissional:</w:t>
      </w:r>
    </w:p>
    <w:p w:rsidR="003D3660" w:rsidRPr="00115C94" w:rsidRDefault="009B0CA0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 xml:space="preserve">I – </w:t>
      </w:r>
      <w:proofErr w:type="gramStart"/>
      <w:r w:rsidR="003D3660" w:rsidRPr="00115C94">
        <w:t>conheça e compreenda</w:t>
      </w:r>
      <w:proofErr w:type="gramEnd"/>
      <w:r w:rsidR="003D3660" w:rsidRPr="00115C94">
        <w:t xml:space="preserve"> o quadro organizacional do </w:t>
      </w:r>
      <w:r w:rsidR="00E171CC" w:rsidRPr="00115C94">
        <w:t>Centro de Processamento Celular</w:t>
      </w:r>
      <w:r w:rsidR="003D3660" w:rsidRPr="00115C94">
        <w:t>, o sistema de qualidade e as normas de biossegurança e higiene relacionadas ao desempenho de suas funções;</w:t>
      </w:r>
    </w:p>
    <w:p w:rsidR="00115C94" w:rsidRDefault="009B0CA0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 xml:space="preserve">II – </w:t>
      </w:r>
      <w:proofErr w:type="gramStart"/>
      <w:r w:rsidR="003D3660" w:rsidRPr="00115C94">
        <w:t>esteja</w:t>
      </w:r>
      <w:proofErr w:type="gramEnd"/>
      <w:r w:rsidR="003D3660" w:rsidRPr="00115C94">
        <w:t xml:space="preserve"> devidamente </w:t>
      </w:r>
      <w:proofErr w:type="spellStart"/>
      <w:r w:rsidR="003D3660" w:rsidRPr="00115C94">
        <w:t>informado</w:t>
      </w:r>
      <w:proofErr w:type="spellEnd"/>
      <w:r w:rsidR="003D3660" w:rsidRPr="00115C94">
        <w:t xml:space="preserve"> do contexto ético, jurídico e administrativo do seu trabalho;</w:t>
      </w:r>
    </w:p>
    <w:p w:rsidR="003D3660" w:rsidRPr="00115C94" w:rsidRDefault="009B0CA0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 xml:space="preserve">III – </w:t>
      </w:r>
      <w:r w:rsidR="003D3660" w:rsidRPr="00115C94">
        <w:t>conheça os asp</w:t>
      </w:r>
      <w:r w:rsidR="00D92F03" w:rsidRPr="00115C94">
        <w:t xml:space="preserve">ectos gerais relativos às células e </w:t>
      </w:r>
      <w:r w:rsidR="006722B2" w:rsidRPr="00115C94">
        <w:t>Produtos de Terapias Avançadas</w:t>
      </w:r>
      <w:r w:rsidR="00EF74C3" w:rsidRPr="00115C94">
        <w:t xml:space="preserve"> </w:t>
      </w:r>
      <w:r w:rsidR="003D3660" w:rsidRPr="00115C94">
        <w:t xml:space="preserve">processados no </w:t>
      </w:r>
      <w:r w:rsidR="003815C2" w:rsidRPr="00115C94">
        <w:rPr>
          <w:bCs/>
        </w:rPr>
        <w:t>Centro de Processamento Celular</w:t>
      </w:r>
      <w:r w:rsidR="003D3660" w:rsidRPr="00115C94">
        <w:t>;</w:t>
      </w:r>
    </w:p>
    <w:p w:rsidR="00115C94" w:rsidRDefault="009B0CA0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 xml:space="preserve">IV – </w:t>
      </w:r>
      <w:proofErr w:type="gramStart"/>
      <w:r w:rsidR="00E5142E" w:rsidRPr="00115C94">
        <w:t>conheça e compreenda</w:t>
      </w:r>
      <w:proofErr w:type="gramEnd"/>
      <w:r w:rsidR="00E5142E" w:rsidRPr="00115C94">
        <w:t xml:space="preserve"> </w:t>
      </w:r>
      <w:r w:rsidR="003D3660" w:rsidRPr="00115C94">
        <w:t>os princípios científicos e técnicos relevantes para as tarefas que lhe estão atribuídas; e</w:t>
      </w:r>
    </w:p>
    <w:p w:rsidR="003D3660" w:rsidRPr="00115C94" w:rsidRDefault="009B0CA0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 xml:space="preserve">V – </w:t>
      </w:r>
      <w:proofErr w:type="gramStart"/>
      <w:r w:rsidR="003D3660" w:rsidRPr="00115C94">
        <w:t>demonstre</w:t>
      </w:r>
      <w:proofErr w:type="gramEnd"/>
      <w:r w:rsidR="003D3660" w:rsidRPr="00115C94">
        <w:t xml:space="preserve"> competência na execução das tarefas sob sua responsabilidade.</w:t>
      </w:r>
    </w:p>
    <w:p w:rsidR="00115C94" w:rsidRDefault="003D3660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>§ 3º Para fins de comprovação de qualificação e capacitação poderão ser apresentados diplomas, certificados, declarações, cartas de recomendação, atestados, cartas oficiais, dentre outros.</w:t>
      </w:r>
    </w:p>
    <w:p w:rsidR="00115C94" w:rsidRDefault="00F96A8E" w:rsidP="00115C94">
      <w:pPr>
        <w:pStyle w:val="PargrafodaLista"/>
        <w:tabs>
          <w:tab w:val="left" w:pos="851"/>
        </w:tabs>
        <w:spacing w:after="200"/>
        <w:ind w:left="0" w:right="-1" w:firstLine="567"/>
        <w:jc w:val="both"/>
      </w:pPr>
      <w:r w:rsidRPr="00115C94">
        <w:t xml:space="preserve">Art. 80 </w:t>
      </w:r>
      <w:r w:rsidR="003D3660" w:rsidRPr="00115C94">
        <w:t xml:space="preserve">O </w:t>
      </w:r>
      <w:r w:rsidR="00E171CC" w:rsidRPr="00115C94">
        <w:t>Centro de Processamento Celular</w:t>
      </w:r>
      <w:r w:rsidR="00D92F03" w:rsidRPr="00115C94">
        <w:t xml:space="preserve"> </w:t>
      </w:r>
      <w:r w:rsidR="003D3660" w:rsidRPr="00115C94">
        <w:t>deve possuir:</w:t>
      </w:r>
    </w:p>
    <w:p w:rsidR="00115C94" w:rsidRDefault="003D3660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>I –</w:t>
      </w:r>
      <w:r w:rsidR="00E5142E" w:rsidRPr="00115C94">
        <w:t xml:space="preserve"> </w:t>
      </w:r>
      <w:r w:rsidRPr="00115C94">
        <w:t xml:space="preserve">Responsável Legal, podendo este ser o mesmo da instituição onde o </w:t>
      </w:r>
      <w:r w:rsidR="007811A4" w:rsidRPr="00115C94">
        <w:t>estabelecimento</w:t>
      </w:r>
      <w:r w:rsidRPr="00115C94">
        <w:t xml:space="preserve"> estiver instalado;</w:t>
      </w:r>
    </w:p>
    <w:p w:rsidR="00115C94" w:rsidRDefault="002C4954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 xml:space="preserve">II – </w:t>
      </w:r>
      <w:r w:rsidR="00D85FC9" w:rsidRPr="00115C94">
        <w:t>Responsável Técnico</w:t>
      </w:r>
      <w:r w:rsidR="003D3660" w:rsidRPr="00115C94">
        <w:t>;</w:t>
      </w:r>
    </w:p>
    <w:p w:rsidR="00115C94" w:rsidRDefault="002C4954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>III –</w:t>
      </w:r>
      <w:r w:rsidRPr="00115C94">
        <w:rPr>
          <w:color w:val="000000"/>
        </w:rPr>
        <w:t xml:space="preserve"> responsável pelas ações de Garantia da Qualidade;</w:t>
      </w:r>
      <w:r w:rsidR="003D3660" w:rsidRPr="00115C94">
        <w:t xml:space="preserve"> </w:t>
      </w:r>
    </w:p>
    <w:p w:rsidR="00115C94" w:rsidRDefault="002C4954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lastRenderedPageBreak/>
        <w:t xml:space="preserve">IV – </w:t>
      </w:r>
      <w:proofErr w:type="gramStart"/>
      <w:r w:rsidRPr="00115C94">
        <w:t>responsável</w:t>
      </w:r>
      <w:proofErr w:type="gramEnd"/>
      <w:r w:rsidRPr="00115C94">
        <w:t xml:space="preserve"> </w:t>
      </w:r>
      <w:r w:rsidR="003D3660" w:rsidRPr="00115C94">
        <w:t>médico</w:t>
      </w:r>
      <w:r w:rsidRPr="00115C94">
        <w:t xml:space="preserve"> que coordene</w:t>
      </w:r>
      <w:r w:rsidR="003D3660" w:rsidRPr="00115C94">
        <w:t xml:space="preserve"> as atividades médicas do </w:t>
      </w:r>
      <w:r w:rsidRPr="00115C94">
        <w:t>estabelecimento,</w:t>
      </w:r>
      <w:r w:rsidR="003D3660" w:rsidRPr="00115C94">
        <w:t xml:space="preserve"> em e</w:t>
      </w:r>
      <w:r w:rsidR="002D2B3B" w:rsidRPr="00115C94">
        <w:t xml:space="preserve">special a seleção de </w:t>
      </w:r>
      <w:r w:rsidR="00DD2D4A" w:rsidRPr="00115C94">
        <w:t>Doador</w:t>
      </w:r>
      <w:r w:rsidR="002D2B3B" w:rsidRPr="00115C94">
        <w:t xml:space="preserve">es; </w:t>
      </w:r>
    </w:p>
    <w:p w:rsidR="00115C94" w:rsidRDefault="003D3660" w:rsidP="00115C94">
      <w:pPr>
        <w:tabs>
          <w:tab w:val="left" w:pos="851"/>
        </w:tabs>
        <w:spacing w:after="200"/>
        <w:ind w:right="-1" w:firstLine="567"/>
        <w:jc w:val="both"/>
        <w:rPr>
          <w:color w:val="000000"/>
          <w:highlight w:val="yellow"/>
        </w:rPr>
      </w:pPr>
      <w:r w:rsidRPr="00115C94">
        <w:t xml:space="preserve">V – </w:t>
      </w:r>
      <w:proofErr w:type="gramStart"/>
      <w:r w:rsidR="002C4954" w:rsidRPr="00115C94">
        <w:t>responsável</w:t>
      </w:r>
      <w:proofErr w:type="gramEnd"/>
      <w:r w:rsidR="002C4954" w:rsidRPr="00115C94">
        <w:t xml:space="preserve"> pelo processamento das células e </w:t>
      </w:r>
      <w:r w:rsidR="006722B2" w:rsidRPr="00115C94">
        <w:t>Produtos de Terapias Avançadas</w:t>
      </w:r>
      <w:r w:rsidR="002C4954" w:rsidRPr="00115C94">
        <w:t>;</w:t>
      </w:r>
      <w:r w:rsidR="002D2B3B" w:rsidRPr="00115C94">
        <w:t xml:space="preserve"> e</w:t>
      </w:r>
    </w:p>
    <w:p w:rsidR="00115C94" w:rsidRDefault="002C4954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 xml:space="preserve">VI – </w:t>
      </w:r>
      <w:proofErr w:type="gramStart"/>
      <w:r w:rsidRPr="00115C94">
        <w:t>responsável</w:t>
      </w:r>
      <w:proofErr w:type="gramEnd"/>
      <w:r w:rsidRPr="00115C94">
        <w:t xml:space="preserve"> pelas ações de controle de qualidade.</w:t>
      </w:r>
    </w:p>
    <w:p w:rsidR="00115C94" w:rsidRDefault="002C4954" w:rsidP="00115C94">
      <w:pPr>
        <w:tabs>
          <w:tab w:val="left" w:pos="851"/>
        </w:tabs>
        <w:spacing w:after="200"/>
        <w:ind w:right="-1" w:firstLine="567"/>
        <w:jc w:val="both"/>
        <w:rPr>
          <w:color w:val="000000"/>
        </w:rPr>
      </w:pPr>
      <w:r w:rsidRPr="00115C94">
        <w:rPr>
          <w:color w:val="000000"/>
        </w:rPr>
        <w:t xml:space="preserve">§ 1º O </w:t>
      </w:r>
      <w:r w:rsidR="0042420F" w:rsidRPr="00115C94">
        <w:t>Responsável Técnico</w:t>
      </w:r>
      <w:r w:rsidRPr="00115C94">
        <w:rPr>
          <w:color w:val="000000"/>
        </w:rPr>
        <w:t xml:space="preserve"> também pode assumir a responsabilidade legal pelo Centro de Processamento Celular.</w:t>
      </w:r>
    </w:p>
    <w:p w:rsidR="00115C94" w:rsidRDefault="00230F63" w:rsidP="00115C94">
      <w:pPr>
        <w:pStyle w:val="NormalWeb"/>
        <w:tabs>
          <w:tab w:val="left" w:pos="851"/>
        </w:tabs>
        <w:spacing w:before="0" w:beforeAutospacing="0" w:after="200" w:afterAutospacing="0"/>
        <w:ind w:right="-1" w:firstLine="567"/>
        <w:jc w:val="both"/>
        <w:rPr>
          <w:color w:val="000000"/>
        </w:rPr>
      </w:pPr>
      <w:r w:rsidRPr="00115C94">
        <w:rPr>
          <w:color w:val="000000"/>
        </w:rPr>
        <w:t>§ 2</w:t>
      </w:r>
      <w:r w:rsidR="002C4954" w:rsidRPr="00115C94">
        <w:rPr>
          <w:color w:val="000000"/>
        </w:rPr>
        <w:t xml:space="preserve">º Os responsáveis mencionados nos incisos I </w:t>
      </w:r>
      <w:proofErr w:type="gramStart"/>
      <w:r w:rsidR="002C4954" w:rsidRPr="00115C94">
        <w:rPr>
          <w:color w:val="000000"/>
        </w:rPr>
        <w:t>a VI deste artigo também podem</w:t>
      </w:r>
      <w:proofErr w:type="gramEnd"/>
      <w:r w:rsidR="002C4954" w:rsidRPr="00115C94">
        <w:rPr>
          <w:color w:val="000000"/>
        </w:rPr>
        <w:t xml:space="preserve"> executar atividades no Centro de Processamento Celular</w:t>
      </w:r>
      <w:r w:rsidR="0049532C" w:rsidRPr="00115C94">
        <w:rPr>
          <w:color w:val="000000"/>
        </w:rPr>
        <w:t>, compartilhando funções e responsabilidades.</w:t>
      </w:r>
    </w:p>
    <w:p w:rsidR="00115C94" w:rsidRDefault="00230F63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>§ 3</w:t>
      </w:r>
      <w:r w:rsidR="0025590D" w:rsidRPr="00115C94">
        <w:t xml:space="preserve">° As funções de </w:t>
      </w:r>
      <w:r w:rsidR="0042420F" w:rsidRPr="00115C94">
        <w:t>Responsável Técnico</w:t>
      </w:r>
      <w:r w:rsidR="0025590D" w:rsidRPr="00115C94">
        <w:t xml:space="preserve"> e de responsável pela Garantia da Qualidade devem ser exercidas por pessoas distintas, e cabe a eles designar os demais profissionais para a execução de cada atividade do </w:t>
      </w:r>
      <w:r w:rsidR="0025590D" w:rsidRPr="00115C94">
        <w:rPr>
          <w:bCs/>
        </w:rPr>
        <w:t>Centro de Processamento Celular</w:t>
      </w:r>
      <w:r w:rsidR="0025590D" w:rsidRPr="00115C94">
        <w:t xml:space="preserve">, </w:t>
      </w:r>
      <w:r w:rsidR="0042420F" w:rsidRPr="00115C94">
        <w:t>observadas</w:t>
      </w:r>
      <w:r w:rsidR="0025590D" w:rsidRPr="00115C94">
        <w:t xml:space="preserve"> a qualificação e a capacitação necessárias. </w:t>
      </w:r>
    </w:p>
    <w:p w:rsidR="00115C94" w:rsidRDefault="00F96A8E" w:rsidP="00115C94">
      <w:pPr>
        <w:pStyle w:val="PargrafodaLista"/>
        <w:tabs>
          <w:tab w:val="left" w:pos="851"/>
        </w:tabs>
        <w:spacing w:after="200"/>
        <w:ind w:left="0" w:right="-1" w:firstLine="567"/>
        <w:jc w:val="both"/>
        <w:rPr>
          <w:color w:val="0070C0"/>
        </w:rPr>
      </w:pPr>
      <w:r w:rsidRPr="00115C94">
        <w:t xml:space="preserve">Art. 81 </w:t>
      </w:r>
      <w:r w:rsidR="000470AD" w:rsidRPr="00115C94">
        <w:t>O</w:t>
      </w:r>
      <w:r w:rsidR="00754BDA" w:rsidRPr="00115C94">
        <w:t xml:space="preserve"> </w:t>
      </w:r>
      <w:r w:rsidR="008D4F6C" w:rsidRPr="00115C94">
        <w:t>Responsável Técnico</w:t>
      </w:r>
      <w:r w:rsidR="00754BDA" w:rsidRPr="00115C94">
        <w:t xml:space="preserve"> deve ser profissional de nível superior da área da saúde</w:t>
      </w:r>
      <w:r w:rsidR="00772FAE" w:rsidRPr="00115C94">
        <w:t>,</w:t>
      </w:r>
      <w:r w:rsidR="00754BDA" w:rsidRPr="00115C94">
        <w:t xml:space="preserve"> que possua ex</w:t>
      </w:r>
      <w:r w:rsidR="00D13127" w:rsidRPr="00115C94">
        <w:t xml:space="preserve">periência prática de pelo menos </w:t>
      </w:r>
      <w:r w:rsidR="00454173" w:rsidRPr="00115C94">
        <w:t xml:space="preserve">2 (dois) </w:t>
      </w:r>
      <w:r w:rsidR="00754BDA" w:rsidRPr="00115C94">
        <w:t>ano</w:t>
      </w:r>
      <w:r w:rsidR="008206C6" w:rsidRPr="00115C94">
        <w:t>s</w:t>
      </w:r>
      <w:r w:rsidR="00754BDA" w:rsidRPr="00115C94">
        <w:t xml:space="preserve"> em </w:t>
      </w:r>
      <w:r w:rsidR="00C37D2A" w:rsidRPr="00115C94">
        <w:t>Centro de Processamento Celular</w:t>
      </w:r>
      <w:r w:rsidR="00754BDA" w:rsidRPr="00115C94">
        <w:t>.</w:t>
      </w:r>
      <w:r w:rsidR="00360946" w:rsidRPr="00115C94">
        <w:t xml:space="preserve"> </w:t>
      </w:r>
    </w:p>
    <w:p w:rsidR="00115C94" w:rsidRDefault="00FA79EC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 xml:space="preserve">Parágrafo único. </w:t>
      </w:r>
      <w:r w:rsidR="00EE4EFB" w:rsidRPr="00115C94">
        <w:t xml:space="preserve">O Centro de Processamento Celular deve designar um </w:t>
      </w:r>
      <w:r w:rsidR="008D4F6C" w:rsidRPr="00115C94">
        <w:t>Responsável Técnico</w:t>
      </w:r>
      <w:r w:rsidR="00EE4EFB" w:rsidRPr="00115C94">
        <w:t xml:space="preserve"> substituto que atenda às mesmas exigências previstas para o titular. </w:t>
      </w:r>
    </w:p>
    <w:p w:rsidR="00115C94" w:rsidRDefault="00F96A8E" w:rsidP="00115C94">
      <w:pPr>
        <w:pStyle w:val="PargrafodaLista"/>
        <w:tabs>
          <w:tab w:val="left" w:pos="851"/>
        </w:tabs>
        <w:spacing w:after="200"/>
        <w:ind w:left="0" w:right="-1" w:firstLine="567"/>
        <w:jc w:val="both"/>
      </w:pPr>
      <w:r w:rsidRPr="00115C94">
        <w:t xml:space="preserve">Art. 82 </w:t>
      </w:r>
      <w:r w:rsidR="003D3660" w:rsidRPr="00115C94">
        <w:t xml:space="preserve">Ao </w:t>
      </w:r>
      <w:r w:rsidR="008D4F6C" w:rsidRPr="00115C94">
        <w:t>Responsável Técnico</w:t>
      </w:r>
      <w:r w:rsidR="0025590D" w:rsidRPr="00115C94">
        <w:t xml:space="preserve"> compete</w:t>
      </w:r>
      <w:r w:rsidR="003D3660" w:rsidRPr="00115C94">
        <w:t>:</w:t>
      </w:r>
      <w:r w:rsidR="00355F88" w:rsidRPr="00115C94">
        <w:t xml:space="preserve"> </w:t>
      </w:r>
    </w:p>
    <w:p w:rsidR="00115C94" w:rsidRDefault="003D3660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 xml:space="preserve">I – </w:t>
      </w:r>
      <w:proofErr w:type="gramStart"/>
      <w:r w:rsidRPr="00115C94">
        <w:t>coordenar</w:t>
      </w:r>
      <w:proofErr w:type="gramEnd"/>
      <w:r w:rsidRPr="00115C94">
        <w:t xml:space="preserve"> as atividades realizadas no </w:t>
      </w:r>
      <w:r w:rsidR="00E171CC" w:rsidRPr="00115C94">
        <w:t>Centro de Processamento Celular</w:t>
      </w:r>
      <w:r w:rsidR="00731E57" w:rsidRPr="00115C94">
        <w:t xml:space="preserve"> </w:t>
      </w:r>
      <w:r w:rsidRPr="00115C94">
        <w:t xml:space="preserve">de acordo com o estabelecido no Sistema de </w:t>
      </w:r>
      <w:r w:rsidR="0025590D" w:rsidRPr="00115C94">
        <w:t>Gestão</w:t>
      </w:r>
      <w:r w:rsidRPr="00115C94">
        <w:t xml:space="preserve"> da Qualidade;</w:t>
      </w:r>
    </w:p>
    <w:p w:rsidR="00115C94" w:rsidRDefault="003D3660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 xml:space="preserve">II – </w:t>
      </w:r>
      <w:proofErr w:type="gramStart"/>
      <w:r w:rsidRPr="00115C94">
        <w:t>assegurar</w:t>
      </w:r>
      <w:proofErr w:type="gramEnd"/>
      <w:r w:rsidRPr="00115C94">
        <w:t xml:space="preserve"> o cumprimento dos </w:t>
      </w:r>
      <w:r w:rsidR="0025590D" w:rsidRPr="00115C94">
        <w:t xml:space="preserve">requisitos estabelecidos </w:t>
      </w:r>
      <w:r w:rsidR="00F21C9C" w:rsidRPr="00115C94">
        <w:t>nesta Resolução</w:t>
      </w:r>
      <w:r w:rsidRPr="00115C94">
        <w:t>;</w:t>
      </w:r>
    </w:p>
    <w:p w:rsidR="00115C94" w:rsidRDefault="003D3660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>III – prestar às autoridades sanitárias todas as informações necessárias; e</w:t>
      </w:r>
    </w:p>
    <w:p w:rsidR="00115C94" w:rsidRDefault="003D3660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 xml:space="preserve">IV – </w:t>
      </w:r>
      <w:proofErr w:type="gramStart"/>
      <w:r w:rsidRPr="00115C94">
        <w:t>ser</w:t>
      </w:r>
      <w:proofErr w:type="gramEnd"/>
      <w:r w:rsidRPr="00115C94">
        <w:t xml:space="preserve"> o responsáve</w:t>
      </w:r>
      <w:r w:rsidR="00731E57" w:rsidRPr="00115C94">
        <w:t xml:space="preserve">l final pela </w:t>
      </w:r>
      <w:r w:rsidR="00661AC8" w:rsidRPr="00115C94">
        <w:t xml:space="preserve">qualidade e segurança </w:t>
      </w:r>
      <w:r w:rsidR="00731E57" w:rsidRPr="00115C94">
        <w:t xml:space="preserve">das células e </w:t>
      </w:r>
      <w:r w:rsidR="006722B2" w:rsidRPr="00115C94">
        <w:t>Produtos de Terapias Avançadas</w:t>
      </w:r>
      <w:r w:rsidRPr="00115C94">
        <w:t>.</w:t>
      </w:r>
      <w:r w:rsidR="00DF1FCD" w:rsidRPr="00115C94">
        <w:t xml:space="preserve"> </w:t>
      </w:r>
    </w:p>
    <w:p w:rsidR="003D3660" w:rsidRPr="00115C94" w:rsidRDefault="003D3660" w:rsidP="00115C94">
      <w:pPr>
        <w:tabs>
          <w:tab w:val="left" w:pos="851"/>
        </w:tabs>
        <w:spacing w:after="200"/>
        <w:ind w:right="-1"/>
        <w:jc w:val="center"/>
        <w:rPr>
          <w:b/>
          <w:bCs/>
        </w:rPr>
      </w:pPr>
      <w:r w:rsidRPr="00115C94">
        <w:rPr>
          <w:b/>
          <w:bCs/>
        </w:rPr>
        <w:t>Seção IV</w:t>
      </w:r>
    </w:p>
    <w:p w:rsidR="00115C94" w:rsidRDefault="003D3660" w:rsidP="00115C94">
      <w:pPr>
        <w:tabs>
          <w:tab w:val="left" w:pos="851"/>
        </w:tabs>
        <w:spacing w:after="200"/>
        <w:ind w:right="-1"/>
        <w:jc w:val="center"/>
        <w:rPr>
          <w:b/>
          <w:bCs/>
        </w:rPr>
      </w:pPr>
      <w:r w:rsidRPr="00115C94">
        <w:rPr>
          <w:b/>
          <w:bCs/>
        </w:rPr>
        <w:t>Da Infraestrutura</w:t>
      </w:r>
      <w:r w:rsidR="00E73607" w:rsidRPr="00115C94">
        <w:rPr>
          <w:b/>
          <w:bCs/>
        </w:rPr>
        <w:t xml:space="preserve"> f</w:t>
      </w:r>
      <w:r w:rsidRPr="00115C94">
        <w:rPr>
          <w:b/>
          <w:bCs/>
        </w:rPr>
        <w:t>ísica</w:t>
      </w:r>
    </w:p>
    <w:p w:rsidR="00115C94" w:rsidRDefault="00942587" w:rsidP="00115C94">
      <w:pPr>
        <w:pStyle w:val="PargrafodaLista"/>
        <w:tabs>
          <w:tab w:val="left" w:pos="851"/>
        </w:tabs>
        <w:spacing w:after="200"/>
        <w:ind w:left="0" w:right="-1" w:firstLine="567"/>
        <w:jc w:val="both"/>
      </w:pPr>
      <w:r w:rsidRPr="00115C94">
        <w:t xml:space="preserve">Art. 83 </w:t>
      </w:r>
      <w:r w:rsidR="003B6314" w:rsidRPr="00115C94">
        <w:t xml:space="preserve">Caberá ao </w:t>
      </w:r>
      <w:r w:rsidR="00590070" w:rsidRPr="00115C94">
        <w:t xml:space="preserve">Centro de Processamento Celular </w:t>
      </w:r>
      <w:r w:rsidR="003B6314" w:rsidRPr="00115C94">
        <w:t>p</w:t>
      </w:r>
      <w:r w:rsidR="00590070" w:rsidRPr="00115C94">
        <w:t>laneja</w:t>
      </w:r>
      <w:r w:rsidR="003B6314" w:rsidRPr="00115C94">
        <w:t>r</w:t>
      </w:r>
      <w:r w:rsidR="00590070" w:rsidRPr="00115C94">
        <w:t>, elabora</w:t>
      </w:r>
      <w:r w:rsidR="003B6314" w:rsidRPr="00115C94">
        <w:t>r</w:t>
      </w:r>
      <w:r w:rsidR="00590070" w:rsidRPr="00115C94">
        <w:t xml:space="preserve">, </w:t>
      </w:r>
      <w:r w:rsidR="003B6314" w:rsidRPr="00115C94">
        <w:t xml:space="preserve">e implementar a respectiva infraestrutura física após a avaliação e aprovação pelo </w:t>
      </w:r>
      <w:r w:rsidR="00590070" w:rsidRPr="00115C94">
        <w:rPr>
          <w:color w:val="000000"/>
        </w:rPr>
        <w:t>órgão de vigilância sanitária competente estadual, municipal ou do Distrito Federal</w:t>
      </w:r>
      <w:r w:rsidR="00590070" w:rsidRPr="00115C94">
        <w:t>, de acordo com as determinações da Lei nº 6.</w:t>
      </w:r>
      <w:r w:rsidR="00644391" w:rsidRPr="00115C94">
        <w:t>360</w:t>
      </w:r>
      <w:r w:rsidR="00590070" w:rsidRPr="00115C94">
        <w:t>, de 2</w:t>
      </w:r>
      <w:r w:rsidR="00644391" w:rsidRPr="00115C94">
        <w:t>3</w:t>
      </w:r>
      <w:r w:rsidR="00590070" w:rsidRPr="00115C94">
        <w:t xml:space="preserve"> de </w:t>
      </w:r>
      <w:r w:rsidR="00644391" w:rsidRPr="00115C94">
        <w:t>setembro</w:t>
      </w:r>
      <w:r w:rsidR="00590070" w:rsidRPr="00115C94">
        <w:t xml:space="preserve"> de 197</w:t>
      </w:r>
      <w:r w:rsidR="00644391" w:rsidRPr="00115C94">
        <w:t>6</w:t>
      </w:r>
      <w:r w:rsidR="00590070" w:rsidRPr="00115C94">
        <w:t xml:space="preserve">, bem como deve atender às exigências específicas contidas nesta </w:t>
      </w:r>
      <w:r w:rsidR="0042420F" w:rsidRPr="00115C94">
        <w:t>Resolução</w:t>
      </w:r>
      <w:r w:rsidR="00590070" w:rsidRPr="00115C94">
        <w:t xml:space="preserve">. </w:t>
      </w:r>
    </w:p>
    <w:p w:rsidR="00115C94" w:rsidRDefault="00590070" w:rsidP="00115C94">
      <w:pPr>
        <w:tabs>
          <w:tab w:val="left" w:pos="851"/>
        </w:tabs>
        <w:spacing w:after="200"/>
        <w:ind w:right="-1" w:firstLine="567"/>
        <w:jc w:val="both"/>
        <w:rPr>
          <w:bCs/>
        </w:rPr>
      </w:pPr>
      <w:r w:rsidRPr="00115C94">
        <w:rPr>
          <w:bCs/>
        </w:rPr>
        <w:lastRenderedPageBreak/>
        <w:t>§ 1° O fornecimento de energia elétrica, a iluminação, a temperatura, a umidade e a ventilação das instalações devem ser apropriados, de modo a não afetar direta ou indiretamente a qualidade dos produtos durante os processos de manipulação ou o funcionamento adequado dos equipamentos.</w:t>
      </w:r>
    </w:p>
    <w:p w:rsidR="00115C94" w:rsidRDefault="00590070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>§ 2°</w:t>
      </w:r>
      <w:r w:rsidR="003D3660" w:rsidRPr="00115C94">
        <w:t xml:space="preserve"> O </w:t>
      </w:r>
      <w:r w:rsidR="00E171CC" w:rsidRPr="00115C94">
        <w:t>Centro de Processamento Celular</w:t>
      </w:r>
      <w:r w:rsidR="00FA4012" w:rsidRPr="00115C94">
        <w:t xml:space="preserve"> </w:t>
      </w:r>
      <w:r w:rsidR="003D3660" w:rsidRPr="00115C94">
        <w:t xml:space="preserve">deve possuir </w:t>
      </w:r>
      <w:r w:rsidR="00F00253" w:rsidRPr="00115C94">
        <w:t xml:space="preserve">plano </w:t>
      </w:r>
      <w:r w:rsidR="003D3660" w:rsidRPr="00115C94">
        <w:t xml:space="preserve">emergencial </w:t>
      </w:r>
      <w:r w:rsidR="00F00253" w:rsidRPr="00115C94">
        <w:t>em caso de</w:t>
      </w:r>
      <w:r w:rsidR="00107FF7" w:rsidRPr="00115C94">
        <w:t xml:space="preserve"> falha</w:t>
      </w:r>
      <w:r w:rsidR="00F00253" w:rsidRPr="00115C94">
        <w:t xml:space="preserve"> </w:t>
      </w:r>
      <w:r w:rsidR="003D3660" w:rsidRPr="00115C94">
        <w:t>de energia elétrica, devendo ainda observar as instruções do fabricante dos equipamentos</w:t>
      </w:r>
      <w:r w:rsidR="0042420F" w:rsidRPr="00115C94">
        <w:t>,</w:t>
      </w:r>
      <w:r w:rsidR="003D3660" w:rsidRPr="00115C94">
        <w:t xml:space="preserve"> bem como avaliar e mapear os equipamentos críticos com relação à exigência ou necessidade de uso de </w:t>
      </w:r>
      <w:proofErr w:type="spellStart"/>
      <w:r w:rsidR="003D3660" w:rsidRPr="00115C94">
        <w:rPr>
          <w:i/>
        </w:rPr>
        <w:t>no-break</w:t>
      </w:r>
      <w:proofErr w:type="spellEnd"/>
      <w:r w:rsidR="003D3660" w:rsidRPr="00115C94">
        <w:t xml:space="preserve">. </w:t>
      </w:r>
    </w:p>
    <w:p w:rsidR="00115C94" w:rsidRDefault="00942587" w:rsidP="00115C94">
      <w:pPr>
        <w:pStyle w:val="PargrafodaLista"/>
        <w:tabs>
          <w:tab w:val="left" w:pos="851"/>
        </w:tabs>
        <w:spacing w:after="200"/>
        <w:ind w:left="0" w:right="-1" w:firstLine="567"/>
        <w:jc w:val="both"/>
      </w:pPr>
      <w:r w:rsidRPr="00115C94">
        <w:t xml:space="preserve">Art. 84 </w:t>
      </w:r>
      <w:r w:rsidR="00590070" w:rsidRPr="00115C94">
        <w:t>O projeto, a configuração e o desenho dos equipamentos de purificação da água para produção e dos sistemas de armazenamento e distribuição, quando houver, devem ser adequados à manutenção do grau de qualidade de água pretendido.</w:t>
      </w:r>
      <w:r w:rsidR="003D3660" w:rsidRPr="00115C94">
        <w:t xml:space="preserve"> </w:t>
      </w:r>
    </w:p>
    <w:p w:rsidR="00115C94" w:rsidRDefault="00590070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 xml:space="preserve">Parágrafo único. Devem ser adotados mecanismos de controle microbiológico e sanitização para os sistemas de </w:t>
      </w:r>
      <w:r w:rsidR="00644391" w:rsidRPr="00115C94">
        <w:t xml:space="preserve">purificação de </w:t>
      </w:r>
      <w:r w:rsidRPr="00115C94">
        <w:t xml:space="preserve">água mantidos em temperatura </w:t>
      </w:r>
      <w:r w:rsidR="002A708A" w:rsidRPr="00115C94">
        <w:t>ambiente</w:t>
      </w:r>
      <w:r w:rsidRPr="00115C94">
        <w:t>, principalmente quando os equipamentos ficarem estáticos durante períodos de pouca ou nenhuma demanda de água.</w:t>
      </w:r>
    </w:p>
    <w:p w:rsidR="00115C94" w:rsidRDefault="00942587" w:rsidP="00115C94">
      <w:pPr>
        <w:pStyle w:val="PargrafodaLista"/>
        <w:tabs>
          <w:tab w:val="left" w:pos="851"/>
        </w:tabs>
        <w:spacing w:after="200"/>
        <w:ind w:left="0" w:right="-1" w:firstLine="567"/>
        <w:jc w:val="both"/>
      </w:pPr>
      <w:r w:rsidRPr="00115C94">
        <w:t xml:space="preserve">Art. 85 </w:t>
      </w:r>
      <w:r w:rsidR="003D3660" w:rsidRPr="00115C94">
        <w:t xml:space="preserve">A infraestrutura física do </w:t>
      </w:r>
      <w:r w:rsidR="00E171CC" w:rsidRPr="00115C94">
        <w:t>Centro de Processamento Celular</w:t>
      </w:r>
      <w:r w:rsidR="00FA4012" w:rsidRPr="00115C94">
        <w:t xml:space="preserve"> </w:t>
      </w:r>
      <w:r w:rsidR="003D3660" w:rsidRPr="00115C94">
        <w:t xml:space="preserve">deve ser constituída por </w:t>
      </w:r>
      <w:r w:rsidR="002A708A" w:rsidRPr="00115C94">
        <w:t>ambiente</w:t>
      </w:r>
      <w:r w:rsidR="003D3660" w:rsidRPr="00115C94">
        <w:t xml:space="preserve">s dispostos de forma </w:t>
      </w:r>
      <w:r w:rsidR="0042420F" w:rsidRPr="00115C94">
        <w:t>a comportar</w:t>
      </w:r>
      <w:r w:rsidR="003D3660" w:rsidRPr="00115C94">
        <w:t xml:space="preserve"> a circulação de profissionais, materiais, reagentes, </w:t>
      </w:r>
      <w:r w:rsidR="00D56876" w:rsidRPr="00115C94">
        <w:t>produtos para diagnóstico</w:t>
      </w:r>
      <w:r w:rsidR="003D3660" w:rsidRPr="00115C94">
        <w:t xml:space="preserve"> </w:t>
      </w:r>
      <w:r w:rsidR="003D3660" w:rsidRPr="00115C94">
        <w:rPr>
          <w:i/>
        </w:rPr>
        <w:t>in vitro,</w:t>
      </w:r>
      <w:r w:rsidR="003D3660" w:rsidRPr="00115C94">
        <w:t xml:space="preserve"> </w:t>
      </w:r>
      <w:r w:rsidR="00596BA0" w:rsidRPr="00115C94">
        <w:t>material biológico</w:t>
      </w:r>
      <w:r w:rsidR="00340E93" w:rsidRPr="00115C94">
        <w:t xml:space="preserve"> </w:t>
      </w:r>
      <w:r w:rsidR="003D3660" w:rsidRPr="00115C94">
        <w:t>e resíduos, permitindo a sua limpeza e manutenção</w:t>
      </w:r>
      <w:r w:rsidR="006B550F" w:rsidRPr="00115C94">
        <w:t xml:space="preserve">, de </w:t>
      </w:r>
      <w:r w:rsidR="00931C5A" w:rsidRPr="00115C94">
        <w:t xml:space="preserve">modo </w:t>
      </w:r>
      <w:r w:rsidR="006B550F" w:rsidRPr="00115C94">
        <w:t xml:space="preserve">a evitar cruzamento de fluxos que possa resultar em </w:t>
      </w:r>
      <w:r w:rsidR="0042420F" w:rsidRPr="00115C94">
        <w:t xml:space="preserve">majoração de </w:t>
      </w:r>
      <w:r w:rsidR="006B550F" w:rsidRPr="00115C94">
        <w:t>risco de ocorrência de não conformidades</w:t>
      </w:r>
      <w:r w:rsidR="003D3660" w:rsidRPr="00115C94">
        <w:t>.</w:t>
      </w:r>
    </w:p>
    <w:p w:rsidR="00115C94" w:rsidRDefault="00942587" w:rsidP="00115C94">
      <w:pPr>
        <w:pStyle w:val="PargrafodaLista"/>
        <w:tabs>
          <w:tab w:val="left" w:pos="851"/>
        </w:tabs>
        <w:spacing w:after="200"/>
        <w:ind w:left="0" w:right="-1" w:firstLine="567"/>
        <w:jc w:val="both"/>
      </w:pPr>
      <w:r w:rsidRPr="00115C94">
        <w:t xml:space="preserve">Art. 86 </w:t>
      </w:r>
      <w:r w:rsidR="003D3660" w:rsidRPr="00115C94">
        <w:t xml:space="preserve">Caso o </w:t>
      </w:r>
      <w:r w:rsidR="00E171CC" w:rsidRPr="00115C94">
        <w:t>Centro de Processamento Celular</w:t>
      </w:r>
      <w:r w:rsidR="00FA4012" w:rsidRPr="00115C94">
        <w:t xml:space="preserve"> </w:t>
      </w:r>
      <w:r w:rsidR="003D3660" w:rsidRPr="00115C94">
        <w:t xml:space="preserve">esteja instalado ou vinculado a outro serviço, ele poderá utilizar a infraestrutura geral </w:t>
      </w:r>
      <w:r w:rsidR="00F27BF8" w:rsidRPr="00115C94">
        <w:t xml:space="preserve">daquele </w:t>
      </w:r>
      <w:r w:rsidR="003D3660" w:rsidRPr="00115C94">
        <w:t xml:space="preserve">serviço, tais como copa, lavanderia, rouparia, higienização e esterilização de materiais, almoxarifado, coleta de resíduos, </w:t>
      </w:r>
      <w:r w:rsidR="00EA27B2" w:rsidRPr="00115C94">
        <w:t>Sala</w:t>
      </w:r>
      <w:r w:rsidR="003D3660" w:rsidRPr="00115C94">
        <w:t xml:space="preserve"> de utilidades, gerador de energia e outros serviços de apoio</w:t>
      </w:r>
      <w:r w:rsidR="00DA576E" w:rsidRPr="00115C94">
        <w:t>, observados os normativos i</w:t>
      </w:r>
      <w:r w:rsidR="00CD02DD" w:rsidRPr="00115C94">
        <w:t>nerentes às infraestruturas compartilhadas</w:t>
      </w:r>
      <w:r w:rsidR="003D3660" w:rsidRPr="00115C94">
        <w:t>.</w:t>
      </w:r>
      <w:r w:rsidR="00FA4012" w:rsidRPr="00115C94">
        <w:t xml:space="preserve"> </w:t>
      </w:r>
    </w:p>
    <w:p w:rsidR="00115C94" w:rsidRDefault="00942587" w:rsidP="00115C94">
      <w:pPr>
        <w:pStyle w:val="PargrafodaLista"/>
        <w:tabs>
          <w:tab w:val="left" w:pos="851"/>
        </w:tabs>
        <w:spacing w:after="200"/>
        <w:ind w:left="0" w:right="-1" w:firstLine="567"/>
        <w:jc w:val="both"/>
      </w:pPr>
      <w:r w:rsidRPr="00115C94">
        <w:t xml:space="preserve">Art. 87 </w:t>
      </w:r>
      <w:r w:rsidR="003D3660" w:rsidRPr="00115C94">
        <w:t xml:space="preserve">A infraestrutura física do </w:t>
      </w:r>
      <w:r w:rsidR="00E171CC" w:rsidRPr="00115C94">
        <w:t>Centro de Processamento Celular</w:t>
      </w:r>
      <w:r w:rsidR="00FA4012" w:rsidRPr="00115C94">
        <w:t xml:space="preserve"> </w:t>
      </w:r>
      <w:r w:rsidR="003D3660" w:rsidRPr="00115C94">
        <w:t xml:space="preserve">deve ser constituída, no mínimo, por </w:t>
      </w:r>
      <w:r w:rsidR="002A708A" w:rsidRPr="00115C94">
        <w:t>ambiente</w:t>
      </w:r>
      <w:r w:rsidR="003D3660" w:rsidRPr="00115C94">
        <w:t>s para a realização das atividades:</w:t>
      </w:r>
    </w:p>
    <w:p w:rsidR="003D3660" w:rsidRPr="00115C94" w:rsidRDefault="003D3660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 xml:space="preserve">I – </w:t>
      </w:r>
      <w:proofErr w:type="gramStart"/>
      <w:r w:rsidRPr="00115C94">
        <w:t>administrativas</w:t>
      </w:r>
      <w:proofErr w:type="gramEnd"/>
      <w:r w:rsidRPr="00115C94">
        <w:t xml:space="preserve">; </w:t>
      </w:r>
    </w:p>
    <w:p w:rsidR="003D3660" w:rsidRPr="00115C94" w:rsidRDefault="003D3660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 xml:space="preserve">II – </w:t>
      </w:r>
      <w:proofErr w:type="gramStart"/>
      <w:r w:rsidRPr="00115C94">
        <w:t>de</w:t>
      </w:r>
      <w:proofErr w:type="gramEnd"/>
      <w:r w:rsidRPr="00115C94">
        <w:t xml:space="preserve"> recepção de</w:t>
      </w:r>
      <w:r w:rsidR="004824CC" w:rsidRPr="00115C94">
        <w:t xml:space="preserve"> </w:t>
      </w:r>
      <w:r w:rsidR="00A23B7D" w:rsidRPr="00115C94">
        <w:t>material biológico</w:t>
      </w:r>
      <w:r w:rsidRPr="00115C94">
        <w:t>;</w:t>
      </w:r>
    </w:p>
    <w:p w:rsidR="003D3660" w:rsidRPr="00115C94" w:rsidRDefault="003D3660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 xml:space="preserve">III – de processamento de </w:t>
      </w:r>
      <w:r w:rsidR="00FA4012" w:rsidRPr="00115C94">
        <w:t xml:space="preserve">células e </w:t>
      </w:r>
      <w:r w:rsidR="006722B2" w:rsidRPr="00115C94">
        <w:t>Produtos de Terapias Avançadas</w:t>
      </w:r>
      <w:r w:rsidR="00486E55" w:rsidRPr="00115C94">
        <w:t xml:space="preserve">, sendo que a </w:t>
      </w:r>
      <w:r w:rsidR="00890F7F" w:rsidRPr="00115C94">
        <w:t>produção</w:t>
      </w:r>
      <w:r w:rsidR="00486E55" w:rsidRPr="00115C94">
        <w:t xml:space="preserve"> de </w:t>
      </w:r>
      <w:r w:rsidR="00C35BF1" w:rsidRPr="00115C94">
        <w:t xml:space="preserve">vetores de terapia gênica ou </w:t>
      </w:r>
      <w:r w:rsidR="00890F7F" w:rsidRPr="00115C94">
        <w:t xml:space="preserve">a manipulação de </w:t>
      </w:r>
      <w:r w:rsidR="00722B44" w:rsidRPr="00115C94">
        <w:t xml:space="preserve">Produtos de Terapia Gênica </w:t>
      </w:r>
      <w:r w:rsidR="00E6185C" w:rsidRPr="00115C94">
        <w:t>Constituído por ou à Base de Células</w:t>
      </w:r>
      <w:r w:rsidR="00486E55" w:rsidRPr="00115C94">
        <w:t xml:space="preserve"> exige </w:t>
      </w:r>
      <w:r w:rsidR="00EA27B2" w:rsidRPr="00115C94">
        <w:t>Sala</w:t>
      </w:r>
      <w:r w:rsidR="00890F7F" w:rsidRPr="00115C94">
        <w:t>s</w:t>
      </w:r>
      <w:r w:rsidR="00AD17A0" w:rsidRPr="00115C94">
        <w:t xml:space="preserve"> </w:t>
      </w:r>
      <w:r w:rsidR="00EA27B2" w:rsidRPr="00115C94">
        <w:t>Dedicada</w:t>
      </w:r>
      <w:r w:rsidR="00097C79" w:rsidRPr="00115C94">
        <w:t xml:space="preserve">s </w:t>
      </w:r>
      <w:r w:rsidR="00AD17A0" w:rsidRPr="00115C94">
        <w:t xml:space="preserve">ou </w:t>
      </w:r>
      <w:r w:rsidR="002A708A" w:rsidRPr="00115C94">
        <w:t>Ambiente</w:t>
      </w:r>
      <w:r w:rsidR="00890F7F" w:rsidRPr="00115C94">
        <w:t>s</w:t>
      </w:r>
      <w:r w:rsidR="00AD17A0" w:rsidRPr="00115C94">
        <w:t xml:space="preserve"> isolado</w:t>
      </w:r>
      <w:r w:rsidR="00890F7F" w:rsidRPr="00115C94">
        <w:t>s</w:t>
      </w:r>
      <w:r w:rsidR="00AD17A0" w:rsidRPr="00115C94">
        <w:t xml:space="preserve"> (por meio do uso da tecnologia de isoladores)</w:t>
      </w:r>
      <w:r w:rsidR="00890F7F" w:rsidRPr="00115C94">
        <w:t>,</w:t>
      </w:r>
      <w:r w:rsidR="00AD17A0" w:rsidRPr="00115C94">
        <w:t xml:space="preserve"> </w:t>
      </w:r>
      <w:r w:rsidR="006924E3" w:rsidRPr="00115C94">
        <w:t xml:space="preserve">conforme determinado no </w:t>
      </w:r>
      <w:r w:rsidR="006D5071" w:rsidRPr="00115C94">
        <w:t>art. 1</w:t>
      </w:r>
      <w:r w:rsidR="0077466A" w:rsidRPr="00115C94">
        <w:t>57</w:t>
      </w:r>
      <w:r w:rsidR="006924E3" w:rsidRPr="00115C94">
        <w:t xml:space="preserve"> </w:t>
      </w:r>
      <w:r w:rsidR="00722B44" w:rsidRPr="00115C94">
        <w:t>desta Resolução</w:t>
      </w:r>
      <w:r w:rsidR="00F27BF8" w:rsidRPr="00115C94">
        <w:t>;</w:t>
      </w:r>
    </w:p>
    <w:p w:rsidR="003D3660" w:rsidRPr="00115C94" w:rsidRDefault="003D3660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 xml:space="preserve">IV – </w:t>
      </w:r>
      <w:proofErr w:type="gramStart"/>
      <w:r w:rsidRPr="00115C94">
        <w:t>de</w:t>
      </w:r>
      <w:proofErr w:type="gramEnd"/>
      <w:r w:rsidRPr="00115C94">
        <w:t xml:space="preserve"> armazenamento de </w:t>
      </w:r>
      <w:r w:rsidR="00FA4012" w:rsidRPr="00115C94">
        <w:t xml:space="preserve">células e </w:t>
      </w:r>
      <w:r w:rsidR="006722B2" w:rsidRPr="00115C94">
        <w:t>Produtos de Terapias Avançadas</w:t>
      </w:r>
      <w:r w:rsidRPr="00115C94">
        <w:t>; e</w:t>
      </w:r>
    </w:p>
    <w:p w:rsidR="00115C94" w:rsidRDefault="003D3660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 xml:space="preserve">V – </w:t>
      </w:r>
      <w:proofErr w:type="gramStart"/>
      <w:r w:rsidRPr="00115C94">
        <w:t>de</w:t>
      </w:r>
      <w:proofErr w:type="gramEnd"/>
      <w:r w:rsidRPr="00115C94">
        <w:t xml:space="preserve"> controle de qualidade. </w:t>
      </w:r>
    </w:p>
    <w:p w:rsidR="00115C94" w:rsidRDefault="003E50B0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lastRenderedPageBreak/>
        <w:t xml:space="preserve">§ 1° As atividades administrativas não devem ser realizadas em </w:t>
      </w:r>
      <w:r w:rsidR="002A708A" w:rsidRPr="00115C94">
        <w:t>ambiente</w:t>
      </w:r>
      <w:r w:rsidRPr="00115C94">
        <w:t xml:space="preserve"> laboratorial. </w:t>
      </w:r>
    </w:p>
    <w:p w:rsidR="00115C94" w:rsidRDefault="002B3BF7" w:rsidP="00115C94">
      <w:pPr>
        <w:tabs>
          <w:tab w:val="left" w:pos="851"/>
        </w:tabs>
        <w:spacing w:after="200"/>
        <w:ind w:right="-1" w:firstLine="567"/>
        <w:jc w:val="both"/>
        <w:rPr>
          <w:bCs/>
        </w:rPr>
      </w:pPr>
      <w:r w:rsidRPr="00115C94">
        <w:rPr>
          <w:bCs/>
        </w:rPr>
        <w:t xml:space="preserve">§ 2° </w:t>
      </w:r>
      <w:r w:rsidR="00883100" w:rsidRPr="00115C94">
        <w:rPr>
          <w:bCs/>
        </w:rPr>
        <w:t>O</w:t>
      </w:r>
      <w:r w:rsidR="009E4E98" w:rsidRPr="00115C94">
        <w:rPr>
          <w:bCs/>
        </w:rPr>
        <w:t>s</w:t>
      </w:r>
      <w:r w:rsidR="00883100" w:rsidRPr="00115C94">
        <w:rPr>
          <w:bCs/>
        </w:rPr>
        <w:t xml:space="preserve"> </w:t>
      </w:r>
      <w:r w:rsidR="002A708A" w:rsidRPr="00115C94">
        <w:rPr>
          <w:bCs/>
        </w:rPr>
        <w:t>ambiente</w:t>
      </w:r>
      <w:r w:rsidR="009E4E98" w:rsidRPr="00115C94">
        <w:rPr>
          <w:bCs/>
        </w:rPr>
        <w:t>s</w:t>
      </w:r>
      <w:r w:rsidRPr="00115C94">
        <w:rPr>
          <w:bCs/>
        </w:rPr>
        <w:t xml:space="preserve"> laboratoria</w:t>
      </w:r>
      <w:r w:rsidR="009E4E98" w:rsidRPr="00115C94">
        <w:rPr>
          <w:bCs/>
        </w:rPr>
        <w:t>is</w:t>
      </w:r>
      <w:r w:rsidR="00883100" w:rsidRPr="00115C94">
        <w:rPr>
          <w:bCs/>
        </w:rPr>
        <w:t xml:space="preserve">, inclusive o </w:t>
      </w:r>
      <w:r w:rsidR="002A708A" w:rsidRPr="00115C94">
        <w:rPr>
          <w:bCs/>
        </w:rPr>
        <w:t>Ambiente</w:t>
      </w:r>
      <w:r w:rsidR="00883100" w:rsidRPr="00115C94">
        <w:rPr>
          <w:bCs/>
        </w:rPr>
        <w:t xml:space="preserve"> </w:t>
      </w:r>
      <w:r w:rsidR="002A708A" w:rsidRPr="00115C94">
        <w:rPr>
          <w:bCs/>
        </w:rPr>
        <w:t>Limpo</w:t>
      </w:r>
      <w:r w:rsidR="00883100" w:rsidRPr="00115C94">
        <w:rPr>
          <w:bCs/>
        </w:rPr>
        <w:t>,</w:t>
      </w:r>
      <w:r w:rsidRPr="00115C94">
        <w:rPr>
          <w:bCs/>
        </w:rPr>
        <w:t xml:space="preserve"> </w:t>
      </w:r>
      <w:r w:rsidR="00590070" w:rsidRPr="00115C94">
        <w:rPr>
          <w:bCs/>
        </w:rPr>
        <w:t>que necessitarem de condições especiais de temperatura e umidade, devem ter tais parâmetros controlados, monitorados e registrados.</w:t>
      </w:r>
    </w:p>
    <w:p w:rsidR="00115C94" w:rsidRDefault="00D356F6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 xml:space="preserve">§ </w:t>
      </w:r>
      <w:r w:rsidR="002B3BF7" w:rsidRPr="00115C94">
        <w:t>3</w:t>
      </w:r>
      <w:r w:rsidR="003E50B0" w:rsidRPr="00115C94">
        <w:t>°</w:t>
      </w:r>
      <w:r w:rsidR="00A61824" w:rsidRPr="00115C94">
        <w:t xml:space="preserve"> A </w:t>
      </w:r>
      <w:r w:rsidR="00F21C9C" w:rsidRPr="00115C94">
        <w:t>Área</w:t>
      </w:r>
      <w:r w:rsidR="00A61824" w:rsidRPr="00115C94">
        <w:t xml:space="preserve"> de armazenamento de células e </w:t>
      </w:r>
      <w:r w:rsidR="006722B2" w:rsidRPr="00115C94">
        <w:t>Produtos de Terapias Avançadas</w:t>
      </w:r>
      <w:r w:rsidR="00A61824" w:rsidRPr="00115C94">
        <w:t xml:space="preserve"> deve existir no </w:t>
      </w:r>
      <w:r w:rsidR="00E171CC" w:rsidRPr="00115C94">
        <w:t>Centro de Processamento Celular</w:t>
      </w:r>
      <w:r w:rsidR="00A61824" w:rsidRPr="00115C94">
        <w:t xml:space="preserve"> mesmo quando da terceirização da atividade de armazenamento</w:t>
      </w:r>
      <w:r w:rsidR="009B6AAC" w:rsidRPr="00115C94">
        <w:t xml:space="preserve"> deste</w:t>
      </w:r>
      <w:r w:rsidR="007E1F21" w:rsidRPr="00115C94">
        <w:t>s materiais biológicos</w:t>
      </w:r>
      <w:r w:rsidR="00A61824" w:rsidRPr="00115C94">
        <w:t>.</w:t>
      </w:r>
      <w:r w:rsidR="007E1F21" w:rsidRPr="00115C94">
        <w:t xml:space="preserve"> </w:t>
      </w:r>
      <w:r w:rsidR="00A61824" w:rsidRPr="00115C94">
        <w:t xml:space="preserve"> </w:t>
      </w:r>
    </w:p>
    <w:p w:rsidR="00871411" w:rsidRPr="00115C94" w:rsidRDefault="00871411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 xml:space="preserve">§ 4° Caso o Centro de Processamento Celular realize pesquisa não clínica com células de origem humana, estas podem ser manipuladas na mesma </w:t>
      </w:r>
      <w:r w:rsidR="00EA27B2" w:rsidRPr="00115C94">
        <w:t>Sala</w:t>
      </w:r>
      <w:r w:rsidRPr="00115C94">
        <w:t xml:space="preserve"> ou </w:t>
      </w:r>
      <w:r w:rsidR="002A708A" w:rsidRPr="00115C94">
        <w:t>Área</w:t>
      </w:r>
      <w:r w:rsidRPr="00115C94">
        <w:t xml:space="preserve"> onde são manipulados as células e os </w:t>
      </w:r>
      <w:r w:rsidR="006722B2" w:rsidRPr="00115C94">
        <w:t>Produtos de Terapias Avançadas</w:t>
      </w:r>
      <w:r w:rsidRPr="00115C94">
        <w:t xml:space="preserve"> para </w:t>
      </w:r>
      <w:r w:rsidR="002C7A22" w:rsidRPr="00115C94">
        <w:t>Uso Terapêutico</w:t>
      </w:r>
      <w:r w:rsidRPr="00115C94">
        <w:t xml:space="preserve"> ou pesquisa clínica, desde que o pessoal seja devidamente capacitado e sejam obedecidas as condições de Boas Práticas em Células</w:t>
      </w:r>
      <w:r w:rsidR="002C7A22" w:rsidRPr="00115C94">
        <w:t xml:space="preserve"> Humanas</w:t>
      </w:r>
      <w:r w:rsidRPr="00115C94">
        <w:t xml:space="preserve">, de modo que não ocorra o cruzamento de fluxos entre os produtos e materiais utilizados para </w:t>
      </w:r>
      <w:r w:rsidR="002C7A22" w:rsidRPr="00115C94">
        <w:t>Uso Terapêutico</w:t>
      </w:r>
      <w:r w:rsidRPr="00115C94">
        <w:t xml:space="preserve"> e pesquisa clínica e os produtos e materiais para pesquisa não clínica. </w:t>
      </w:r>
    </w:p>
    <w:p w:rsidR="003D3660" w:rsidRPr="00115C94" w:rsidRDefault="003D3660" w:rsidP="00115C94">
      <w:pPr>
        <w:tabs>
          <w:tab w:val="left" w:pos="851"/>
        </w:tabs>
        <w:spacing w:after="200"/>
        <w:ind w:right="-1"/>
        <w:jc w:val="center"/>
        <w:rPr>
          <w:b/>
        </w:rPr>
      </w:pPr>
      <w:r w:rsidRPr="00115C94">
        <w:rPr>
          <w:b/>
        </w:rPr>
        <w:t>Subseção I</w:t>
      </w:r>
    </w:p>
    <w:p w:rsidR="00115C94" w:rsidRPr="00115C94" w:rsidRDefault="003D3660" w:rsidP="00115C94">
      <w:pPr>
        <w:tabs>
          <w:tab w:val="left" w:pos="851"/>
        </w:tabs>
        <w:spacing w:after="200"/>
        <w:ind w:right="-1"/>
        <w:jc w:val="center"/>
        <w:rPr>
          <w:b/>
        </w:rPr>
      </w:pPr>
      <w:r w:rsidRPr="00115C94">
        <w:rPr>
          <w:b/>
        </w:rPr>
        <w:t xml:space="preserve">Condições da </w:t>
      </w:r>
      <w:r w:rsidR="00EA27B2" w:rsidRPr="00115C94">
        <w:rPr>
          <w:b/>
        </w:rPr>
        <w:t>Sala</w:t>
      </w:r>
      <w:r w:rsidRPr="00115C94">
        <w:rPr>
          <w:b/>
        </w:rPr>
        <w:t xml:space="preserve"> de </w:t>
      </w:r>
      <w:r w:rsidR="00E73607" w:rsidRPr="00115C94">
        <w:rPr>
          <w:b/>
        </w:rPr>
        <w:t>c</w:t>
      </w:r>
      <w:r w:rsidRPr="00115C94">
        <w:rPr>
          <w:b/>
        </w:rPr>
        <w:t>riopreservação e</w:t>
      </w:r>
      <w:r w:rsidR="005D3730" w:rsidRPr="00115C94">
        <w:rPr>
          <w:b/>
        </w:rPr>
        <w:t>/ou</w:t>
      </w:r>
      <w:r w:rsidRPr="00115C94">
        <w:rPr>
          <w:b/>
        </w:rPr>
        <w:t xml:space="preserve"> </w:t>
      </w:r>
      <w:r w:rsidR="00E73607" w:rsidRPr="00115C94">
        <w:rPr>
          <w:b/>
        </w:rPr>
        <w:t>a</w:t>
      </w:r>
      <w:r w:rsidRPr="00115C94">
        <w:rPr>
          <w:b/>
        </w:rPr>
        <w:t xml:space="preserve">rmazenamento em </w:t>
      </w:r>
      <w:r w:rsidR="00E73607" w:rsidRPr="00115C94">
        <w:rPr>
          <w:b/>
        </w:rPr>
        <w:t>n</w:t>
      </w:r>
      <w:r w:rsidRPr="00115C94">
        <w:rPr>
          <w:b/>
        </w:rPr>
        <w:t xml:space="preserve">itrogênio </w:t>
      </w:r>
      <w:r w:rsidR="00E73607" w:rsidRPr="00115C94">
        <w:rPr>
          <w:b/>
        </w:rPr>
        <w:t>l</w:t>
      </w:r>
      <w:r w:rsidRPr="00115C94">
        <w:rPr>
          <w:b/>
        </w:rPr>
        <w:t>íquido</w:t>
      </w:r>
    </w:p>
    <w:p w:rsidR="00115C94" w:rsidRDefault="00942587" w:rsidP="00115C94">
      <w:pPr>
        <w:pStyle w:val="PargrafodaLista"/>
        <w:tabs>
          <w:tab w:val="left" w:pos="851"/>
        </w:tabs>
        <w:spacing w:after="200"/>
        <w:ind w:left="0" w:right="-1" w:firstLine="567"/>
        <w:jc w:val="both"/>
        <w:rPr>
          <w:bCs/>
        </w:rPr>
      </w:pPr>
      <w:r w:rsidRPr="00115C94">
        <w:t xml:space="preserve">Art. 88 </w:t>
      </w:r>
      <w:r w:rsidR="003D3660" w:rsidRPr="00115C94">
        <w:rPr>
          <w:bCs/>
        </w:rPr>
        <w:t xml:space="preserve">Se o </w:t>
      </w:r>
      <w:r w:rsidR="00E171CC" w:rsidRPr="00115C94">
        <w:rPr>
          <w:bCs/>
        </w:rPr>
        <w:t>Centro de Processamento Celular</w:t>
      </w:r>
      <w:r w:rsidR="009E17FF" w:rsidRPr="00115C94">
        <w:t xml:space="preserve"> </w:t>
      </w:r>
      <w:r w:rsidR="00433321" w:rsidRPr="00115C94">
        <w:rPr>
          <w:bCs/>
        </w:rPr>
        <w:t xml:space="preserve">possuir sistema de armazenamento de </w:t>
      </w:r>
      <w:r w:rsidR="00433321" w:rsidRPr="00115C94">
        <w:t xml:space="preserve">células e </w:t>
      </w:r>
      <w:r w:rsidR="006722B2" w:rsidRPr="00115C94">
        <w:t>Produtos de Terapias Avançadas</w:t>
      </w:r>
      <w:r w:rsidR="00433321" w:rsidRPr="00115C94">
        <w:t xml:space="preserve"> </w:t>
      </w:r>
      <w:r w:rsidR="00433321" w:rsidRPr="00115C94">
        <w:rPr>
          <w:bCs/>
        </w:rPr>
        <w:t xml:space="preserve">em tanques de nitrogênio líquido, ou se houver sistema de segurança de abastecimento de nitrogênio para congelador mecânico, a </w:t>
      </w:r>
      <w:r w:rsidR="00EA27B2" w:rsidRPr="00115C94">
        <w:rPr>
          <w:bCs/>
        </w:rPr>
        <w:t>Sala</w:t>
      </w:r>
      <w:r w:rsidR="00433321" w:rsidRPr="00115C94">
        <w:rPr>
          <w:bCs/>
        </w:rPr>
        <w:t xml:space="preserve"> de criopreservação e/ou armazenamento </w:t>
      </w:r>
      <w:r w:rsidR="003D3660" w:rsidRPr="00115C94">
        <w:rPr>
          <w:bCs/>
        </w:rPr>
        <w:t>deve contar com:</w:t>
      </w:r>
    </w:p>
    <w:p w:rsidR="00115C94" w:rsidRDefault="003D3660" w:rsidP="00115C94">
      <w:pPr>
        <w:tabs>
          <w:tab w:val="left" w:pos="851"/>
        </w:tabs>
        <w:spacing w:after="200"/>
        <w:ind w:right="-1" w:firstLine="567"/>
        <w:jc w:val="both"/>
        <w:rPr>
          <w:bCs/>
        </w:rPr>
      </w:pPr>
      <w:r w:rsidRPr="00115C94">
        <w:rPr>
          <w:bCs/>
        </w:rPr>
        <w:t xml:space="preserve">I – </w:t>
      </w:r>
      <w:proofErr w:type="gramStart"/>
      <w:r w:rsidRPr="00115C94">
        <w:rPr>
          <w:bCs/>
        </w:rPr>
        <w:t>piso</w:t>
      </w:r>
      <w:proofErr w:type="gramEnd"/>
      <w:r w:rsidRPr="00115C94">
        <w:rPr>
          <w:bCs/>
        </w:rPr>
        <w:t xml:space="preserve"> revestido por material de fácil manutenção e resistente a baixas temperaturas e </w:t>
      </w:r>
      <w:r w:rsidR="00AC5292" w:rsidRPr="00115C94">
        <w:rPr>
          <w:bCs/>
        </w:rPr>
        <w:t xml:space="preserve">a </w:t>
      </w:r>
      <w:r w:rsidRPr="00115C94">
        <w:rPr>
          <w:bCs/>
        </w:rPr>
        <w:t>fortes cargas;</w:t>
      </w:r>
    </w:p>
    <w:p w:rsidR="00115C94" w:rsidRDefault="003D3660" w:rsidP="00115C94">
      <w:pPr>
        <w:tabs>
          <w:tab w:val="left" w:pos="851"/>
        </w:tabs>
        <w:spacing w:after="200"/>
        <w:ind w:right="-1" w:firstLine="567"/>
        <w:jc w:val="both"/>
        <w:rPr>
          <w:bCs/>
        </w:rPr>
      </w:pPr>
      <w:r w:rsidRPr="00115C94">
        <w:rPr>
          <w:bCs/>
        </w:rPr>
        <w:t xml:space="preserve">II – </w:t>
      </w:r>
      <w:proofErr w:type="gramStart"/>
      <w:r w:rsidRPr="00115C94">
        <w:rPr>
          <w:bCs/>
        </w:rPr>
        <w:t>visualização</w:t>
      </w:r>
      <w:proofErr w:type="gramEnd"/>
      <w:r w:rsidRPr="00115C94">
        <w:rPr>
          <w:bCs/>
        </w:rPr>
        <w:t xml:space="preserve"> externa do seu interior;</w:t>
      </w:r>
    </w:p>
    <w:p w:rsidR="00115C94" w:rsidRDefault="003D3660" w:rsidP="00115C94">
      <w:pPr>
        <w:tabs>
          <w:tab w:val="left" w:pos="851"/>
        </w:tabs>
        <w:spacing w:after="200"/>
        <w:ind w:right="-1" w:firstLine="567"/>
        <w:jc w:val="both"/>
        <w:rPr>
          <w:bCs/>
        </w:rPr>
      </w:pPr>
      <w:r w:rsidRPr="00115C94">
        <w:rPr>
          <w:bCs/>
        </w:rPr>
        <w:t xml:space="preserve">III – </w:t>
      </w:r>
      <w:proofErr w:type="gramStart"/>
      <w:r w:rsidRPr="00115C94">
        <w:rPr>
          <w:bCs/>
        </w:rPr>
        <w:t>porta(</w:t>
      </w:r>
      <w:proofErr w:type="gramEnd"/>
      <w:r w:rsidRPr="00115C94">
        <w:rPr>
          <w:bCs/>
        </w:rPr>
        <w:t xml:space="preserve">s) de acesso com abertura do interior para o exterior equipada(s) com um dispositivo </w:t>
      </w:r>
      <w:proofErr w:type="spellStart"/>
      <w:r w:rsidRPr="00115C94">
        <w:rPr>
          <w:bCs/>
        </w:rPr>
        <w:t>antipânico</w:t>
      </w:r>
      <w:proofErr w:type="spellEnd"/>
      <w:r w:rsidRPr="00115C94">
        <w:rPr>
          <w:bCs/>
        </w:rPr>
        <w:t xml:space="preserve">; </w:t>
      </w:r>
    </w:p>
    <w:p w:rsidR="00115C94" w:rsidRDefault="007D0333" w:rsidP="00115C94">
      <w:pPr>
        <w:tabs>
          <w:tab w:val="left" w:pos="851"/>
        </w:tabs>
        <w:spacing w:after="200"/>
        <w:ind w:right="-1" w:firstLine="567"/>
        <w:jc w:val="both"/>
        <w:rPr>
          <w:bCs/>
        </w:rPr>
      </w:pPr>
      <w:r w:rsidRPr="00115C94">
        <w:rPr>
          <w:bCs/>
        </w:rPr>
        <w:t>I</w:t>
      </w:r>
      <w:r w:rsidR="003D3660" w:rsidRPr="00115C94">
        <w:rPr>
          <w:bCs/>
        </w:rPr>
        <w:t xml:space="preserve">V – </w:t>
      </w:r>
      <w:proofErr w:type="gramStart"/>
      <w:r w:rsidR="003D3660" w:rsidRPr="00115C94">
        <w:rPr>
          <w:bCs/>
        </w:rPr>
        <w:t>sistema</w:t>
      </w:r>
      <w:proofErr w:type="gramEnd"/>
      <w:r w:rsidR="003D3660" w:rsidRPr="00115C94">
        <w:rPr>
          <w:bCs/>
        </w:rPr>
        <w:t xml:space="preserve"> de exaustão mecânica para diluição dos traços residuais de nitrogênio</w:t>
      </w:r>
      <w:r w:rsidR="00AC5292" w:rsidRPr="00115C94">
        <w:rPr>
          <w:bCs/>
        </w:rPr>
        <w:t>,</w:t>
      </w:r>
      <w:r w:rsidR="003D3660" w:rsidRPr="00115C94">
        <w:rPr>
          <w:bCs/>
        </w:rPr>
        <w:t xml:space="preserve"> que promova a exaustão forçada de todo o ar da </w:t>
      </w:r>
      <w:r w:rsidR="00EA27B2" w:rsidRPr="00115C94">
        <w:rPr>
          <w:bCs/>
        </w:rPr>
        <w:t>Sala</w:t>
      </w:r>
      <w:r w:rsidR="003D3660" w:rsidRPr="00115C94">
        <w:rPr>
          <w:bCs/>
        </w:rPr>
        <w:t xml:space="preserve"> de criopreservação e armazenamento, com descarga para o </w:t>
      </w:r>
      <w:r w:rsidR="002A708A" w:rsidRPr="00115C94">
        <w:rPr>
          <w:bCs/>
        </w:rPr>
        <w:t>ambiente</w:t>
      </w:r>
      <w:r w:rsidR="003D3660" w:rsidRPr="00115C94">
        <w:rPr>
          <w:bCs/>
        </w:rPr>
        <w:t xml:space="preserve"> externo do prédio; </w:t>
      </w:r>
    </w:p>
    <w:p w:rsidR="00115C94" w:rsidRDefault="007D0333" w:rsidP="00115C94">
      <w:pPr>
        <w:tabs>
          <w:tab w:val="left" w:pos="851"/>
        </w:tabs>
        <w:spacing w:after="200"/>
        <w:ind w:right="-1" w:firstLine="567"/>
        <w:jc w:val="both"/>
        <w:rPr>
          <w:bCs/>
        </w:rPr>
      </w:pPr>
      <w:r w:rsidRPr="00115C94">
        <w:rPr>
          <w:bCs/>
        </w:rPr>
        <w:t>V</w:t>
      </w:r>
      <w:r w:rsidR="003D3660" w:rsidRPr="00115C94">
        <w:rPr>
          <w:bCs/>
        </w:rPr>
        <w:t xml:space="preserve"> – </w:t>
      </w:r>
      <w:proofErr w:type="gramStart"/>
      <w:r w:rsidR="003D3660" w:rsidRPr="00115C94">
        <w:rPr>
          <w:bCs/>
        </w:rPr>
        <w:t>sensor</w:t>
      </w:r>
      <w:proofErr w:type="gramEnd"/>
      <w:r w:rsidR="003D3660" w:rsidRPr="00115C94">
        <w:rPr>
          <w:bCs/>
        </w:rPr>
        <w:t xml:space="preserve"> do nível de oxigênio ambiental com alarmes sonoro e visual, interno e externo à </w:t>
      </w:r>
      <w:r w:rsidR="00EA27B2" w:rsidRPr="00115C94">
        <w:rPr>
          <w:bCs/>
        </w:rPr>
        <w:t>Sala</w:t>
      </w:r>
      <w:r w:rsidR="003D3660" w:rsidRPr="00115C94">
        <w:rPr>
          <w:bCs/>
        </w:rPr>
        <w:t xml:space="preserve"> de criopreservação e armazenamento; e</w:t>
      </w:r>
    </w:p>
    <w:p w:rsidR="00115C94" w:rsidRDefault="007D0333" w:rsidP="00115C94">
      <w:pPr>
        <w:tabs>
          <w:tab w:val="left" w:pos="851"/>
        </w:tabs>
        <w:spacing w:after="200"/>
        <w:ind w:right="-1" w:firstLine="567"/>
        <w:jc w:val="both"/>
        <w:rPr>
          <w:bCs/>
          <w:color w:val="4F81BD"/>
        </w:rPr>
      </w:pPr>
      <w:r w:rsidRPr="00115C94">
        <w:rPr>
          <w:bCs/>
        </w:rPr>
        <w:t>VI</w:t>
      </w:r>
      <w:r w:rsidR="003D3660" w:rsidRPr="00115C94">
        <w:rPr>
          <w:bCs/>
        </w:rPr>
        <w:t xml:space="preserve"> – </w:t>
      </w:r>
      <w:proofErr w:type="gramStart"/>
      <w:r w:rsidR="003D3660" w:rsidRPr="00115C94">
        <w:rPr>
          <w:bCs/>
        </w:rPr>
        <w:t>termômetro</w:t>
      </w:r>
      <w:proofErr w:type="gramEnd"/>
      <w:r w:rsidR="003D3660" w:rsidRPr="00115C94">
        <w:rPr>
          <w:bCs/>
        </w:rPr>
        <w:t xml:space="preserve"> para monitoramento de temperatura ambiental que indique valores máximo e mínimo.</w:t>
      </w:r>
    </w:p>
    <w:p w:rsidR="00115C94" w:rsidRDefault="003D3660" w:rsidP="00115C94">
      <w:pPr>
        <w:tabs>
          <w:tab w:val="left" w:pos="851"/>
        </w:tabs>
        <w:spacing w:after="200"/>
        <w:ind w:right="-1" w:firstLine="567"/>
        <w:jc w:val="both"/>
        <w:rPr>
          <w:bCs/>
        </w:rPr>
      </w:pPr>
      <w:r w:rsidRPr="00115C94">
        <w:rPr>
          <w:bCs/>
        </w:rPr>
        <w:t xml:space="preserve">§ </w:t>
      </w:r>
      <w:r w:rsidR="002F7EB8" w:rsidRPr="00115C94">
        <w:rPr>
          <w:bCs/>
        </w:rPr>
        <w:t>1</w:t>
      </w:r>
      <w:r w:rsidRPr="00115C94">
        <w:rPr>
          <w:bCs/>
        </w:rPr>
        <w:t xml:space="preserve">º O ar de reposição deve ser proveniente dos </w:t>
      </w:r>
      <w:r w:rsidR="002A708A" w:rsidRPr="00115C94">
        <w:rPr>
          <w:bCs/>
        </w:rPr>
        <w:t>ambiente</w:t>
      </w:r>
      <w:r w:rsidRPr="00115C94">
        <w:rPr>
          <w:bCs/>
        </w:rPr>
        <w:t>s vizinhos ou suprido por insuflação de ar exterior, com filtragem mínima com filtro classe G1.</w:t>
      </w:r>
    </w:p>
    <w:p w:rsidR="00115C94" w:rsidRDefault="003D3660" w:rsidP="00115C94">
      <w:pPr>
        <w:tabs>
          <w:tab w:val="left" w:pos="851"/>
        </w:tabs>
        <w:spacing w:after="200"/>
        <w:ind w:right="-1" w:firstLine="567"/>
        <w:jc w:val="both"/>
        <w:rPr>
          <w:bCs/>
        </w:rPr>
      </w:pPr>
      <w:r w:rsidRPr="00115C94">
        <w:rPr>
          <w:bCs/>
        </w:rPr>
        <w:lastRenderedPageBreak/>
        <w:t xml:space="preserve">§ </w:t>
      </w:r>
      <w:r w:rsidR="002F7EB8" w:rsidRPr="00115C94">
        <w:rPr>
          <w:bCs/>
        </w:rPr>
        <w:t>2</w:t>
      </w:r>
      <w:r w:rsidRPr="00115C94">
        <w:rPr>
          <w:bCs/>
        </w:rPr>
        <w:t>º As grelhas de captação do sistema de exaustão mecânica devem ser instaladas próximas ao piso.</w:t>
      </w:r>
    </w:p>
    <w:p w:rsidR="00115C94" w:rsidRDefault="003D3660" w:rsidP="00115C94">
      <w:pPr>
        <w:tabs>
          <w:tab w:val="left" w:pos="851"/>
        </w:tabs>
        <w:spacing w:after="200"/>
        <w:ind w:right="-1" w:firstLine="567"/>
        <w:jc w:val="both"/>
        <w:rPr>
          <w:bCs/>
        </w:rPr>
      </w:pPr>
      <w:r w:rsidRPr="00115C94">
        <w:rPr>
          <w:bCs/>
        </w:rPr>
        <w:t xml:space="preserve">§ </w:t>
      </w:r>
      <w:r w:rsidR="002F7EB8" w:rsidRPr="00115C94">
        <w:rPr>
          <w:bCs/>
        </w:rPr>
        <w:t>3</w:t>
      </w:r>
      <w:r w:rsidRPr="00115C94">
        <w:rPr>
          <w:bCs/>
        </w:rPr>
        <w:t xml:space="preserve">º O </w:t>
      </w:r>
      <w:r w:rsidR="00E171CC" w:rsidRPr="00115C94">
        <w:rPr>
          <w:bCs/>
        </w:rPr>
        <w:t>Centro de Processamento Celular</w:t>
      </w:r>
      <w:r w:rsidR="009E17FF" w:rsidRPr="00115C94">
        <w:t xml:space="preserve"> </w:t>
      </w:r>
      <w:r w:rsidRPr="00115C94">
        <w:rPr>
          <w:bCs/>
        </w:rPr>
        <w:t>deve avaliar a necessidade da existência de um ou mais sensores de nível de oxigênio ambiental</w:t>
      </w:r>
      <w:r w:rsidR="00AC5292" w:rsidRPr="00115C94">
        <w:rPr>
          <w:bCs/>
        </w:rPr>
        <w:t>,</w:t>
      </w:r>
      <w:r w:rsidRPr="00115C94">
        <w:rPr>
          <w:bCs/>
        </w:rPr>
        <w:t xml:space="preserve"> de acordo com a configuração e a </w:t>
      </w:r>
      <w:r w:rsidR="0077466A" w:rsidRPr="00115C94">
        <w:rPr>
          <w:bCs/>
        </w:rPr>
        <w:t>á</w:t>
      </w:r>
      <w:r w:rsidR="00F21C9C" w:rsidRPr="00115C94">
        <w:rPr>
          <w:bCs/>
        </w:rPr>
        <w:t>rea</w:t>
      </w:r>
      <w:r w:rsidRPr="00115C94">
        <w:rPr>
          <w:bCs/>
        </w:rPr>
        <w:t xml:space="preserve"> da </w:t>
      </w:r>
      <w:r w:rsidR="00EA27B2" w:rsidRPr="00115C94">
        <w:rPr>
          <w:bCs/>
        </w:rPr>
        <w:t>Sala</w:t>
      </w:r>
      <w:r w:rsidRPr="00115C94">
        <w:rPr>
          <w:bCs/>
        </w:rPr>
        <w:t xml:space="preserve">. </w:t>
      </w:r>
    </w:p>
    <w:p w:rsidR="00115C94" w:rsidRDefault="00A36C1F" w:rsidP="00115C94">
      <w:pPr>
        <w:tabs>
          <w:tab w:val="left" w:pos="851"/>
        </w:tabs>
        <w:spacing w:after="200"/>
        <w:ind w:right="-1" w:firstLine="567"/>
        <w:jc w:val="both"/>
        <w:rPr>
          <w:bCs/>
        </w:rPr>
      </w:pPr>
      <w:r w:rsidRPr="00115C94">
        <w:rPr>
          <w:bCs/>
        </w:rPr>
        <w:t xml:space="preserve">§ </w:t>
      </w:r>
      <w:r w:rsidR="002F7EB8" w:rsidRPr="00115C94">
        <w:rPr>
          <w:bCs/>
        </w:rPr>
        <w:t>4</w:t>
      </w:r>
      <w:r w:rsidRPr="00115C94">
        <w:rPr>
          <w:bCs/>
        </w:rPr>
        <w:t>º Devem estar disponíveis aos funcionários luvas de punho longo de proteção para temperaturas muito reduzidas e em material não combustível, e óculos de proteção ou viseira.</w:t>
      </w:r>
    </w:p>
    <w:p w:rsidR="003D3660" w:rsidRPr="00115C94" w:rsidRDefault="00942587" w:rsidP="00115C94">
      <w:pPr>
        <w:pStyle w:val="PargrafodaLista"/>
        <w:tabs>
          <w:tab w:val="left" w:pos="851"/>
        </w:tabs>
        <w:spacing w:after="200"/>
        <w:ind w:left="0" w:right="-1" w:firstLine="567"/>
        <w:jc w:val="both"/>
        <w:rPr>
          <w:bCs/>
        </w:rPr>
      </w:pPr>
      <w:r w:rsidRPr="00115C94">
        <w:t xml:space="preserve">Art. 89 </w:t>
      </w:r>
      <w:r w:rsidR="008721E9" w:rsidRPr="00115C94">
        <w:rPr>
          <w:bCs/>
        </w:rPr>
        <w:t xml:space="preserve">Deve </w:t>
      </w:r>
      <w:proofErr w:type="gramStart"/>
      <w:r w:rsidR="008721E9" w:rsidRPr="00115C94">
        <w:rPr>
          <w:bCs/>
        </w:rPr>
        <w:t>haver</w:t>
      </w:r>
      <w:r w:rsidR="002D76AF" w:rsidRPr="00115C94">
        <w:rPr>
          <w:bCs/>
        </w:rPr>
        <w:t xml:space="preserve"> </w:t>
      </w:r>
      <w:proofErr w:type="spellStart"/>
      <w:r w:rsidR="002D6AFD" w:rsidRPr="00115C94">
        <w:rPr>
          <w:bCs/>
        </w:rPr>
        <w:t>POP</w:t>
      </w:r>
      <w:r w:rsidR="008A40FC" w:rsidRPr="00115C94">
        <w:rPr>
          <w:bCs/>
        </w:rPr>
        <w:t>s</w:t>
      </w:r>
      <w:proofErr w:type="spellEnd"/>
      <w:proofErr w:type="gramEnd"/>
      <w:r w:rsidR="002D76AF" w:rsidRPr="00115C94">
        <w:rPr>
          <w:bCs/>
        </w:rPr>
        <w:t xml:space="preserve"> que definam as medidas a adotar em caso de acidentes</w:t>
      </w:r>
      <w:r w:rsidR="003D3660" w:rsidRPr="00115C94">
        <w:rPr>
          <w:bCs/>
        </w:rPr>
        <w:t xml:space="preserve"> ou acionamento de alarmes.</w:t>
      </w:r>
    </w:p>
    <w:p w:rsidR="003D3660" w:rsidRPr="00115C94" w:rsidRDefault="003D3660" w:rsidP="00115C94">
      <w:pPr>
        <w:tabs>
          <w:tab w:val="left" w:pos="851"/>
        </w:tabs>
        <w:spacing w:after="200"/>
        <w:ind w:right="-1"/>
        <w:jc w:val="center"/>
        <w:rPr>
          <w:b/>
        </w:rPr>
      </w:pPr>
      <w:r w:rsidRPr="00115C94">
        <w:rPr>
          <w:b/>
        </w:rPr>
        <w:t>Subseção II</w:t>
      </w:r>
    </w:p>
    <w:p w:rsidR="00115C94" w:rsidRPr="00115C94" w:rsidRDefault="00A666F4" w:rsidP="00115C94">
      <w:pPr>
        <w:tabs>
          <w:tab w:val="left" w:pos="851"/>
        </w:tabs>
        <w:spacing w:after="200"/>
        <w:ind w:right="-1"/>
        <w:jc w:val="center"/>
        <w:rPr>
          <w:b/>
        </w:rPr>
      </w:pPr>
      <w:r w:rsidRPr="00115C94">
        <w:rPr>
          <w:b/>
        </w:rPr>
        <w:t xml:space="preserve">Do </w:t>
      </w:r>
      <w:r w:rsidR="002A708A" w:rsidRPr="00115C94">
        <w:rPr>
          <w:b/>
        </w:rPr>
        <w:t>Ambiente</w:t>
      </w:r>
      <w:r w:rsidRPr="00115C94">
        <w:rPr>
          <w:b/>
        </w:rPr>
        <w:t xml:space="preserve"> </w:t>
      </w:r>
      <w:r w:rsidR="002A708A" w:rsidRPr="00115C94">
        <w:rPr>
          <w:b/>
        </w:rPr>
        <w:t>Limpo</w:t>
      </w:r>
    </w:p>
    <w:p w:rsidR="00115C94" w:rsidRDefault="00942587" w:rsidP="00115C94">
      <w:pPr>
        <w:pStyle w:val="PargrafodaLista"/>
        <w:tabs>
          <w:tab w:val="left" w:pos="851"/>
        </w:tabs>
        <w:spacing w:after="200"/>
        <w:ind w:left="0" w:right="-1" w:firstLine="567"/>
        <w:jc w:val="both"/>
      </w:pPr>
      <w:r w:rsidRPr="00115C94">
        <w:t xml:space="preserve">Art. 90 </w:t>
      </w:r>
      <w:r w:rsidR="003D3660" w:rsidRPr="00115C94">
        <w:t>A classificação do ar para as condições I</w:t>
      </w:r>
      <w:r w:rsidR="00211683" w:rsidRPr="00115C94">
        <w:t>SO é dada na Tabela 1 do Anexo</w:t>
      </w:r>
      <w:r w:rsidR="003C08E3" w:rsidRPr="00115C94">
        <w:t xml:space="preserve"> </w:t>
      </w:r>
      <w:r w:rsidR="00722B44" w:rsidRPr="00115C94">
        <w:t>desta Resolução</w:t>
      </w:r>
      <w:r w:rsidR="003E7F8F" w:rsidRPr="00115C94">
        <w:t xml:space="preserve">, devendo ser alcançada conforme as especificações da </w:t>
      </w:r>
      <w:r w:rsidR="00F42FC7" w:rsidRPr="00115C94">
        <w:rPr>
          <w:bCs/>
        </w:rPr>
        <w:t xml:space="preserve">norma </w:t>
      </w:r>
      <w:r w:rsidR="003E7F8F" w:rsidRPr="00115C94">
        <w:rPr>
          <w:bCs/>
        </w:rPr>
        <w:t>ISO 14644 “</w:t>
      </w:r>
      <w:r w:rsidR="00EA27B2" w:rsidRPr="00115C94">
        <w:rPr>
          <w:bCs/>
        </w:rPr>
        <w:t>Sala</w:t>
      </w:r>
      <w:r w:rsidR="003E7F8F" w:rsidRPr="00115C94">
        <w:rPr>
          <w:bCs/>
        </w:rPr>
        <w:t xml:space="preserve">s limpas e </w:t>
      </w:r>
      <w:r w:rsidR="002A708A" w:rsidRPr="00115C94">
        <w:rPr>
          <w:bCs/>
        </w:rPr>
        <w:t>Ambiente</w:t>
      </w:r>
      <w:r w:rsidR="003E7F8F" w:rsidRPr="00115C94">
        <w:rPr>
          <w:bCs/>
        </w:rPr>
        <w:t>s controlados associados</w:t>
      </w:r>
      <w:r w:rsidR="00775149" w:rsidRPr="00115C94">
        <w:rPr>
          <w:bCs/>
        </w:rPr>
        <w:t>”</w:t>
      </w:r>
      <w:r w:rsidR="003D3660" w:rsidRPr="00115C94">
        <w:t>.</w:t>
      </w:r>
      <w:r w:rsidR="00106640" w:rsidRPr="00115C94">
        <w:t xml:space="preserve"> </w:t>
      </w:r>
      <w:r w:rsidR="0024426D" w:rsidRPr="00115C94">
        <w:t xml:space="preserve"> </w:t>
      </w:r>
    </w:p>
    <w:p w:rsidR="00115C94" w:rsidRDefault="00DE66C3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>§1°</w:t>
      </w:r>
      <w:r w:rsidR="003D3660" w:rsidRPr="00115C94">
        <w:t xml:space="preserve"> A determinação da classe de limpeza do ar para partículas em suspensão deve ser realizada, no mínimo, na condição “em operação”.</w:t>
      </w:r>
    </w:p>
    <w:p w:rsidR="00115C94" w:rsidRDefault="00DE66C3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>§ 2°</w:t>
      </w:r>
      <w:r w:rsidR="003D3660" w:rsidRPr="00115C94">
        <w:t xml:space="preserve"> A contagem de partículas deve ser determinada medindo-se, no mínimo, as partículas de tamanho 0,5µm e</w:t>
      </w:r>
      <w:r w:rsidR="00864C05" w:rsidRPr="00115C94">
        <w:t>, quando couber,</w:t>
      </w:r>
      <w:r w:rsidR="003D3660" w:rsidRPr="00115C94">
        <w:t xml:space="preserve"> 5,0µm</w:t>
      </w:r>
      <w:r w:rsidR="00864C05" w:rsidRPr="00115C94">
        <w:t>, de</w:t>
      </w:r>
      <w:r w:rsidR="00211683" w:rsidRPr="00115C94">
        <w:t xml:space="preserve"> acordo com a Tabela 1 do Anexo</w:t>
      </w:r>
      <w:r w:rsidR="006C55B8" w:rsidRPr="00115C94">
        <w:t xml:space="preserve"> desta Resolução</w:t>
      </w:r>
      <w:r w:rsidR="003D3660" w:rsidRPr="00115C94">
        <w:t xml:space="preserve">.  </w:t>
      </w:r>
    </w:p>
    <w:p w:rsidR="00115C94" w:rsidRDefault="00942587" w:rsidP="00115C94">
      <w:pPr>
        <w:pStyle w:val="PargrafodaLista"/>
        <w:tabs>
          <w:tab w:val="left" w:pos="851"/>
        </w:tabs>
        <w:spacing w:after="200"/>
        <w:ind w:left="0" w:right="-1" w:firstLine="567"/>
        <w:jc w:val="both"/>
      </w:pPr>
      <w:r w:rsidRPr="00115C94">
        <w:t xml:space="preserve">Art. 91 </w:t>
      </w:r>
      <w:r w:rsidR="00496369" w:rsidRPr="00115C94">
        <w:t xml:space="preserve">A condição ISO 5 “em operação” deve ser mantida nos arredores imediatos das células e </w:t>
      </w:r>
      <w:r w:rsidR="006722B2" w:rsidRPr="00115C94">
        <w:t>Produtos de Terapias Avançadas</w:t>
      </w:r>
      <w:r w:rsidR="00496369" w:rsidRPr="00115C94">
        <w:t xml:space="preserve">, bem como de materiais e reagentes que entrarão em contato direto com as células e os </w:t>
      </w:r>
      <w:r w:rsidR="006722B2" w:rsidRPr="00115C94">
        <w:t>Produtos de Terapias Avançadas</w:t>
      </w:r>
      <w:r w:rsidR="00496369" w:rsidRPr="00115C94">
        <w:t xml:space="preserve">, sempre que estiverem expostos ao meio </w:t>
      </w:r>
      <w:r w:rsidR="002A708A" w:rsidRPr="00115C94">
        <w:t>ambiente</w:t>
      </w:r>
      <w:r w:rsidR="00496369" w:rsidRPr="00115C94">
        <w:t xml:space="preserve"> ou quando da retirada de alíquotas ou amostras para controle de qualidade ou diagnóstico.   </w:t>
      </w:r>
    </w:p>
    <w:p w:rsidR="00115C94" w:rsidRDefault="003D3660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 xml:space="preserve">§ 1º </w:t>
      </w:r>
      <w:r w:rsidR="00496369" w:rsidRPr="00115C94">
        <w:rPr>
          <w:bCs/>
        </w:rPr>
        <w:t xml:space="preserve">O </w:t>
      </w:r>
      <w:r w:rsidR="002A708A" w:rsidRPr="00115C94">
        <w:rPr>
          <w:bCs/>
        </w:rPr>
        <w:t>Ambiente</w:t>
      </w:r>
      <w:r w:rsidR="00496369" w:rsidRPr="00115C94">
        <w:rPr>
          <w:bCs/>
        </w:rPr>
        <w:t xml:space="preserve"> com qualidade do ar com contagem de partículas equivalente a classificação ISO 5 “em operação” deve ser circundado por </w:t>
      </w:r>
      <w:r w:rsidR="002A708A" w:rsidRPr="00115C94">
        <w:rPr>
          <w:bCs/>
        </w:rPr>
        <w:t>Ambiente</w:t>
      </w:r>
      <w:r w:rsidR="00496369" w:rsidRPr="00115C94">
        <w:rPr>
          <w:bCs/>
        </w:rPr>
        <w:t xml:space="preserve"> com classificação ISO 8 “em operação</w:t>
      </w:r>
      <w:r w:rsidR="003E7F8F" w:rsidRPr="00115C94">
        <w:rPr>
          <w:bCs/>
        </w:rPr>
        <w:t xml:space="preserve">”. </w:t>
      </w:r>
    </w:p>
    <w:p w:rsidR="00115C94" w:rsidRDefault="00FA5FDE" w:rsidP="00115C94">
      <w:pPr>
        <w:tabs>
          <w:tab w:val="left" w:pos="851"/>
        </w:tabs>
        <w:spacing w:after="200"/>
        <w:ind w:right="-1" w:firstLine="567"/>
        <w:jc w:val="both"/>
        <w:rPr>
          <w:bCs/>
        </w:rPr>
      </w:pPr>
      <w:r w:rsidRPr="00115C94">
        <w:rPr>
          <w:bCs/>
        </w:rPr>
        <w:t xml:space="preserve">§ 2° </w:t>
      </w:r>
      <w:r w:rsidR="00496369" w:rsidRPr="00115C94">
        <w:t xml:space="preserve">A condição “em operação” deve ser alcançada com o </w:t>
      </w:r>
      <w:r w:rsidR="002A708A" w:rsidRPr="00115C94">
        <w:t>Ambiente</w:t>
      </w:r>
      <w:r w:rsidR="00496369" w:rsidRPr="00115C94">
        <w:t xml:space="preserve"> em funcionamento para uma </w:t>
      </w:r>
      <w:r w:rsidR="003F5485" w:rsidRPr="00115C94">
        <w:t xml:space="preserve">dada </w:t>
      </w:r>
      <w:r w:rsidR="00496369" w:rsidRPr="00115C94">
        <w:t>operação definida e com número especificado de pessoas presentes.</w:t>
      </w:r>
    </w:p>
    <w:p w:rsidR="00115C94" w:rsidRDefault="00FA5FDE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>§ 3</w:t>
      </w:r>
      <w:r w:rsidR="003D3660" w:rsidRPr="00115C94">
        <w:t xml:space="preserve">º Quando o </w:t>
      </w:r>
      <w:r w:rsidR="00E171CC" w:rsidRPr="00115C94">
        <w:t>Centro de Processamento Celular</w:t>
      </w:r>
      <w:r w:rsidR="003D3660" w:rsidRPr="00115C94">
        <w:t xml:space="preserve"> optar pela utilização de módulos de fluxo unidirecional sem barreira, a determinação da extensão da </w:t>
      </w:r>
      <w:r w:rsidR="0077466A" w:rsidRPr="00115C94">
        <w:t>á</w:t>
      </w:r>
      <w:r w:rsidR="00F21C9C" w:rsidRPr="00115C94">
        <w:t>rea</w:t>
      </w:r>
      <w:r w:rsidR="003D3660" w:rsidRPr="00115C94">
        <w:t xml:space="preserve"> </w:t>
      </w:r>
      <w:r w:rsidR="009A2DE4" w:rsidRPr="00115C94">
        <w:t xml:space="preserve">limpa </w:t>
      </w:r>
      <w:r w:rsidR="003D3660" w:rsidRPr="00115C94">
        <w:t xml:space="preserve">deve ser documentada e claramente demarcada de forma visual, e a exposição dos </w:t>
      </w:r>
      <w:r w:rsidR="004474F6" w:rsidRPr="00115C94">
        <w:t>produtos</w:t>
      </w:r>
      <w:r w:rsidR="003D3660" w:rsidRPr="00115C94">
        <w:t xml:space="preserve"> ao meio </w:t>
      </w:r>
      <w:r w:rsidR="002A708A" w:rsidRPr="00115C94">
        <w:t>ambiente</w:t>
      </w:r>
      <w:r w:rsidR="003D3660" w:rsidRPr="00115C94">
        <w:t xml:space="preserve"> deve ser limitada a esta </w:t>
      </w:r>
      <w:r w:rsidR="0077466A" w:rsidRPr="00115C94">
        <w:t>á</w:t>
      </w:r>
      <w:r w:rsidR="00F21C9C" w:rsidRPr="00115C94">
        <w:t>rea</w:t>
      </w:r>
      <w:r w:rsidR="003D3660" w:rsidRPr="00115C94">
        <w:t xml:space="preserve">. </w:t>
      </w:r>
    </w:p>
    <w:p w:rsidR="00115C94" w:rsidRDefault="000B524D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lastRenderedPageBreak/>
        <w:t>§</w:t>
      </w:r>
      <w:r w:rsidR="00D940BA" w:rsidRPr="00115C94">
        <w:t xml:space="preserve"> 4° O uso de isoladores requer </w:t>
      </w:r>
      <w:r w:rsidR="002A708A" w:rsidRPr="00115C94">
        <w:t>Ambiente</w:t>
      </w:r>
      <w:r w:rsidRPr="00115C94">
        <w:t xml:space="preserve"> circundante com classificação </w:t>
      </w:r>
      <w:r w:rsidR="00D940BA" w:rsidRPr="00115C94">
        <w:t>IS</w:t>
      </w:r>
      <w:r w:rsidRPr="00115C94">
        <w:t>O 8 “em operaçã</w:t>
      </w:r>
      <w:r w:rsidR="00D940BA" w:rsidRPr="00115C94">
        <w:t xml:space="preserve">o”, conforme o </w:t>
      </w:r>
      <w:r w:rsidR="00DB24FE" w:rsidRPr="00115C94">
        <w:t>§ 1° deste artigo</w:t>
      </w:r>
      <w:r w:rsidRPr="00115C94">
        <w:t xml:space="preserve">, </w:t>
      </w:r>
      <w:r w:rsidR="00D940BA" w:rsidRPr="00115C94">
        <w:t xml:space="preserve">a menos que o fabricante do equipamento indique que esta condição não é necessária para a manutenção da classificação do ar requerida para o processo. </w:t>
      </w:r>
    </w:p>
    <w:p w:rsidR="00115C94" w:rsidRDefault="00942587" w:rsidP="00115C94">
      <w:pPr>
        <w:pStyle w:val="PargrafodaLista"/>
        <w:tabs>
          <w:tab w:val="left" w:pos="851"/>
        </w:tabs>
        <w:spacing w:after="200"/>
        <w:ind w:left="0" w:right="-1" w:firstLine="567"/>
        <w:jc w:val="both"/>
      </w:pPr>
      <w:r w:rsidRPr="00115C94">
        <w:t xml:space="preserve">Art. 92 </w:t>
      </w:r>
      <w:r w:rsidR="00BD2D3E" w:rsidRPr="00115C94">
        <w:t>Os sistemas e o</w:t>
      </w:r>
      <w:r w:rsidR="00E16B54" w:rsidRPr="00115C94">
        <w:t xml:space="preserve">s equipamentos constituintes do </w:t>
      </w:r>
      <w:r w:rsidR="002A708A" w:rsidRPr="00115C94">
        <w:t>Ambiente</w:t>
      </w:r>
      <w:r w:rsidR="00E16B54" w:rsidRPr="00115C94">
        <w:t xml:space="preserve"> </w:t>
      </w:r>
      <w:r w:rsidR="002A708A" w:rsidRPr="00115C94">
        <w:t>Limpo</w:t>
      </w:r>
      <w:r w:rsidR="00F21C9C" w:rsidRPr="00115C94">
        <w:t xml:space="preserve"> </w:t>
      </w:r>
      <w:r w:rsidR="00E16B54" w:rsidRPr="00115C94">
        <w:t xml:space="preserve">devem </w:t>
      </w:r>
      <w:r w:rsidR="00260A05" w:rsidRPr="00115C94">
        <w:t xml:space="preserve">ser qualificados e requalificados, conforme </w:t>
      </w:r>
      <w:r w:rsidR="00E16B54" w:rsidRPr="00115C94">
        <w:t>as disposições da</w:t>
      </w:r>
      <w:r w:rsidR="00260A05" w:rsidRPr="00115C94">
        <w:t>s</w:t>
      </w:r>
      <w:r w:rsidR="00E16B54" w:rsidRPr="00115C94">
        <w:t xml:space="preserve"> Subseç</w:t>
      </w:r>
      <w:r w:rsidR="00260A05" w:rsidRPr="00115C94">
        <w:t>ões</w:t>
      </w:r>
      <w:r w:rsidR="00E16B54" w:rsidRPr="00115C94">
        <w:t xml:space="preserve"> IV e </w:t>
      </w:r>
      <w:r w:rsidR="00260A05" w:rsidRPr="00115C94">
        <w:t>X, da Seção II</w:t>
      </w:r>
      <w:r w:rsidR="003F5485" w:rsidRPr="00115C94">
        <w:t>,</w:t>
      </w:r>
      <w:r w:rsidR="00260A05" w:rsidRPr="00115C94">
        <w:t xml:space="preserve"> do Capítulo II desta </w:t>
      </w:r>
      <w:r w:rsidR="003F5485" w:rsidRPr="00115C94">
        <w:t>Resolução</w:t>
      </w:r>
      <w:r w:rsidR="00260A05" w:rsidRPr="00115C94">
        <w:t xml:space="preserve">. </w:t>
      </w:r>
    </w:p>
    <w:p w:rsidR="00115C94" w:rsidRDefault="00F42FC7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>§1°</w:t>
      </w:r>
      <w:r w:rsidR="00260A05" w:rsidRPr="00115C94">
        <w:t xml:space="preserve"> A </w:t>
      </w:r>
      <w:r w:rsidR="00E6185C" w:rsidRPr="00115C94">
        <w:t>Qualificação</w:t>
      </w:r>
      <w:r w:rsidR="00260A05" w:rsidRPr="00115C94">
        <w:t xml:space="preserve"> e requalificação de </w:t>
      </w:r>
      <w:r w:rsidR="00EA27B2" w:rsidRPr="00115C94">
        <w:t>Sala</w:t>
      </w:r>
      <w:r w:rsidR="00260A05" w:rsidRPr="00115C94">
        <w:t xml:space="preserve">s limpas e de </w:t>
      </w:r>
      <w:r w:rsidR="00FF68BD" w:rsidRPr="00115C94">
        <w:t xml:space="preserve">equipamento ou </w:t>
      </w:r>
      <w:r w:rsidR="00260A05" w:rsidRPr="00115C94">
        <w:t xml:space="preserve">módulos de fluxo unidirecional </w:t>
      </w:r>
      <w:r w:rsidR="008955F4" w:rsidRPr="00115C94">
        <w:t xml:space="preserve">devem </w:t>
      </w:r>
      <w:r w:rsidR="003B58F8" w:rsidRPr="00115C94">
        <w:t>considerar</w:t>
      </w:r>
      <w:r w:rsidR="00BD2D3E" w:rsidRPr="00115C94">
        <w:t>/ser conduzidas conforme</w:t>
      </w:r>
      <w:r w:rsidR="008955F4" w:rsidRPr="00115C94">
        <w:t xml:space="preserve"> as especificações da ISO 14644 “</w:t>
      </w:r>
      <w:r w:rsidR="00EA27B2" w:rsidRPr="00115C94">
        <w:t>Sala</w:t>
      </w:r>
      <w:r w:rsidR="008955F4" w:rsidRPr="00115C94">
        <w:t xml:space="preserve">s limpas e </w:t>
      </w:r>
      <w:r w:rsidR="002A708A" w:rsidRPr="00115C94">
        <w:t>Ambiente</w:t>
      </w:r>
      <w:r w:rsidR="008955F4" w:rsidRPr="00115C94">
        <w:t>s controlados associados”.</w:t>
      </w:r>
    </w:p>
    <w:p w:rsidR="00115C94" w:rsidRDefault="00530F94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>§2°</w:t>
      </w:r>
      <w:r w:rsidR="00F42FC7" w:rsidRPr="00115C94">
        <w:t xml:space="preserve"> A </w:t>
      </w:r>
      <w:r w:rsidR="00E6185C" w:rsidRPr="00115C94">
        <w:t>Qualificação</w:t>
      </w:r>
      <w:r w:rsidR="00F42FC7" w:rsidRPr="00115C94">
        <w:t xml:space="preserve"> e requalificação de cabines de segurança biológica devem </w:t>
      </w:r>
      <w:r w:rsidR="003B58F8" w:rsidRPr="00115C94">
        <w:t>considerar</w:t>
      </w:r>
      <w:r w:rsidR="00BD2D3E" w:rsidRPr="00115C94">
        <w:t>/ser conduzidas conforme</w:t>
      </w:r>
      <w:r w:rsidR="00F42FC7" w:rsidRPr="00115C94">
        <w:t xml:space="preserve"> as especificações da norma NSF 49 </w:t>
      </w:r>
      <w:r w:rsidR="00F42FC7" w:rsidRPr="00115C94">
        <w:rPr>
          <w:bCs/>
        </w:rPr>
        <w:t>“</w:t>
      </w:r>
      <w:proofErr w:type="spellStart"/>
      <w:r w:rsidR="00F42FC7" w:rsidRPr="00115C94">
        <w:rPr>
          <w:bCs/>
        </w:rPr>
        <w:t>Biosafety</w:t>
      </w:r>
      <w:proofErr w:type="spellEnd"/>
      <w:r w:rsidR="00F42FC7" w:rsidRPr="00115C94">
        <w:rPr>
          <w:bCs/>
        </w:rPr>
        <w:t xml:space="preserve"> </w:t>
      </w:r>
      <w:proofErr w:type="spellStart"/>
      <w:r w:rsidR="00F42FC7" w:rsidRPr="00115C94">
        <w:rPr>
          <w:bCs/>
        </w:rPr>
        <w:t>Cabinetry</w:t>
      </w:r>
      <w:proofErr w:type="spellEnd"/>
      <w:r w:rsidR="00F42FC7" w:rsidRPr="00115C94">
        <w:rPr>
          <w:bCs/>
        </w:rPr>
        <w:t xml:space="preserve">: Design, </w:t>
      </w:r>
      <w:proofErr w:type="spellStart"/>
      <w:r w:rsidR="00F42FC7" w:rsidRPr="00115C94">
        <w:rPr>
          <w:bCs/>
        </w:rPr>
        <w:t>Construction</w:t>
      </w:r>
      <w:proofErr w:type="spellEnd"/>
      <w:r w:rsidR="00F42FC7" w:rsidRPr="00115C94">
        <w:rPr>
          <w:bCs/>
        </w:rPr>
        <w:t xml:space="preserve">, Performance, </w:t>
      </w:r>
      <w:proofErr w:type="spellStart"/>
      <w:r w:rsidR="00F42FC7" w:rsidRPr="00115C94">
        <w:rPr>
          <w:bCs/>
        </w:rPr>
        <w:t>and</w:t>
      </w:r>
      <w:proofErr w:type="spellEnd"/>
      <w:r w:rsidR="00F42FC7" w:rsidRPr="00115C94">
        <w:rPr>
          <w:bCs/>
        </w:rPr>
        <w:t xml:space="preserve"> Field </w:t>
      </w:r>
      <w:proofErr w:type="spellStart"/>
      <w:r w:rsidR="00F42FC7" w:rsidRPr="00115C94">
        <w:rPr>
          <w:bCs/>
        </w:rPr>
        <w:t>Certification</w:t>
      </w:r>
      <w:proofErr w:type="spellEnd"/>
      <w:r w:rsidR="00F42FC7" w:rsidRPr="00115C94">
        <w:rPr>
          <w:bCs/>
        </w:rPr>
        <w:t>”</w:t>
      </w:r>
      <w:r w:rsidR="00F42FC7" w:rsidRPr="00115C94">
        <w:t>.</w:t>
      </w:r>
    </w:p>
    <w:p w:rsidR="00115C94" w:rsidRDefault="00942587" w:rsidP="00115C94">
      <w:pPr>
        <w:pStyle w:val="PargrafodaLista"/>
        <w:tabs>
          <w:tab w:val="left" w:pos="851"/>
        </w:tabs>
        <w:spacing w:after="200"/>
        <w:ind w:left="0" w:right="-1" w:firstLine="567"/>
        <w:jc w:val="both"/>
      </w:pPr>
      <w:r w:rsidRPr="00115C94">
        <w:t xml:space="preserve">Art. 93 </w:t>
      </w:r>
      <w:r w:rsidR="001D66CD" w:rsidRPr="00115C94">
        <w:t xml:space="preserve">O Centro de Processamento Celular, que realizar </w:t>
      </w:r>
      <w:r w:rsidR="00E6185C" w:rsidRPr="00115C94">
        <w:t>Manipulação Mínima</w:t>
      </w:r>
      <w:r w:rsidR="001D66CD" w:rsidRPr="00115C94">
        <w:t xml:space="preserve"> em </w:t>
      </w:r>
      <w:r w:rsidR="00EA27B2" w:rsidRPr="00115C94">
        <w:t>Sistema Aberto</w:t>
      </w:r>
      <w:r w:rsidR="001D66CD" w:rsidRPr="00115C94">
        <w:t xml:space="preserve"> ou </w:t>
      </w:r>
      <w:r w:rsidR="00E6185C" w:rsidRPr="00115C94">
        <w:t>Manipulação Extensa</w:t>
      </w:r>
      <w:r w:rsidR="001D66CD" w:rsidRPr="00115C94">
        <w:t xml:space="preserve">, deve possuir vestiário e </w:t>
      </w:r>
      <w:r w:rsidR="002A708A" w:rsidRPr="00115C94">
        <w:t>Antecâmara</w:t>
      </w:r>
      <w:r w:rsidR="001D66CD" w:rsidRPr="00115C94">
        <w:t xml:space="preserve"> contígua à </w:t>
      </w:r>
      <w:r w:rsidR="00EA27B2" w:rsidRPr="00115C94">
        <w:t>Sala</w:t>
      </w:r>
      <w:r w:rsidR="001D66CD" w:rsidRPr="00115C94">
        <w:t xml:space="preserve"> onde as células e os </w:t>
      </w:r>
      <w:r w:rsidR="006722B2" w:rsidRPr="00115C94">
        <w:t>Produtos de Terapias Avançadas</w:t>
      </w:r>
      <w:r w:rsidR="001D66CD" w:rsidRPr="00115C94">
        <w:t xml:space="preserve"> serão processados. </w:t>
      </w:r>
    </w:p>
    <w:p w:rsidR="00115C94" w:rsidRDefault="001D66CD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 xml:space="preserve">§ 1° A </w:t>
      </w:r>
      <w:r w:rsidR="002A708A" w:rsidRPr="00115C94">
        <w:t>Antecâmara</w:t>
      </w:r>
      <w:r w:rsidRPr="00115C94">
        <w:t xml:space="preserve"> deve ser projetada para atender a classificação ISO 8 (em repouso).</w:t>
      </w:r>
    </w:p>
    <w:p w:rsidR="00115C94" w:rsidRDefault="001D66CD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 xml:space="preserve">§ 2º O vestiário pode servir de </w:t>
      </w:r>
      <w:r w:rsidR="002A708A" w:rsidRPr="00115C94">
        <w:t>Antecâmara</w:t>
      </w:r>
      <w:r w:rsidR="00CD7E21" w:rsidRPr="00115C94">
        <w:t>,</w:t>
      </w:r>
      <w:r w:rsidRPr="00115C94">
        <w:t xml:space="preserve"> desde que projetado para tal fim, atendendo ao disposto no § 1</w:t>
      </w:r>
      <w:r w:rsidR="001C402D" w:rsidRPr="00115C94">
        <w:t xml:space="preserve">º deste artigo e no </w:t>
      </w:r>
      <w:r w:rsidR="002C0CE4" w:rsidRPr="00115C94">
        <w:t>art. 10</w:t>
      </w:r>
      <w:r w:rsidR="00E1303E" w:rsidRPr="00115C94">
        <w:t>4</w:t>
      </w:r>
      <w:r w:rsidR="001C402D" w:rsidRPr="00115C94">
        <w:t xml:space="preserve"> </w:t>
      </w:r>
      <w:r w:rsidR="00722B44" w:rsidRPr="00115C94">
        <w:t>desta Resolução</w:t>
      </w:r>
      <w:r w:rsidRPr="00115C94">
        <w:t>.</w:t>
      </w:r>
    </w:p>
    <w:p w:rsidR="00115C94" w:rsidRDefault="00942587" w:rsidP="00115C94">
      <w:pPr>
        <w:pStyle w:val="PargrafodaLista"/>
        <w:tabs>
          <w:tab w:val="left" w:pos="851"/>
        </w:tabs>
        <w:spacing w:after="200"/>
        <w:ind w:left="0" w:right="-1" w:firstLine="567"/>
        <w:jc w:val="both"/>
        <w:rPr>
          <w:bCs/>
        </w:rPr>
      </w:pPr>
      <w:r w:rsidRPr="00115C94">
        <w:t xml:space="preserve">Art. 94 </w:t>
      </w:r>
      <w:r w:rsidR="001D66CD" w:rsidRPr="00115C94">
        <w:t xml:space="preserve">O Centro de Processamento Celular que </w:t>
      </w:r>
      <w:r w:rsidR="00C71A21" w:rsidRPr="00115C94">
        <w:t>apenas realizar</w:t>
      </w:r>
      <w:r w:rsidR="00805342" w:rsidRPr="00115C94">
        <w:t xml:space="preserve"> </w:t>
      </w:r>
      <w:r w:rsidR="00E6185C" w:rsidRPr="00115C94">
        <w:t>Manipulação Mínima</w:t>
      </w:r>
      <w:r w:rsidR="001D66CD" w:rsidRPr="00115C94">
        <w:t xml:space="preserve"> em </w:t>
      </w:r>
      <w:r w:rsidR="00EA27B2" w:rsidRPr="00115C94">
        <w:t>Sistema Fechado</w:t>
      </w:r>
      <w:r w:rsidR="001D66CD" w:rsidRPr="00115C94">
        <w:t xml:space="preserve"> deve </w:t>
      </w:r>
      <w:r w:rsidR="009A2DE4" w:rsidRPr="00115C94">
        <w:t>obter as</w:t>
      </w:r>
      <w:r w:rsidR="001D66CD" w:rsidRPr="00115C94">
        <w:t xml:space="preserve"> amostras para controle de qualidade ou </w:t>
      </w:r>
      <w:r w:rsidR="00F060A2" w:rsidRPr="00115C94">
        <w:t xml:space="preserve">as </w:t>
      </w:r>
      <w:r w:rsidR="001D66CD" w:rsidRPr="00115C94">
        <w:t xml:space="preserve">alíquotas </w:t>
      </w:r>
      <w:r w:rsidR="001D66CD" w:rsidRPr="00115C94">
        <w:rPr>
          <w:bCs/>
        </w:rPr>
        <w:t xml:space="preserve">em </w:t>
      </w:r>
      <w:r w:rsidR="002A708A" w:rsidRPr="00115C94">
        <w:rPr>
          <w:bCs/>
        </w:rPr>
        <w:t>Ambiente</w:t>
      </w:r>
      <w:r w:rsidR="001D66CD" w:rsidRPr="00115C94">
        <w:rPr>
          <w:bCs/>
        </w:rPr>
        <w:t xml:space="preserve"> com qualidade do ar com contagem de partículas equivalente a classificação ISO 5 (em operação), não sendo obrigatório</w:t>
      </w:r>
      <w:r w:rsidR="004E657D" w:rsidRPr="00115C94">
        <w:rPr>
          <w:bCs/>
        </w:rPr>
        <w:t>s</w:t>
      </w:r>
      <w:r w:rsidR="001D66CD" w:rsidRPr="00115C94">
        <w:rPr>
          <w:bCs/>
        </w:rPr>
        <w:t xml:space="preserve"> o </w:t>
      </w:r>
      <w:r w:rsidR="002A708A" w:rsidRPr="00115C94">
        <w:rPr>
          <w:bCs/>
        </w:rPr>
        <w:t>Ambiente</w:t>
      </w:r>
      <w:r w:rsidR="001D66CD" w:rsidRPr="00115C94">
        <w:rPr>
          <w:bCs/>
        </w:rPr>
        <w:t xml:space="preserve"> ISO 8 circundante, o </w:t>
      </w:r>
      <w:r w:rsidR="00F83958" w:rsidRPr="00115C94">
        <w:rPr>
          <w:bCs/>
        </w:rPr>
        <w:t>V</w:t>
      </w:r>
      <w:r w:rsidR="00767C23" w:rsidRPr="00115C94">
        <w:rPr>
          <w:bCs/>
        </w:rPr>
        <w:t xml:space="preserve">estiário de </w:t>
      </w:r>
      <w:r w:rsidR="00F83958" w:rsidRPr="00115C94">
        <w:rPr>
          <w:bCs/>
        </w:rPr>
        <w:t>B</w:t>
      </w:r>
      <w:r w:rsidR="003C0DEE" w:rsidRPr="00115C94">
        <w:rPr>
          <w:bCs/>
        </w:rPr>
        <w:t>arreira</w:t>
      </w:r>
      <w:r w:rsidR="001D66CD" w:rsidRPr="00115C94">
        <w:rPr>
          <w:bCs/>
        </w:rPr>
        <w:t xml:space="preserve"> e a </w:t>
      </w:r>
      <w:r w:rsidR="002A708A" w:rsidRPr="00115C94">
        <w:rPr>
          <w:bCs/>
        </w:rPr>
        <w:t>Antecâmara</w:t>
      </w:r>
      <w:r w:rsidR="001D66CD" w:rsidRPr="00115C94">
        <w:rPr>
          <w:bCs/>
        </w:rPr>
        <w:t xml:space="preserve">.  </w:t>
      </w:r>
    </w:p>
    <w:p w:rsidR="00115C94" w:rsidRDefault="00942587" w:rsidP="00115C94">
      <w:pPr>
        <w:pStyle w:val="PargrafodaLista"/>
        <w:tabs>
          <w:tab w:val="left" w:pos="851"/>
        </w:tabs>
        <w:spacing w:after="200"/>
        <w:ind w:left="0" w:right="-1" w:firstLine="567"/>
        <w:jc w:val="both"/>
      </w:pPr>
      <w:r w:rsidRPr="00115C94">
        <w:t xml:space="preserve">Art. 95 </w:t>
      </w:r>
      <w:r w:rsidR="0053345D" w:rsidRPr="00115C94">
        <w:t>De</w:t>
      </w:r>
      <w:r w:rsidR="003D3660" w:rsidRPr="00115C94">
        <w:t xml:space="preserve">ve </w:t>
      </w:r>
      <w:r w:rsidR="0053345D" w:rsidRPr="00115C94">
        <w:t xml:space="preserve">ser conhecido </w:t>
      </w:r>
      <w:r w:rsidR="003D3660" w:rsidRPr="00115C94">
        <w:t xml:space="preserve">o tempo de recuperação da classificação do ar para o </w:t>
      </w:r>
      <w:r w:rsidR="002A708A" w:rsidRPr="00115C94">
        <w:t>Ambiente</w:t>
      </w:r>
      <w:r w:rsidR="003D3660" w:rsidRPr="00115C94">
        <w:t xml:space="preserve"> </w:t>
      </w:r>
      <w:r w:rsidR="002A708A" w:rsidRPr="00115C94">
        <w:t>Limpo</w:t>
      </w:r>
      <w:r w:rsidR="0053345D" w:rsidRPr="00115C94">
        <w:t>,</w:t>
      </w:r>
      <w:r w:rsidR="003D3660" w:rsidRPr="00115C94">
        <w:t xml:space="preserve"> em caso de necessidade de desligamento do sistema e após o término da limpeza feita entre o processamento de lotes diferentes de </w:t>
      </w:r>
      <w:r w:rsidR="00801911" w:rsidRPr="00115C94">
        <w:t xml:space="preserve">células ou </w:t>
      </w:r>
      <w:r w:rsidR="006722B2" w:rsidRPr="00115C94">
        <w:t>Produtos de Terapias Avançadas</w:t>
      </w:r>
      <w:r w:rsidR="003D3660" w:rsidRPr="00115C94">
        <w:t>.</w:t>
      </w:r>
    </w:p>
    <w:p w:rsidR="00115C94" w:rsidRDefault="00942587" w:rsidP="00115C94">
      <w:pPr>
        <w:pStyle w:val="PargrafodaLista"/>
        <w:tabs>
          <w:tab w:val="left" w:pos="851"/>
        </w:tabs>
        <w:spacing w:after="200"/>
        <w:ind w:left="0" w:right="-1" w:firstLine="567"/>
        <w:jc w:val="both"/>
        <w:rPr>
          <w:i/>
        </w:rPr>
      </w:pPr>
      <w:r w:rsidRPr="00115C94">
        <w:t xml:space="preserve">Art. 96 </w:t>
      </w:r>
      <w:r w:rsidR="003D3660" w:rsidRPr="00115C94">
        <w:t xml:space="preserve">Devem ser estabelecidos limites de alerta e de ação para a detecção de contaminação microbiana e para o monitoramento de tendência da qualidade do ar nos </w:t>
      </w:r>
      <w:r w:rsidR="002A708A" w:rsidRPr="00115C94">
        <w:t>Ambiente</w:t>
      </w:r>
      <w:r w:rsidR="003D3660" w:rsidRPr="00115C94">
        <w:t xml:space="preserve">s </w:t>
      </w:r>
      <w:r w:rsidR="002A708A" w:rsidRPr="00115C94">
        <w:t>Limpo</w:t>
      </w:r>
      <w:r w:rsidR="00C71A21" w:rsidRPr="00115C94">
        <w:t>s</w:t>
      </w:r>
      <w:r w:rsidR="003D3660" w:rsidRPr="00115C94">
        <w:t>.</w:t>
      </w:r>
    </w:p>
    <w:p w:rsidR="00115C94" w:rsidRDefault="003D3660" w:rsidP="00115C94">
      <w:pPr>
        <w:tabs>
          <w:tab w:val="left" w:pos="851"/>
        </w:tabs>
        <w:spacing w:after="200"/>
        <w:ind w:right="-1" w:firstLine="567"/>
        <w:jc w:val="both"/>
        <w:rPr>
          <w:i/>
        </w:rPr>
      </w:pPr>
      <w:r w:rsidRPr="00115C94">
        <w:t xml:space="preserve">§ 1º Os limites expressos em unidades formadoras de colônia (UFC) </w:t>
      </w:r>
      <w:r w:rsidR="00606FA6" w:rsidRPr="00115C94">
        <w:t>para</w:t>
      </w:r>
      <w:r w:rsidRPr="00115C94">
        <w:t xml:space="preserve"> </w:t>
      </w:r>
      <w:r w:rsidR="00DD4969" w:rsidRPr="00115C94">
        <w:t xml:space="preserve">o monitoramento microbiológico dos </w:t>
      </w:r>
      <w:r w:rsidR="002A708A" w:rsidRPr="00115C94">
        <w:t>Ambiente</w:t>
      </w:r>
      <w:r w:rsidRPr="00115C94">
        <w:t xml:space="preserve">s </w:t>
      </w:r>
      <w:r w:rsidR="002A708A" w:rsidRPr="00115C94">
        <w:t>Limpo</w:t>
      </w:r>
      <w:r w:rsidR="00C71A21" w:rsidRPr="00115C94">
        <w:t xml:space="preserve">s </w:t>
      </w:r>
      <w:r w:rsidRPr="00115C94">
        <w:t xml:space="preserve">“em operação” encontram-se </w:t>
      </w:r>
      <w:r w:rsidR="00211683" w:rsidRPr="00115C94">
        <w:t>descritos na Tabela 2 do Anexo</w:t>
      </w:r>
      <w:r w:rsidR="00DA7BA1" w:rsidRPr="00115C94">
        <w:t xml:space="preserve"> </w:t>
      </w:r>
      <w:r w:rsidR="00722B44" w:rsidRPr="00115C94">
        <w:t>desta Resolução</w:t>
      </w:r>
      <w:r w:rsidRPr="00115C94">
        <w:t xml:space="preserve">. </w:t>
      </w:r>
    </w:p>
    <w:p w:rsidR="00115C94" w:rsidRDefault="003D3660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 xml:space="preserve">§ 2º Os </w:t>
      </w:r>
      <w:r w:rsidR="002A708A" w:rsidRPr="00115C94">
        <w:t>Ambiente</w:t>
      </w:r>
      <w:r w:rsidRPr="00115C94">
        <w:t xml:space="preserve">s </w:t>
      </w:r>
      <w:r w:rsidR="002A708A" w:rsidRPr="00115C94">
        <w:t>Limpo</w:t>
      </w:r>
      <w:r w:rsidR="00C71A21" w:rsidRPr="00115C94">
        <w:t xml:space="preserve">s </w:t>
      </w:r>
      <w:r w:rsidRPr="00115C94">
        <w:t>devem ser monitorados regularmente</w:t>
      </w:r>
      <w:r w:rsidR="00C71A21" w:rsidRPr="00115C94">
        <w:t>,</w:t>
      </w:r>
      <w:r w:rsidRPr="00115C94">
        <w:t xml:space="preserve"> para a</w:t>
      </w:r>
      <w:r w:rsidR="00DD0F03" w:rsidRPr="00115C94">
        <w:t xml:space="preserve"> detecção do surgimento de micr</w:t>
      </w:r>
      <w:r w:rsidRPr="00115C94">
        <w:t xml:space="preserve">organismos resistentes. </w:t>
      </w:r>
    </w:p>
    <w:p w:rsidR="00115C94" w:rsidRDefault="003D3660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lastRenderedPageBreak/>
        <w:t xml:space="preserve">§ </w:t>
      </w:r>
      <w:r w:rsidR="002B3BF7" w:rsidRPr="00115C94">
        <w:t>3</w:t>
      </w:r>
      <w:r w:rsidRPr="00115C94">
        <w:t xml:space="preserve">º Caso os limites sejam excedidos, ações corretivas devem ser tomadas, de acordo com o descrito em </w:t>
      </w:r>
      <w:proofErr w:type="spellStart"/>
      <w:r w:rsidR="002D6AFD" w:rsidRPr="00115C94">
        <w:t>POP</w:t>
      </w:r>
      <w:r w:rsidR="008A40FC" w:rsidRPr="00115C94">
        <w:t>s</w:t>
      </w:r>
      <w:proofErr w:type="spellEnd"/>
      <w:r w:rsidRPr="00115C94">
        <w:t>.</w:t>
      </w:r>
    </w:p>
    <w:p w:rsidR="00115C94" w:rsidRDefault="00942587" w:rsidP="00115C94">
      <w:pPr>
        <w:pStyle w:val="PargrafodaLista"/>
        <w:tabs>
          <w:tab w:val="left" w:pos="851"/>
        </w:tabs>
        <w:spacing w:after="200"/>
        <w:ind w:left="0" w:right="-1" w:firstLine="567"/>
        <w:jc w:val="both"/>
      </w:pPr>
      <w:r w:rsidRPr="00115C94">
        <w:t xml:space="preserve">Art. 97 </w:t>
      </w:r>
      <w:r w:rsidR="00606FA6" w:rsidRPr="00115C94">
        <w:t xml:space="preserve">O relatório dos testes ou ensaios de </w:t>
      </w:r>
      <w:r w:rsidR="00E6185C" w:rsidRPr="00115C94">
        <w:t>Qualificação</w:t>
      </w:r>
      <w:r w:rsidR="00E16B54" w:rsidRPr="00115C94">
        <w:t xml:space="preserve"> dos equipamentos e </w:t>
      </w:r>
      <w:r w:rsidR="00606FA6" w:rsidRPr="00115C94">
        <w:t xml:space="preserve">classificação dos </w:t>
      </w:r>
      <w:r w:rsidR="002A708A" w:rsidRPr="00115C94">
        <w:t>Ambiente</w:t>
      </w:r>
      <w:r w:rsidR="00606FA6" w:rsidRPr="00115C94">
        <w:t xml:space="preserve">s deve conter, no mínimo: </w:t>
      </w:r>
    </w:p>
    <w:p w:rsidR="00115C94" w:rsidRDefault="00606FA6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 xml:space="preserve">I – </w:t>
      </w:r>
      <w:proofErr w:type="gramStart"/>
      <w:r w:rsidRPr="00115C94">
        <w:t>normas e procedimentos</w:t>
      </w:r>
      <w:proofErr w:type="gramEnd"/>
      <w:r w:rsidRPr="00115C94">
        <w:t xml:space="preserve"> aplicados;</w:t>
      </w:r>
    </w:p>
    <w:p w:rsidR="00115C94" w:rsidRDefault="00606FA6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 xml:space="preserve">II – </w:t>
      </w:r>
      <w:proofErr w:type="gramStart"/>
      <w:r w:rsidRPr="00115C94">
        <w:t>instrumentos</w:t>
      </w:r>
      <w:proofErr w:type="gramEnd"/>
      <w:r w:rsidRPr="00115C94">
        <w:t xml:space="preserve"> de medição utilizados com cópia de certificado de calibração;</w:t>
      </w:r>
    </w:p>
    <w:p w:rsidR="00115C94" w:rsidRDefault="00606FA6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>III – condições da medição com estado ocupacional e fatores relevantes;</w:t>
      </w:r>
    </w:p>
    <w:p w:rsidR="00115C94" w:rsidRDefault="00606FA6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 xml:space="preserve">IV – </w:t>
      </w:r>
      <w:proofErr w:type="gramStart"/>
      <w:r w:rsidRPr="00115C94">
        <w:t>mapa</w:t>
      </w:r>
      <w:proofErr w:type="gramEnd"/>
      <w:r w:rsidRPr="00115C94">
        <w:t xml:space="preserve"> da </w:t>
      </w:r>
      <w:r w:rsidR="002A708A" w:rsidRPr="00115C94">
        <w:t>Área</w:t>
      </w:r>
      <w:r w:rsidR="00C71A21" w:rsidRPr="00115C94">
        <w:t>,</w:t>
      </w:r>
      <w:r w:rsidRPr="00115C94">
        <w:t xml:space="preserve"> com a localização dos pontos de medição;</w:t>
      </w:r>
    </w:p>
    <w:p w:rsidR="00115C94" w:rsidRDefault="00606FA6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 xml:space="preserve">V – </w:t>
      </w:r>
      <w:proofErr w:type="gramStart"/>
      <w:r w:rsidRPr="00115C94">
        <w:t>resultados</w:t>
      </w:r>
      <w:proofErr w:type="gramEnd"/>
      <w:r w:rsidRPr="00115C94">
        <w:t xml:space="preserve"> dos ensaios;</w:t>
      </w:r>
    </w:p>
    <w:p w:rsidR="00115C94" w:rsidRDefault="00606FA6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 xml:space="preserve">VI – </w:t>
      </w:r>
      <w:proofErr w:type="gramStart"/>
      <w:r w:rsidRPr="00115C94">
        <w:t>conclusão</w:t>
      </w:r>
      <w:proofErr w:type="gramEnd"/>
      <w:r w:rsidRPr="00115C94">
        <w:t>; e</w:t>
      </w:r>
    </w:p>
    <w:p w:rsidR="00115C94" w:rsidRDefault="00606FA6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 xml:space="preserve">VII – data, nome legível, registro em Conselho de Classe e assinatura do profissional que realizou o teste ou ensaio.     </w:t>
      </w:r>
    </w:p>
    <w:p w:rsidR="00115C94" w:rsidRDefault="00FD4180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 xml:space="preserve">Parágrafo único. Os padrões utilizados em calibração devem ser rastreáveis </w:t>
      </w:r>
      <w:r w:rsidR="007E7C18" w:rsidRPr="00115C94">
        <w:t xml:space="preserve">ao Sistema Internacional de Unidades ou </w:t>
      </w:r>
      <w:r w:rsidRPr="00115C94">
        <w:t>à Rede Brasileira de Calibração.</w:t>
      </w:r>
      <w:r w:rsidR="007C0241" w:rsidRPr="00115C94">
        <w:t xml:space="preserve"> </w:t>
      </w:r>
    </w:p>
    <w:p w:rsidR="00115C94" w:rsidRDefault="00942587" w:rsidP="00115C94">
      <w:pPr>
        <w:pStyle w:val="PargrafodaLista"/>
        <w:tabs>
          <w:tab w:val="left" w:pos="851"/>
        </w:tabs>
        <w:spacing w:after="200"/>
        <w:ind w:left="0" w:right="-1" w:firstLine="567"/>
        <w:jc w:val="both"/>
      </w:pPr>
      <w:r w:rsidRPr="00115C94">
        <w:t xml:space="preserve">Art. 98 </w:t>
      </w:r>
      <w:r w:rsidR="003D3660" w:rsidRPr="00115C94">
        <w:t xml:space="preserve">Os desinfetantes e </w:t>
      </w:r>
      <w:r w:rsidR="00A971D4" w:rsidRPr="00115C94">
        <w:t xml:space="preserve">os </w:t>
      </w:r>
      <w:r w:rsidR="003D3660" w:rsidRPr="00115C94">
        <w:t xml:space="preserve">detergentes </w:t>
      </w:r>
      <w:r w:rsidR="002E088B" w:rsidRPr="00115C94">
        <w:t xml:space="preserve">utilizados </w:t>
      </w:r>
      <w:r w:rsidR="003D3660" w:rsidRPr="00115C94">
        <w:t>devem ser monitorados</w:t>
      </w:r>
      <w:r w:rsidR="00C71A21" w:rsidRPr="00115C94">
        <w:t>, para fins de detecção de</w:t>
      </w:r>
      <w:r w:rsidR="003D3660" w:rsidRPr="00115C94">
        <w:t xml:space="preserve"> possível contaminação microbiana. </w:t>
      </w:r>
    </w:p>
    <w:p w:rsidR="00115C94" w:rsidRDefault="003D3660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 xml:space="preserve">§ 1º As diluições devem ser mantidas em recipientes </w:t>
      </w:r>
      <w:proofErr w:type="gramStart"/>
      <w:r w:rsidRPr="00115C94">
        <w:t xml:space="preserve">previamente </w:t>
      </w:r>
      <w:r w:rsidR="002A708A" w:rsidRPr="00115C94">
        <w:t>Limpo</w:t>
      </w:r>
      <w:r w:rsidRPr="00115C94">
        <w:t>s</w:t>
      </w:r>
      <w:proofErr w:type="gramEnd"/>
      <w:r w:rsidRPr="00115C94">
        <w:t xml:space="preserve"> e não devem ser guardadas por longos períodos de tempo, a menos que sejam esterilizadas.</w:t>
      </w:r>
    </w:p>
    <w:p w:rsidR="00115C94" w:rsidRDefault="003D3660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>§ 2º Os recipientes parcialmente esvaziados não devem ser completados.</w:t>
      </w:r>
    </w:p>
    <w:p w:rsidR="00115C94" w:rsidRDefault="00E17B03" w:rsidP="00115C94">
      <w:pPr>
        <w:tabs>
          <w:tab w:val="left" w:pos="851"/>
        </w:tabs>
        <w:spacing w:after="200"/>
        <w:ind w:right="-1" w:firstLine="567"/>
        <w:jc w:val="both"/>
      </w:pPr>
      <w:r w:rsidRPr="00115C94">
        <w:t xml:space="preserve">§ 3º Os desinfetantes e detergentes utilizados nos </w:t>
      </w:r>
      <w:r w:rsidR="002A708A" w:rsidRPr="00115C94">
        <w:t>Ambiente</w:t>
      </w:r>
      <w:r w:rsidRPr="00115C94">
        <w:t xml:space="preserve">s ISO 5 devem </w:t>
      </w:r>
      <w:r w:rsidR="0077382E" w:rsidRPr="00115C94">
        <w:t xml:space="preserve">ter sua esterilidade comprovada </w:t>
      </w:r>
      <w:r w:rsidRPr="00115C94">
        <w:t xml:space="preserve">antes do uso. </w:t>
      </w:r>
    </w:p>
    <w:p w:rsidR="00115C94" w:rsidRDefault="00942587" w:rsidP="00115C94">
      <w:pPr>
        <w:pStyle w:val="PargrafodaLista"/>
        <w:tabs>
          <w:tab w:val="left" w:pos="851"/>
        </w:tabs>
        <w:spacing w:after="200"/>
        <w:ind w:left="0" w:right="-1" w:firstLine="567"/>
        <w:jc w:val="both"/>
      </w:pPr>
      <w:r w:rsidRPr="00115C94">
        <w:t xml:space="preserve">Art. 99 </w:t>
      </w:r>
      <w:r w:rsidR="003D3660" w:rsidRPr="00115C94">
        <w:t xml:space="preserve">Nos </w:t>
      </w:r>
      <w:r w:rsidR="002A708A" w:rsidRPr="00115C94">
        <w:t>Ambiente</w:t>
      </w:r>
      <w:r w:rsidR="003D3660" w:rsidRPr="00115C94">
        <w:t xml:space="preserve">s </w:t>
      </w:r>
      <w:r w:rsidR="002A708A" w:rsidRPr="00115C94">
        <w:t>Limpo</w:t>
      </w:r>
      <w:r w:rsidR="00C76F48" w:rsidRPr="00115C94">
        <w:t>s</w:t>
      </w:r>
      <w:r w:rsidR="003D3660" w:rsidRPr="00115C94">
        <w:t>, todas as superfícies expostas devem ser lisas e impermeáveis</w:t>
      </w:r>
      <w:r w:rsidR="000E02E3" w:rsidRPr="00115C94">
        <w:t>,</w:t>
      </w:r>
      <w:r w:rsidR="003D3660" w:rsidRPr="00115C94">
        <w:t xml:space="preserve"> a fim de minimizar o acúmulo ou a liberação de partículas ou microrganismos, permitindo a aplicação repetida de agentes de limpeza e desinfetantes, quando for o caso.</w:t>
      </w:r>
    </w:p>
    <w:p w:rsidR="00115C94" w:rsidRDefault="00942587" w:rsidP="00115C94">
      <w:pPr>
        <w:pStyle w:val="PargrafodaLista"/>
        <w:tabs>
          <w:tab w:val="left" w:pos="993"/>
        </w:tabs>
        <w:spacing w:after="200"/>
        <w:ind w:left="0" w:right="-1" w:firstLine="567"/>
        <w:jc w:val="both"/>
      </w:pPr>
      <w:r w:rsidRPr="00115C94">
        <w:t xml:space="preserve">Art. 100 </w:t>
      </w:r>
      <w:r w:rsidR="007A7359" w:rsidRPr="00115C94">
        <w:t>N</w:t>
      </w:r>
      <w:r w:rsidR="003D3660" w:rsidRPr="00115C94">
        <w:t xml:space="preserve">os </w:t>
      </w:r>
      <w:r w:rsidR="002A708A" w:rsidRPr="00115C94">
        <w:t>Ambiente</w:t>
      </w:r>
      <w:r w:rsidR="003D3660" w:rsidRPr="00115C94">
        <w:t xml:space="preserve">s </w:t>
      </w:r>
      <w:r w:rsidR="002A708A" w:rsidRPr="00115C94">
        <w:t>Limpo</w:t>
      </w:r>
      <w:r w:rsidR="00C76F48" w:rsidRPr="00115C94">
        <w:t xml:space="preserve">s </w:t>
      </w:r>
      <w:r w:rsidR="003D3660" w:rsidRPr="00115C94">
        <w:t>não devem existir superfícies que não possam ser limpas.</w:t>
      </w:r>
    </w:p>
    <w:p w:rsidR="00115C94" w:rsidRDefault="0061048B" w:rsidP="00115C94">
      <w:pPr>
        <w:tabs>
          <w:tab w:val="left" w:pos="993"/>
        </w:tabs>
        <w:spacing w:after="200"/>
        <w:ind w:right="-1" w:firstLine="567"/>
        <w:jc w:val="both"/>
      </w:pPr>
      <w:r w:rsidRPr="00115C94">
        <w:t>§ 1º As instalações devem ter o mínimo de saliências, prateleiras, armários e equipamentos.</w:t>
      </w:r>
    </w:p>
    <w:p w:rsidR="00115C94" w:rsidRDefault="0061048B" w:rsidP="00115C94">
      <w:pPr>
        <w:tabs>
          <w:tab w:val="left" w:pos="993"/>
        </w:tabs>
        <w:spacing w:after="200"/>
        <w:ind w:right="-1" w:firstLine="567"/>
        <w:jc w:val="both"/>
      </w:pPr>
      <w:r w:rsidRPr="00115C94">
        <w:t>§ 2º Portas corrediças não devem ser utilizadas.</w:t>
      </w:r>
    </w:p>
    <w:p w:rsidR="00115C94" w:rsidRDefault="00942587" w:rsidP="00115C94">
      <w:pPr>
        <w:pStyle w:val="PargrafodaLista"/>
        <w:tabs>
          <w:tab w:val="left" w:pos="993"/>
        </w:tabs>
        <w:spacing w:after="200"/>
        <w:ind w:left="0" w:right="-1" w:firstLine="567"/>
        <w:jc w:val="both"/>
      </w:pPr>
      <w:r w:rsidRPr="00115C94">
        <w:t xml:space="preserve">Art. 101 </w:t>
      </w:r>
      <w:r w:rsidR="0061048B" w:rsidRPr="00115C94">
        <w:t>Os forros devem ser selados</w:t>
      </w:r>
      <w:r w:rsidR="000804DC" w:rsidRPr="00115C94">
        <w:t>,</w:t>
      </w:r>
      <w:r w:rsidR="0061048B" w:rsidRPr="00115C94">
        <w:t xml:space="preserve"> de forma que seja evitada a contaminação proveniente do espaço acima deles.</w:t>
      </w:r>
    </w:p>
    <w:p w:rsidR="00115C94" w:rsidRDefault="00942587" w:rsidP="00115C94">
      <w:pPr>
        <w:pStyle w:val="PargrafodaLista"/>
        <w:tabs>
          <w:tab w:val="left" w:pos="993"/>
        </w:tabs>
        <w:spacing w:after="200"/>
        <w:ind w:left="0" w:right="-1" w:firstLine="567"/>
        <w:jc w:val="both"/>
      </w:pPr>
      <w:r w:rsidRPr="00115C94">
        <w:lastRenderedPageBreak/>
        <w:t xml:space="preserve">Art. 102 </w:t>
      </w:r>
      <w:r w:rsidR="003D3660" w:rsidRPr="00115C94">
        <w:t>As tubulações, dutos e outras utilidades devem ser instalados</w:t>
      </w:r>
      <w:r w:rsidR="000804DC" w:rsidRPr="00115C94">
        <w:t>,</w:t>
      </w:r>
      <w:r w:rsidR="003D3660" w:rsidRPr="00115C94">
        <w:t xml:space="preserve"> de forma que não criem espaços de difícil limpeza.</w:t>
      </w:r>
    </w:p>
    <w:p w:rsidR="00115C94" w:rsidRDefault="00942587" w:rsidP="00115C94">
      <w:pPr>
        <w:pStyle w:val="PargrafodaLista"/>
        <w:tabs>
          <w:tab w:val="left" w:pos="993"/>
        </w:tabs>
        <w:spacing w:after="200"/>
        <w:ind w:left="0" w:right="-1" w:firstLine="567"/>
        <w:jc w:val="both"/>
      </w:pPr>
      <w:r w:rsidRPr="00115C94">
        <w:t xml:space="preserve">Art. 103 </w:t>
      </w:r>
      <w:r w:rsidR="001C402D" w:rsidRPr="00115C94">
        <w:t xml:space="preserve">As instalações destinadas à higienização das mãos nunca devem estar localizadas nos </w:t>
      </w:r>
      <w:r w:rsidR="002A708A" w:rsidRPr="00115C94">
        <w:t>Ambiente</w:t>
      </w:r>
      <w:r w:rsidR="001F5620" w:rsidRPr="00115C94">
        <w:t xml:space="preserve">s </w:t>
      </w:r>
      <w:r w:rsidR="001C402D" w:rsidRPr="00115C94">
        <w:t xml:space="preserve">onde se efetua o processamento das células e </w:t>
      </w:r>
      <w:r w:rsidR="006722B2" w:rsidRPr="00115C94">
        <w:t>Produtos de Terapias Avançadas</w:t>
      </w:r>
      <w:r w:rsidR="001C402D" w:rsidRPr="00115C94">
        <w:t>.</w:t>
      </w:r>
    </w:p>
    <w:p w:rsidR="00115C94" w:rsidRDefault="00942587" w:rsidP="00115C94">
      <w:pPr>
        <w:pStyle w:val="PargrafodaLista"/>
        <w:tabs>
          <w:tab w:val="left" w:pos="993"/>
        </w:tabs>
        <w:spacing w:after="200"/>
        <w:ind w:left="0" w:right="-1" w:firstLine="567"/>
        <w:jc w:val="both"/>
      </w:pPr>
      <w:r w:rsidRPr="00115C94">
        <w:t xml:space="preserve">Art. 104 </w:t>
      </w:r>
      <w:r w:rsidR="003D3660" w:rsidRPr="00115C94">
        <w:t>As pias e os ralos</w:t>
      </w:r>
      <w:r w:rsidR="00F66727" w:rsidRPr="00115C94">
        <w:t xml:space="preserve"> </w:t>
      </w:r>
      <w:r w:rsidR="001F5620" w:rsidRPr="00115C94">
        <w:t xml:space="preserve">não </w:t>
      </w:r>
      <w:r w:rsidR="003D3660" w:rsidRPr="00115C94">
        <w:t xml:space="preserve">devem </w:t>
      </w:r>
      <w:r w:rsidR="001F5620" w:rsidRPr="00115C94">
        <w:t xml:space="preserve">existir nos </w:t>
      </w:r>
      <w:r w:rsidR="002A708A" w:rsidRPr="00115C94">
        <w:t>Ambiente</w:t>
      </w:r>
      <w:r w:rsidR="001F5620" w:rsidRPr="00115C94">
        <w:t>s ISO</w:t>
      </w:r>
      <w:r w:rsidR="00687EE0" w:rsidRPr="00115C94">
        <w:t xml:space="preserve"> 5</w:t>
      </w:r>
      <w:r w:rsidR="001F5620" w:rsidRPr="00115C94">
        <w:t xml:space="preserve"> e</w:t>
      </w:r>
      <w:r w:rsidR="00687EE0" w:rsidRPr="00115C94">
        <w:t>, sempre que possível,</w:t>
      </w:r>
      <w:r w:rsidR="001F5620" w:rsidRPr="00115C94">
        <w:t xml:space="preserve"> devem </w:t>
      </w:r>
      <w:r w:rsidR="003D3660" w:rsidRPr="00115C94">
        <w:t xml:space="preserve">ser evitados nos </w:t>
      </w:r>
      <w:r w:rsidR="001F5620" w:rsidRPr="00115C94">
        <w:t xml:space="preserve">demais </w:t>
      </w:r>
      <w:r w:rsidR="002A708A" w:rsidRPr="00115C94">
        <w:t>Ambiente</w:t>
      </w:r>
      <w:r w:rsidR="003D3660" w:rsidRPr="00115C94">
        <w:t xml:space="preserve">s </w:t>
      </w:r>
      <w:r w:rsidR="002A708A" w:rsidRPr="00115C94">
        <w:t>Limpo</w:t>
      </w:r>
      <w:r w:rsidR="000804DC" w:rsidRPr="00115C94">
        <w:t>s</w:t>
      </w:r>
      <w:r w:rsidR="003D3660" w:rsidRPr="00115C94">
        <w:t>.</w:t>
      </w:r>
      <w:r w:rsidR="00A27476" w:rsidRPr="00115C94">
        <w:t xml:space="preserve"> </w:t>
      </w:r>
    </w:p>
    <w:p w:rsidR="00115C94" w:rsidRDefault="003D3660" w:rsidP="00115C94">
      <w:pPr>
        <w:tabs>
          <w:tab w:val="left" w:pos="993"/>
        </w:tabs>
        <w:spacing w:after="200"/>
        <w:ind w:right="-1" w:firstLine="567"/>
        <w:jc w:val="both"/>
      </w:pPr>
      <w:r w:rsidRPr="00115C94">
        <w:t xml:space="preserve">§ 1º Quando precisarem ser instalados, as pias e os ralos devem ser projetados, localizados e mantidos </w:t>
      </w:r>
      <w:r w:rsidR="000C7F92" w:rsidRPr="00115C94">
        <w:t>de modo a minimizar</w:t>
      </w:r>
      <w:r w:rsidRPr="00115C94">
        <w:t xml:space="preserve"> os riscos de contaminação microbiana, e devem conter sifões eficientes, fáceis de </w:t>
      </w:r>
      <w:r w:rsidR="00AB345F" w:rsidRPr="00115C94">
        <w:t>ser limpos</w:t>
      </w:r>
      <w:r w:rsidRPr="00115C94">
        <w:t xml:space="preserve"> e que sejam adequados para evitar refluxo de ar e </w:t>
      </w:r>
      <w:r w:rsidR="00687EE0" w:rsidRPr="00115C94">
        <w:t xml:space="preserve">de </w:t>
      </w:r>
      <w:r w:rsidRPr="00115C94">
        <w:t>líquidos.</w:t>
      </w:r>
    </w:p>
    <w:p w:rsidR="00115C94" w:rsidRDefault="003D3660" w:rsidP="00115C94">
      <w:pPr>
        <w:tabs>
          <w:tab w:val="left" w:pos="993"/>
        </w:tabs>
        <w:spacing w:after="200"/>
        <w:ind w:right="-1" w:firstLine="567"/>
        <w:jc w:val="both"/>
      </w:pPr>
      <w:r w:rsidRPr="00115C94">
        <w:t>§ 2º As canaletas no solo, caso presentes, devem ser abertas, de fácil limpeza e estar conectadas a ralos externos, de modo que a introdução de contaminação microbiana seja evitada.</w:t>
      </w:r>
    </w:p>
    <w:p w:rsidR="00115C94" w:rsidRDefault="00942587" w:rsidP="00115C94">
      <w:pPr>
        <w:pStyle w:val="PargrafodaLista"/>
        <w:tabs>
          <w:tab w:val="left" w:pos="993"/>
        </w:tabs>
        <w:spacing w:after="200"/>
        <w:ind w:left="0" w:right="-1" w:firstLine="567"/>
        <w:jc w:val="both"/>
      </w:pPr>
      <w:r w:rsidRPr="00115C94">
        <w:t xml:space="preserve">Art. 105 </w:t>
      </w:r>
      <w:r w:rsidR="003D3660" w:rsidRPr="00115C94">
        <w:t xml:space="preserve">As duas portas da </w:t>
      </w:r>
      <w:r w:rsidR="002A708A" w:rsidRPr="00115C94">
        <w:t>Antecâmara</w:t>
      </w:r>
      <w:r w:rsidR="003D3660" w:rsidRPr="00115C94">
        <w:t xml:space="preserve"> não podem estar simultaneamente abertas, devendo haver um sistema que impeça que tal fato ocorra.</w:t>
      </w:r>
    </w:p>
    <w:p w:rsidR="00115C94" w:rsidRDefault="00942587" w:rsidP="00115C94">
      <w:pPr>
        <w:pStyle w:val="PargrafodaLista"/>
        <w:tabs>
          <w:tab w:val="left" w:pos="993"/>
        </w:tabs>
        <w:spacing w:after="200"/>
        <w:ind w:left="0" w:right="-1" w:firstLine="567"/>
        <w:jc w:val="both"/>
      </w:pPr>
      <w:r w:rsidRPr="00115C94">
        <w:t xml:space="preserve">Art. 106 </w:t>
      </w:r>
      <w:r w:rsidR="000470AD" w:rsidRPr="00115C94">
        <w:t>D</w:t>
      </w:r>
      <w:r w:rsidR="003D3660" w:rsidRPr="00115C94">
        <w:t>eve ser assegurado</w:t>
      </w:r>
      <w:r w:rsidR="00825711" w:rsidRPr="00115C94">
        <w:t xml:space="preserve"> que o sistema de ar não permita</w:t>
      </w:r>
      <w:r w:rsidR="003D3660" w:rsidRPr="00115C94">
        <w:t xml:space="preserve"> a disseminação de partículas originadas das pessoas, equipamentos, materiais ou operações</w:t>
      </w:r>
      <w:r w:rsidR="000804DC" w:rsidRPr="00115C94">
        <w:t>,</w:t>
      </w:r>
      <w:r w:rsidR="003D3660" w:rsidRPr="00115C94">
        <w:t xml:space="preserve"> para as </w:t>
      </w:r>
      <w:r w:rsidR="002A708A" w:rsidRPr="00115C94">
        <w:t>Área</w:t>
      </w:r>
      <w:r w:rsidR="003D3660" w:rsidRPr="00115C94">
        <w:t xml:space="preserve">s de manipulação de </w:t>
      </w:r>
      <w:r w:rsidR="000F65D7" w:rsidRPr="00115C94">
        <w:t xml:space="preserve">células e </w:t>
      </w:r>
      <w:r w:rsidR="006722B2" w:rsidRPr="00115C94">
        <w:t>Produtos de Terapias Avançadas</w:t>
      </w:r>
      <w:r w:rsidR="003D3660" w:rsidRPr="00115C94">
        <w:t xml:space="preserve">. </w:t>
      </w:r>
    </w:p>
    <w:p w:rsidR="00115C94" w:rsidRDefault="003D3660" w:rsidP="00115C94">
      <w:pPr>
        <w:tabs>
          <w:tab w:val="left" w:pos="993"/>
        </w:tabs>
        <w:spacing w:after="200"/>
        <w:ind w:right="-1" w:firstLine="567"/>
        <w:jc w:val="both"/>
      </w:pPr>
      <w:r w:rsidRPr="00115C94">
        <w:t xml:space="preserve">§ 1º </w:t>
      </w:r>
      <w:r w:rsidR="000804DC" w:rsidRPr="00115C94">
        <w:t>S</w:t>
      </w:r>
      <w:r w:rsidRPr="00115C94">
        <w:t>istema de alarme deve ser instalado para indicar a ocorrência de falhas no sistema de ventilação.</w:t>
      </w:r>
    </w:p>
    <w:p w:rsidR="00115C94" w:rsidRDefault="003D3660" w:rsidP="00115C94">
      <w:pPr>
        <w:tabs>
          <w:tab w:val="left" w:pos="993"/>
        </w:tabs>
        <w:spacing w:after="200"/>
        <w:ind w:right="-1" w:firstLine="567"/>
        <w:jc w:val="both"/>
      </w:pPr>
      <w:r w:rsidRPr="00115C94">
        <w:t xml:space="preserve">§ 2º </w:t>
      </w:r>
      <w:r w:rsidR="000804DC" w:rsidRPr="00115C94">
        <w:t>Indicador</w:t>
      </w:r>
      <w:r w:rsidRPr="00115C94">
        <w:t xml:space="preserve"> de diferencial de pressão </w:t>
      </w:r>
      <w:r w:rsidR="000804DC" w:rsidRPr="00115C94">
        <w:t xml:space="preserve">deve ser instalado </w:t>
      </w:r>
      <w:r w:rsidRPr="00115C94">
        <w:t xml:space="preserve">entre os </w:t>
      </w:r>
      <w:r w:rsidR="002A708A" w:rsidRPr="00115C94">
        <w:t>Ambiente</w:t>
      </w:r>
      <w:r w:rsidRPr="00115C94">
        <w:t>s onde tal diferença for importante</w:t>
      </w:r>
      <w:r w:rsidR="00341F60" w:rsidRPr="00115C94">
        <w:t>, e as diferença</w:t>
      </w:r>
      <w:r w:rsidR="006431E6" w:rsidRPr="00115C94">
        <w:t>s</w:t>
      </w:r>
      <w:r w:rsidR="00341F60" w:rsidRPr="00115C94">
        <w:t xml:space="preserve"> de pressão observadas devem ser regularmente registradas</w:t>
      </w:r>
      <w:r w:rsidRPr="00115C94">
        <w:t>.</w:t>
      </w:r>
    </w:p>
    <w:p w:rsidR="00115C94" w:rsidRDefault="00942587" w:rsidP="00115C94">
      <w:pPr>
        <w:pStyle w:val="PargrafodaLista"/>
        <w:tabs>
          <w:tab w:val="left" w:pos="993"/>
        </w:tabs>
        <w:spacing w:after="200"/>
        <w:ind w:left="0" w:right="-1" w:firstLine="567"/>
        <w:jc w:val="both"/>
      </w:pPr>
      <w:r w:rsidRPr="00115C94">
        <w:t xml:space="preserve">Art. 107 </w:t>
      </w:r>
      <w:r w:rsidR="003D3660" w:rsidRPr="00115C94">
        <w:t xml:space="preserve">A presença de materiais que gerem partículas nos </w:t>
      </w:r>
      <w:r w:rsidR="002A708A" w:rsidRPr="00115C94">
        <w:t>Ambiente</w:t>
      </w:r>
      <w:r w:rsidR="003D3660" w:rsidRPr="00115C94">
        <w:t xml:space="preserve">s </w:t>
      </w:r>
      <w:r w:rsidR="002A708A" w:rsidRPr="00115C94">
        <w:t>Limpo</w:t>
      </w:r>
      <w:r w:rsidR="00341F60" w:rsidRPr="00115C94">
        <w:t xml:space="preserve">s </w:t>
      </w:r>
      <w:r w:rsidR="003D3660" w:rsidRPr="00115C94">
        <w:t>deve ser reduzida ao mínimo</w:t>
      </w:r>
      <w:r w:rsidR="00341F60" w:rsidRPr="00115C94">
        <w:t>,</w:t>
      </w:r>
      <w:r w:rsidR="003D3660" w:rsidRPr="00115C94">
        <w:t xml:space="preserve"> e evitada completamente quando </w:t>
      </w:r>
      <w:r w:rsidR="00341F60" w:rsidRPr="00115C94">
        <w:t>d</w:t>
      </w:r>
      <w:r w:rsidR="000F65D7" w:rsidRPr="00115C94">
        <w:t xml:space="preserve">o processamento das células e </w:t>
      </w:r>
      <w:r w:rsidR="006722B2" w:rsidRPr="00115C94">
        <w:t>Produtos de Terapias Avançadas</w:t>
      </w:r>
      <w:r w:rsidR="003D3660" w:rsidRPr="00115C94">
        <w:t>.</w:t>
      </w:r>
      <w:r w:rsidR="000F65D7" w:rsidRPr="00115C94">
        <w:t xml:space="preserve"> </w:t>
      </w:r>
    </w:p>
    <w:p w:rsidR="003D3660" w:rsidRPr="00115C94" w:rsidRDefault="003D3660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/>
        <w:jc w:val="center"/>
        <w:rPr>
          <w:b/>
        </w:rPr>
      </w:pPr>
      <w:r w:rsidRPr="00115C94">
        <w:rPr>
          <w:b/>
        </w:rPr>
        <w:t>Seção V</w:t>
      </w:r>
    </w:p>
    <w:p w:rsidR="00115C94" w:rsidRDefault="003D3660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/>
        <w:jc w:val="center"/>
        <w:rPr>
          <w:b/>
        </w:rPr>
      </w:pPr>
      <w:r w:rsidRPr="00115C94">
        <w:rPr>
          <w:b/>
        </w:rPr>
        <w:t>D</w:t>
      </w:r>
      <w:r w:rsidR="003C45BF" w:rsidRPr="00115C94">
        <w:rPr>
          <w:b/>
        </w:rPr>
        <w:t>os Critérios de</w:t>
      </w:r>
      <w:r w:rsidR="00A666F4" w:rsidRPr="00115C94">
        <w:rPr>
          <w:b/>
        </w:rPr>
        <w:t xml:space="preserve"> seleção </w:t>
      </w:r>
      <w:r w:rsidR="007713D1" w:rsidRPr="00115C94">
        <w:rPr>
          <w:b/>
        </w:rPr>
        <w:t xml:space="preserve">e exclusão </w:t>
      </w:r>
      <w:r w:rsidR="00A666F4" w:rsidRPr="00115C94">
        <w:rPr>
          <w:b/>
        </w:rPr>
        <w:t xml:space="preserve">do </w:t>
      </w:r>
      <w:r w:rsidR="00DD2D4A" w:rsidRPr="00115C94">
        <w:rPr>
          <w:b/>
        </w:rPr>
        <w:t>Doador</w:t>
      </w:r>
    </w:p>
    <w:p w:rsidR="00115C94" w:rsidRDefault="006E20CE" w:rsidP="00115C94">
      <w:pPr>
        <w:pStyle w:val="PargrafodaLista"/>
        <w:tabs>
          <w:tab w:val="left" w:pos="993"/>
        </w:tabs>
        <w:autoSpaceDE w:val="0"/>
        <w:autoSpaceDN w:val="0"/>
        <w:adjustRightInd w:val="0"/>
        <w:spacing w:after="200"/>
        <w:ind w:left="0" w:right="-1" w:firstLine="567"/>
        <w:jc w:val="both"/>
      </w:pPr>
      <w:r w:rsidRPr="00115C94">
        <w:t xml:space="preserve">Art. 108 </w:t>
      </w:r>
      <w:r w:rsidR="00C02B82" w:rsidRPr="00115C94">
        <w:t xml:space="preserve">A seleção do </w:t>
      </w:r>
      <w:r w:rsidR="00DD2D4A" w:rsidRPr="00115C94">
        <w:t>Doador</w:t>
      </w:r>
      <w:r w:rsidR="00C02B82" w:rsidRPr="00115C94">
        <w:t xml:space="preserve">, autólogo ou </w:t>
      </w:r>
      <w:proofErr w:type="spellStart"/>
      <w:r w:rsidR="00C02B82" w:rsidRPr="00115C94">
        <w:t>alogênico</w:t>
      </w:r>
      <w:proofErr w:type="spellEnd"/>
      <w:r w:rsidR="00C02B82" w:rsidRPr="00115C94">
        <w:t>, deve se</w:t>
      </w:r>
      <w:r w:rsidR="00747022" w:rsidRPr="00115C94">
        <w:t xml:space="preserve">guir critérios definidos previamente em </w:t>
      </w:r>
      <w:proofErr w:type="spellStart"/>
      <w:r w:rsidR="002D6AFD" w:rsidRPr="00115C94">
        <w:t>POP</w:t>
      </w:r>
      <w:r w:rsidR="008A40FC" w:rsidRPr="00115C94">
        <w:t>s</w:t>
      </w:r>
      <w:proofErr w:type="spellEnd"/>
      <w:r w:rsidR="00341F60" w:rsidRPr="00115C94">
        <w:t>,</w:t>
      </w:r>
      <w:r w:rsidR="00747022" w:rsidRPr="00115C94">
        <w:t xml:space="preserve"> incluindo</w:t>
      </w:r>
      <w:r w:rsidR="00947CCE" w:rsidRPr="00115C94">
        <w:t xml:space="preserve"> </w:t>
      </w:r>
      <w:r w:rsidR="00747022" w:rsidRPr="00115C94">
        <w:t xml:space="preserve">triagem clínica e </w:t>
      </w:r>
      <w:r w:rsidR="00576B01" w:rsidRPr="00115C94">
        <w:t>social,</w:t>
      </w:r>
      <w:r w:rsidR="00747022" w:rsidRPr="00115C94">
        <w:t xml:space="preserve"> avaliação </w:t>
      </w:r>
      <w:r w:rsidR="00C02B82" w:rsidRPr="00115C94">
        <w:t xml:space="preserve">física, </w:t>
      </w:r>
      <w:r w:rsidR="00747022" w:rsidRPr="00115C94">
        <w:t xml:space="preserve">triagem </w:t>
      </w:r>
      <w:r w:rsidR="00C02B82" w:rsidRPr="00115C94">
        <w:t xml:space="preserve">laboratorial e demais avaliações pertinentes relacionadas ao potencial </w:t>
      </w:r>
      <w:r w:rsidR="00DD2D4A" w:rsidRPr="00115C94">
        <w:t>Doador</w:t>
      </w:r>
      <w:r w:rsidR="00C02B82" w:rsidRPr="00115C94">
        <w:t xml:space="preserve">, de acordo com </w:t>
      </w:r>
      <w:r w:rsidR="00D572CA" w:rsidRPr="00115C94">
        <w:t>esta Resolução</w:t>
      </w:r>
      <w:r w:rsidR="00C02B82" w:rsidRPr="00115C94">
        <w:t xml:space="preserve"> e demais normas definidas pelo Ministério da Saúde.  </w:t>
      </w:r>
    </w:p>
    <w:p w:rsidR="00115C94" w:rsidRDefault="001C21DD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 xml:space="preserve">§1° Os critérios de seleção devem assegurar proteção ao </w:t>
      </w:r>
      <w:r w:rsidR="00DD2D4A" w:rsidRPr="00115C94">
        <w:t>Doador</w:t>
      </w:r>
      <w:r w:rsidRPr="00115C94">
        <w:t xml:space="preserve"> e a segurança do </w:t>
      </w:r>
      <w:r w:rsidR="00EA27B2" w:rsidRPr="00115C94">
        <w:t>Receptor</w:t>
      </w:r>
      <w:r w:rsidRPr="00115C94">
        <w:t>.</w:t>
      </w:r>
    </w:p>
    <w:p w:rsidR="00115C94" w:rsidRDefault="001C21DD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lastRenderedPageBreak/>
        <w:t xml:space="preserve">§ </w:t>
      </w:r>
      <w:r w:rsidR="00170AD0" w:rsidRPr="00115C94">
        <w:t>2</w:t>
      </w:r>
      <w:r w:rsidR="00C02B82" w:rsidRPr="00115C94">
        <w:t>°</w:t>
      </w:r>
      <w:r w:rsidR="009907FC" w:rsidRPr="00115C94">
        <w:t xml:space="preserve"> No caso em que a seleção do </w:t>
      </w:r>
      <w:r w:rsidR="00DD2D4A" w:rsidRPr="00115C94">
        <w:t>Doador</w:t>
      </w:r>
      <w:r w:rsidR="009907FC" w:rsidRPr="00115C94">
        <w:t xml:space="preserve"> não seja realizada pelo Centro de Processamento Celular, este deve </w:t>
      </w:r>
      <w:r w:rsidR="007A5D9C" w:rsidRPr="00115C94">
        <w:t xml:space="preserve">verificar se </w:t>
      </w:r>
      <w:r w:rsidR="009907FC" w:rsidRPr="00115C94">
        <w:t xml:space="preserve">os profissionais responsáveis pela seleção </w:t>
      </w:r>
      <w:r w:rsidR="00E86E15" w:rsidRPr="00115C94">
        <w:t xml:space="preserve">a </w:t>
      </w:r>
      <w:r w:rsidR="009907FC" w:rsidRPr="00115C94">
        <w:t>realiz</w:t>
      </w:r>
      <w:r w:rsidR="007A5D9C" w:rsidRPr="00115C94">
        <w:t>a</w:t>
      </w:r>
      <w:r w:rsidR="009907FC" w:rsidRPr="00115C94">
        <w:t>m de acordo com os cri</w:t>
      </w:r>
      <w:r w:rsidR="00256CC6" w:rsidRPr="00115C94">
        <w:t xml:space="preserve">térios mínimos definidos </w:t>
      </w:r>
      <w:r w:rsidR="00F21C9C" w:rsidRPr="00115C94">
        <w:t>nesta Resolução</w:t>
      </w:r>
      <w:r w:rsidR="009907FC" w:rsidRPr="00115C94">
        <w:t xml:space="preserve"> e demais normas definidas pelo Ministério da Saúde. </w:t>
      </w:r>
    </w:p>
    <w:p w:rsidR="00115C94" w:rsidRDefault="00883C70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 xml:space="preserve">§ </w:t>
      </w:r>
      <w:r w:rsidR="00170AD0" w:rsidRPr="00115C94">
        <w:t>3</w:t>
      </w:r>
      <w:r w:rsidRPr="00115C94">
        <w:t xml:space="preserve">º </w:t>
      </w:r>
      <w:r w:rsidR="00947CCE" w:rsidRPr="00115C94">
        <w:t>Os estabelecimentos abrangidos por esta norma podem definir</w:t>
      </w:r>
      <w:r w:rsidRPr="00115C94">
        <w:t xml:space="preserve"> critérios de seleção e exclusão adicionais ou complementares aos definidos </w:t>
      </w:r>
      <w:r w:rsidR="00947CCE" w:rsidRPr="00115C94">
        <w:t>nesta Resolução</w:t>
      </w:r>
      <w:r w:rsidRPr="00115C94">
        <w:t>.</w:t>
      </w:r>
    </w:p>
    <w:p w:rsidR="00115C94" w:rsidRDefault="006E20CE" w:rsidP="00115C94">
      <w:pPr>
        <w:pStyle w:val="PargrafodaLista"/>
        <w:tabs>
          <w:tab w:val="left" w:pos="993"/>
        </w:tabs>
        <w:autoSpaceDE w:val="0"/>
        <w:autoSpaceDN w:val="0"/>
        <w:adjustRightInd w:val="0"/>
        <w:spacing w:after="200"/>
        <w:ind w:left="0" w:right="-1" w:firstLine="567"/>
        <w:jc w:val="both"/>
      </w:pPr>
      <w:r w:rsidRPr="00115C94">
        <w:t xml:space="preserve">Art. 109 </w:t>
      </w:r>
      <w:r w:rsidR="00772907" w:rsidRPr="00115C94">
        <w:t xml:space="preserve">O serviço responsável pela </w:t>
      </w:r>
      <w:r w:rsidR="007B08FB" w:rsidRPr="00115C94">
        <w:t xml:space="preserve">obtenção do TCLE </w:t>
      </w:r>
      <w:r w:rsidR="00772907" w:rsidRPr="00115C94">
        <w:t xml:space="preserve">deve prover todas as informações relativas ao processo de doação, riscos envolvidos, testes laboratoriais, entre outras necessárias </w:t>
      </w:r>
      <w:r w:rsidR="00520380" w:rsidRPr="00115C94">
        <w:t xml:space="preserve">à </w:t>
      </w:r>
      <w:r w:rsidR="00134DCA" w:rsidRPr="00115C94">
        <w:t>compreensão e assinatura do</w:t>
      </w:r>
      <w:r w:rsidR="00772907" w:rsidRPr="00115C94">
        <w:t xml:space="preserve"> TCLE, o qual deve ser redigido em linguagem clara e compreensível para o leigo</w:t>
      </w:r>
      <w:r w:rsidR="00D50214" w:rsidRPr="00115C94">
        <w:t>,</w:t>
      </w:r>
      <w:r w:rsidR="00772907" w:rsidRPr="00115C94">
        <w:t xml:space="preserve"> devendo conter</w:t>
      </w:r>
      <w:r w:rsidR="00D50214" w:rsidRPr="00115C94">
        <w:t xml:space="preserve"> os seguintes itens</w:t>
      </w:r>
      <w:r w:rsidR="00772907" w:rsidRPr="00115C94">
        <w:t xml:space="preserve">, quando </w:t>
      </w:r>
      <w:r w:rsidR="00D50214" w:rsidRPr="00115C94">
        <w:t>couber</w:t>
      </w:r>
      <w:r w:rsidR="00772907" w:rsidRPr="00115C94">
        <w:t>:</w:t>
      </w:r>
      <w:r w:rsidR="00AF46DF" w:rsidRPr="00115C94">
        <w:t xml:space="preserve"> </w:t>
      </w:r>
    </w:p>
    <w:p w:rsidR="00115C94" w:rsidRDefault="00772907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 xml:space="preserve">I – </w:t>
      </w:r>
      <w:proofErr w:type="gramStart"/>
      <w:r w:rsidRPr="00115C94">
        <w:t>informações</w:t>
      </w:r>
      <w:proofErr w:type="gramEnd"/>
      <w:r w:rsidRPr="00115C94">
        <w:t xml:space="preserve"> sobre os riscos ao </w:t>
      </w:r>
      <w:r w:rsidR="00DD2D4A" w:rsidRPr="00115C94">
        <w:t>Doador</w:t>
      </w:r>
      <w:r w:rsidR="00295293" w:rsidRPr="00115C94">
        <w:t>;</w:t>
      </w:r>
    </w:p>
    <w:p w:rsidR="00115C94" w:rsidRDefault="00295293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  <w:rPr>
          <w:color w:val="0070C0"/>
        </w:rPr>
      </w:pPr>
      <w:r w:rsidRPr="00115C94">
        <w:t xml:space="preserve">II – </w:t>
      </w:r>
      <w:proofErr w:type="gramStart"/>
      <w:r w:rsidRPr="00115C94">
        <w:t>informações</w:t>
      </w:r>
      <w:proofErr w:type="gramEnd"/>
      <w:r w:rsidRPr="00115C94">
        <w:t xml:space="preserve"> sobre o propósito ou uso das células coletadas</w:t>
      </w:r>
      <w:r w:rsidR="00772907" w:rsidRPr="00115C94">
        <w:t>;</w:t>
      </w:r>
    </w:p>
    <w:p w:rsidR="00115C94" w:rsidRDefault="00772907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>II</w:t>
      </w:r>
      <w:r w:rsidR="00442F2A" w:rsidRPr="00115C94">
        <w:t>I</w:t>
      </w:r>
      <w:r w:rsidRPr="00115C94">
        <w:t xml:space="preserve"> – informações sobre os testes laboratoriais que serão realizados para a qualificação de </w:t>
      </w:r>
      <w:r w:rsidR="00DD2D4A" w:rsidRPr="00115C94">
        <w:t>Doador</w:t>
      </w:r>
      <w:r w:rsidRPr="00115C94">
        <w:t>;</w:t>
      </w:r>
    </w:p>
    <w:p w:rsidR="00115C94" w:rsidRDefault="00442F2A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>IV</w:t>
      </w:r>
      <w:r w:rsidR="00772907" w:rsidRPr="00115C94">
        <w:t xml:space="preserve"> – </w:t>
      </w:r>
      <w:proofErr w:type="gramStart"/>
      <w:r w:rsidR="00772907" w:rsidRPr="00115C94">
        <w:t>autorização</w:t>
      </w:r>
      <w:proofErr w:type="gramEnd"/>
      <w:r w:rsidR="00772907" w:rsidRPr="00115C94">
        <w:t xml:space="preserve"> para acesso a dados clínicos e história médica do </w:t>
      </w:r>
      <w:r w:rsidR="00DD2D4A" w:rsidRPr="00115C94">
        <w:t>Doador</w:t>
      </w:r>
      <w:r w:rsidR="00772907" w:rsidRPr="00115C94">
        <w:t xml:space="preserve">, para obtenção de informações com importância potencial para o procedimento de </w:t>
      </w:r>
      <w:r w:rsidR="002C7A22" w:rsidRPr="00115C94">
        <w:t>Uso Terapêutico</w:t>
      </w:r>
      <w:r w:rsidR="00772907" w:rsidRPr="00115C94">
        <w:t xml:space="preserve"> ou pesquisa clínica;</w:t>
      </w:r>
    </w:p>
    <w:p w:rsidR="00115C94" w:rsidRDefault="00772907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 xml:space="preserve">V – </w:t>
      </w:r>
      <w:proofErr w:type="gramStart"/>
      <w:r w:rsidRPr="00115C94">
        <w:t>autorização</w:t>
      </w:r>
      <w:proofErr w:type="gramEnd"/>
      <w:r w:rsidRPr="00115C94">
        <w:t xml:space="preserve"> para armazenar as alíquotas necessárias, tais como células, plasma, soro ou DNA do </w:t>
      </w:r>
      <w:r w:rsidR="00DD2D4A" w:rsidRPr="00115C94">
        <w:t>Doador</w:t>
      </w:r>
      <w:r w:rsidR="00520380" w:rsidRPr="00115C94">
        <w:t>,</w:t>
      </w:r>
      <w:r w:rsidRPr="00115C94">
        <w:t xml:space="preserve"> para testes futuros;</w:t>
      </w:r>
    </w:p>
    <w:p w:rsidR="00115C94" w:rsidRDefault="00772907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>V</w:t>
      </w:r>
      <w:r w:rsidR="00442F2A" w:rsidRPr="00115C94">
        <w:t>I</w:t>
      </w:r>
      <w:r w:rsidRPr="00115C94">
        <w:t xml:space="preserve"> – </w:t>
      </w:r>
      <w:proofErr w:type="gramStart"/>
      <w:r w:rsidRPr="00115C94">
        <w:t>autorização</w:t>
      </w:r>
      <w:proofErr w:type="gramEnd"/>
      <w:r w:rsidRPr="00115C94">
        <w:t xml:space="preserve"> para descartar as unidades que não atenderem aos critérios para </w:t>
      </w:r>
      <w:r w:rsidR="00CB75FB" w:rsidRPr="00115C94">
        <w:t>armazenamento,</w:t>
      </w:r>
      <w:r w:rsidRPr="00115C94">
        <w:t xml:space="preserve"> para </w:t>
      </w:r>
      <w:r w:rsidR="002C7A22" w:rsidRPr="00115C94">
        <w:t>Uso Terapêutico</w:t>
      </w:r>
      <w:r w:rsidRPr="00115C94">
        <w:t xml:space="preserve"> ou </w:t>
      </w:r>
      <w:r w:rsidR="00CB75FB" w:rsidRPr="00115C94">
        <w:t xml:space="preserve">para </w:t>
      </w:r>
      <w:r w:rsidRPr="00115C94">
        <w:t>pesquisa clínica</w:t>
      </w:r>
      <w:r w:rsidR="00F609BB" w:rsidRPr="00115C94">
        <w:t>;</w:t>
      </w:r>
      <w:r w:rsidR="00E86E15" w:rsidRPr="00115C94">
        <w:t xml:space="preserve"> e</w:t>
      </w:r>
    </w:p>
    <w:p w:rsidR="00115C94" w:rsidRDefault="00F609BB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>VI</w:t>
      </w:r>
      <w:r w:rsidR="00442F2A" w:rsidRPr="00115C94">
        <w:t>I</w:t>
      </w:r>
      <w:r w:rsidRPr="00115C94">
        <w:t xml:space="preserve"> – informações sobre a possibilidade de </w:t>
      </w:r>
      <w:r w:rsidR="00636191" w:rsidRPr="00115C94">
        <w:t xml:space="preserve">negar ou </w:t>
      </w:r>
      <w:r w:rsidRPr="00115C94">
        <w:t>desist</w:t>
      </w:r>
      <w:r w:rsidR="00636191" w:rsidRPr="00115C94">
        <w:t>ir</w:t>
      </w:r>
      <w:r w:rsidRPr="00115C94">
        <w:t xml:space="preserve"> da doação nas diversas fases do processo, bem como, quando se tratar da doação </w:t>
      </w:r>
      <w:r w:rsidR="004B3146" w:rsidRPr="00115C94">
        <w:t xml:space="preserve">de células progenitoras </w:t>
      </w:r>
      <w:proofErr w:type="spellStart"/>
      <w:r w:rsidR="004B3146" w:rsidRPr="00115C94">
        <w:t>hematopoéticas</w:t>
      </w:r>
      <w:proofErr w:type="spellEnd"/>
      <w:r w:rsidRPr="00115C94">
        <w:t xml:space="preserve"> </w:t>
      </w:r>
      <w:r w:rsidR="004B3146" w:rsidRPr="00115C94">
        <w:t>(</w:t>
      </w:r>
      <w:r w:rsidRPr="00115C94">
        <w:t>para uso em transplante convencional</w:t>
      </w:r>
      <w:r w:rsidR="00636191" w:rsidRPr="00115C94">
        <w:t>)</w:t>
      </w:r>
      <w:r w:rsidRPr="00115C94">
        <w:t xml:space="preserve">, informações sobre as consequências ao </w:t>
      </w:r>
      <w:r w:rsidR="00EA27B2" w:rsidRPr="00115C94">
        <w:t>Receptor</w:t>
      </w:r>
      <w:r w:rsidR="00520380" w:rsidRPr="00115C94">
        <w:t>,</w:t>
      </w:r>
      <w:r w:rsidRPr="00115C94">
        <w:t xml:space="preserve"> caso a desist</w:t>
      </w:r>
      <w:r w:rsidR="00636191" w:rsidRPr="00115C94">
        <w:t>ência ocorra</w:t>
      </w:r>
      <w:r w:rsidRPr="00115C94">
        <w:t xml:space="preserve"> após o início do regime de condicionamento.</w:t>
      </w:r>
      <w:r w:rsidR="00636191" w:rsidRPr="00115C94">
        <w:t xml:space="preserve"> </w:t>
      </w:r>
      <w:r w:rsidRPr="00115C94">
        <w:t xml:space="preserve">   </w:t>
      </w:r>
    </w:p>
    <w:p w:rsidR="00115C94" w:rsidRDefault="00B31481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>Parágrafo único.</w:t>
      </w:r>
      <w:r w:rsidR="00772907" w:rsidRPr="00115C94">
        <w:t xml:space="preserve"> No caso de </w:t>
      </w:r>
      <w:r w:rsidR="00DD2D4A" w:rsidRPr="00115C94">
        <w:t>Doador</w:t>
      </w:r>
      <w:r w:rsidR="00772907" w:rsidRPr="00115C94">
        <w:t xml:space="preserve"> com idade inferior a 18 anos ou incapacitado, o</w:t>
      </w:r>
      <w:r w:rsidR="00AC4BF0" w:rsidRPr="00115C94">
        <w:t xml:space="preserve"> </w:t>
      </w:r>
      <w:r w:rsidR="00772907" w:rsidRPr="00115C94">
        <w:t xml:space="preserve">TCLE deve ser firmado pelos pais ou </w:t>
      </w:r>
      <w:r w:rsidR="008D4F6C" w:rsidRPr="00115C94">
        <w:t>Responsável Legal</w:t>
      </w:r>
      <w:r w:rsidR="00772907" w:rsidRPr="00115C94">
        <w:t>.</w:t>
      </w:r>
      <w:r w:rsidR="00020B9D" w:rsidRPr="00115C94">
        <w:t xml:space="preserve"> </w:t>
      </w:r>
    </w:p>
    <w:p w:rsidR="00115C94" w:rsidRDefault="006E20CE" w:rsidP="00115C94">
      <w:pPr>
        <w:pStyle w:val="PargrafodaLista"/>
        <w:tabs>
          <w:tab w:val="left" w:pos="993"/>
        </w:tabs>
        <w:autoSpaceDE w:val="0"/>
        <w:autoSpaceDN w:val="0"/>
        <w:adjustRightInd w:val="0"/>
        <w:spacing w:after="200"/>
        <w:ind w:left="0" w:right="-1" w:firstLine="567"/>
        <w:jc w:val="both"/>
      </w:pPr>
      <w:r w:rsidRPr="00115C94">
        <w:t xml:space="preserve">Art. 110 </w:t>
      </w:r>
      <w:r w:rsidR="00576B01" w:rsidRPr="00115C94">
        <w:t>A</w:t>
      </w:r>
      <w:r w:rsidR="005F5D54" w:rsidRPr="00115C94">
        <w:t>s triagens</w:t>
      </w:r>
      <w:r w:rsidR="00576B01" w:rsidRPr="00115C94">
        <w:t xml:space="preserve"> cl</w:t>
      </w:r>
      <w:r w:rsidR="005F5D54" w:rsidRPr="00115C94">
        <w:t>ínica e</w:t>
      </w:r>
      <w:r w:rsidR="00576B01" w:rsidRPr="00115C94">
        <w:t xml:space="preserve"> social</w:t>
      </w:r>
      <w:r w:rsidR="00FA09A2" w:rsidRPr="00115C94">
        <w:t>,</w:t>
      </w:r>
      <w:r w:rsidR="00DA3B87" w:rsidRPr="00115C94">
        <w:t xml:space="preserve"> e a avaliação física</w:t>
      </w:r>
      <w:r w:rsidR="00576B01" w:rsidRPr="00115C94">
        <w:t xml:space="preserve"> do </w:t>
      </w:r>
      <w:r w:rsidR="00DD2D4A" w:rsidRPr="00115C94">
        <w:t>Doador</w:t>
      </w:r>
      <w:r w:rsidR="00576B01" w:rsidRPr="00115C94">
        <w:t xml:space="preserve"> </w:t>
      </w:r>
      <w:proofErr w:type="spellStart"/>
      <w:r w:rsidR="00576B01" w:rsidRPr="00115C94">
        <w:t>alogênico</w:t>
      </w:r>
      <w:proofErr w:type="spellEnd"/>
      <w:r w:rsidR="00576B01" w:rsidRPr="00115C94">
        <w:t xml:space="preserve"> deve</w:t>
      </w:r>
      <w:r w:rsidR="00DA3B87" w:rsidRPr="00115C94">
        <w:t>m</w:t>
      </w:r>
      <w:r w:rsidR="00576B01" w:rsidRPr="00115C94">
        <w:t xml:space="preserve"> incluir</w:t>
      </w:r>
      <w:r w:rsidR="00DA3B87" w:rsidRPr="00115C94">
        <w:t>,</w:t>
      </w:r>
      <w:r w:rsidR="00576B01" w:rsidRPr="00115C94">
        <w:t xml:space="preserve"> no mínimo: </w:t>
      </w:r>
    </w:p>
    <w:p w:rsidR="00115C94" w:rsidRDefault="001B7941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 xml:space="preserve">I – </w:t>
      </w:r>
      <w:proofErr w:type="gramStart"/>
      <w:r w:rsidRPr="00115C94">
        <w:t>exame</w:t>
      </w:r>
      <w:proofErr w:type="gramEnd"/>
      <w:r w:rsidRPr="00115C94">
        <w:t xml:space="preserve"> físico geral e histórico de saúde</w:t>
      </w:r>
      <w:r w:rsidR="00B27FDB" w:rsidRPr="00115C94">
        <w:t>, incluindo gestação em curso</w:t>
      </w:r>
      <w:r w:rsidRPr="00115C94">
        <w:t xml:space="preserve">; </w:t>
      </w:r>
    </w:p>
    <w:p w:rsidR="00115C94" w:rsidRDefault="001B7941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 xml:space="preserve">II – </w:t>
      </w:r>
      <w:proofErr w:type="gramStart"/>
      <w:r w:rsidRPr="00115C94">
        <w:t>perguntas</w:t>
      </w:r>
      <w:proofErr w:type="gramEnd"/>
      <w:r w:rsidRPr="00115C94">
        <w:t xml:space="preserve"> relacionadas à identificação de risco de anestesia</w:t>
      </w:r>
      <w:r w:rsidR="00FA09A2" w:rsidRPr="00115C94">
        <w:t>,</w:t>
      </w:r>
      <w:r w:rsidRPr="00115C94">
        <w:t xml:space="preserve"> para </w:t>
      </w:r>
      <w:r w:rsidR="00DD2D4A" w:rsidRPr="00115C94">
        <w:t>Doador</w:t>
      </w:r>
      <w:r w:rsidRPr="00115C94">
        <w:t>es de medula óssea</w:t>
      </w:r>
      <w:r w:rsidR="00FA09A2" w:rsidRPr="00115C94">
        <w:t>,</w:t>
      </w:r>
      <w:r w:rsidRPr="00115C94">
        <w:t xml:space="preserve"> ou de acesso venoso</w:t>
      </w:r>
      <w:r w:rsidR="000C2E59" w:rsidRPr="00115C94">
        <w:t>, central e</w:t>
      </w:r>
      <w:r w:rsidRPr="00115C94">
        <w:t xml:space="preserve"> periférico</w:t>
      </w:r>
      <w:r w:rsidR="000C2E59" w:rsidRPr="00115C94">
        <w:t>,</w:t>
      </w:r>
      <w:r w:rsidRPr="00115C94">
        <w:t xml:space="preserve"> para </w:t>
      </w:r>
      <w:r w:rsidR="00DD2D4A" w:rsidRPr="00115C94">
        <w:t>Doador</w:t>
      </w:r>
      <w:r w:rsidRPr="00115C94">
        <w:t xml:space="preserve">es por aférese; </w:t>
      </w:r>
    </w:p>
    <w:p w:rsidR="00115C94" w:rsidRDefault="00CA34C3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>II</w:t>
      </w:r>
      <w:r w:rsidR="00576B01" w:rsidRPr="00115C94">
        <w:t>I – histórico de vacinação;</w:t>
      </w:r>
    </w:p>
    <w:p w:rsidR="00115C94" w:rsidRDefault="00CA34C3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lastRenderedPageBreak/>
        <w:t>IV</w:t>
      </w:r>
      <w:r w:rsidR="00576B01" w:rsidRPr="00115C94">
        <w:t xml:space="preserve"> – </w:t>
      </w:r>
      <w:proofErr w:type="gramStart"/>
      <w:r w:rsidR="00DA3B87" w:rsidRPr="00115C94">
        <w:t>histórico</w:t>
      </w:r>
      <w:proofErr w:type="gramEnd"/>
      <w:r w:rsidR="00DA3B87" w:rsidRPr="00115C94">
        <w:t xml:space="preserve"> de viagens e exposição a agentes infecciosos, bem como a prevalência de doenças infecciosas locais; </w:t>
      </w:r>
    </w:p>
    <w:p w:rsidR="00115C94" w:rsidRDefault="00CA34C3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>V</w:t>
      </w:r>
      <w:r w:rsidR="00576B01" w:rsidRPr="00115C94">
        <w:t xml:space="preserve"> – </w:t>
      </w:r>
      <w:proofErr w:type="gramStart"/>
      <w:r w:rsidR="00576B01" w:rsidRPr="00115C94">
        <w:t>histórico</w:t>
      </w:r>
      <w:proofErr w:type="gramEnd"/>
      <w:r w:rsidR="00576B01" w:rsidRPr="00115C94">
        <w:t xml:space="preserve"> de transfusão de</w:t>
      </w:r>
      <w:r w:rsidR="0081493A" w:rsidRPr="00115C94">
        <w:t xml:space="preserve"> </w:t>
      </w:r>
      <w:proofErr w:type="spellStart"/>
      <w:r w:rsidR="0081493A" w:rsidRPr="00115C94">
        <w:t>hemocomponentes</w:t>
      </w:r>
      <w:proofErr w:type="spellEnd"/>
      <w:r w:rsidR="002A7657" w:rsidRPr="00115C94">
        <w:t xml:space="preserve"> e</w:t>
      </w:r>
      <w:r w:rsidR="0081493A" w:rsidRPr="00115C94">
        <w:t xml:space="preserve"> uso de hemoderivados</w:t>
      </w:r>
      <w:r w:rsidR="001024E3" w:rsidRPr="00115C94">
        <w:t>;</w:t>
      </w:r>
    </w:p>
    <w:p w:rsidR="00115C94" w:rsidRDefault="001024E3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 xml:space="preserve">VI – </w:t>
      </w:r>
      <w:proofErr w:type="gramStart"/>
      <w:r w:rsidRPr="00115C94">
        <w:t>histórico</w:t>
      </w:r>
      <w:proofErr w:type="gramEnd"/>
      <w:r w:rsidRPr="00115C94">
        <w:t xml:space="preserve"> de</w:t>
      </w:r>
      <w:r w:rsidR="00774185" w:rsidRPr="00115C94">
        <w:t xml:space="preserve"> transplante</w:t>
      </w:r>
      <w:r w:rsidRPr="00115C94">
        <w:t xml:space="preserve"> de tecidos, células ou órgãos</w:t>
      </w:r>
      <w:r w:rsidR="007D6DBE" w:rsidRPr="00115C94">
        <w:t xml:space="preserve">, e </w:t>
      </w:r>
      <w:proofErr w:type="spellStart"/>
      <w:r w:rsidR="007D6DBE" w:rsidRPr="00115C94">
        <w:t>xenotransplante</w:t>
      </w:r>
      <w:proofErr w:type="spellEnd"/>
      <w:r w:rsidR="00576B01" w:rsidRPr="00115C94">
        <w:t>;</w:t>
      </w:r>
    </w:p>
    <w:p w:rsidR="00115C94" w:rsidRDefault="00576B01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>V</w:t>
      </w:r>
      <w:r w:rsidR="00CA34C3" w:rsidRPr="00115C94">
        <w:t>I</w:t>
      </w:r>
      <w:r w:rsidR="002163A8" w:rsidRPr="00115C94">
        <w:t>I</w:t>
      </w:r>
      <w:r w:rsidRPr="00115C94">
        <w:t xml:space="preserve"> – perguntas relacionadas à identificação de </w:t>
      </w:r>
      <w:r w:rsidR="00FA09A2" w:rsidRPr="00115C94">
        <w:t xml:space="preserve">majoração de </w:t>
      </w:r>
      <w:r w:rsidRPr="00115C94">
        <w:t>risco de doenças infecciosas transmissíveis pelo sangue;</w:t>
      </w:r>
    </w:p>
    <w:p w:rsidR="00115C94" w:rsidRDefault="00576B01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>V</w:t>
      </w:r>
      <w:r w:rsidR="00CA34C3" w:rsidRPr="00115C94">
        <w:t>II</w:t>
      </w:r>
      <w:r w:rsidR="002163A8" w:rsidRPr="00115C94">
        <w:t>I</w:t>
      </w:r>
      <w:r w:rsidRPr="00115C94">
        <w:t xml:space="preserve"> – perguntas </w:t>
      </w:r>
      <w:r w:rsidR="00B325BD" w:rsidRPr="00115C94">
        <w:t xml:space="preserve">relacionadas à identificação de risco de </w:t>
      </w:r>
      <w:r w:rsidRPr="00115C94">
        <w:t xml:space="preserve">transmissão de </w:t>
      </w:r>
      <w:r w:rsidR="00B325BD" w:rsidRPr="00115C94">
        <w:t>doenças ou condições hereditárias;</w:t>
      </w:r>
    </w:p>
    <w:p w:rsidR="00115C94" w:rsidRDefault="002163A8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>IX</w:t>
      </w:r>
      <w:r w:rsidR="00B325BD" w:rsidRPr="00115C94">
        <w:t xml:space="preserve"> – </w:t>
      </w:r>
      <w:proofErr w:type="gramStart"/>
      <w:r w:rsidR="00B325BD" w:rsidRPr="00115C94">
        <w:t>perguntas</w:t>
      </w:r>
      <w:proofErr w:type="gramEnd"/>
      <w:r w:rsidR="00B325BD" w:rsidRPr="00115C94">
        <w:t xml:space="preserve"> relacionadas à identificação de risco de transmissão de doenças hematológicas ou imunológicas; </w:t>
      </w:r>
    </w:p>
    <w:p w:rsidR="00115C94" w:rsidRDefault="00CA34C3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>X</w:t>
      </w:r>
      <w:r w:rsidR="00B325BD" w:rsidRPr="00115C94">
        <w:t xml:space="preserve"> – </w:t>
      </w:r>
      <w:proofErr w:type="gramStart"/>
      <w:r w:rsidR="00B325BD" w:rsidRPr="00115C94">
        <w:t>histórico</w:t>
      </w:r>
      <w:proofErr w:type="gramEnd"/>
      <w:r w:rsidR="00B325BD" w:rsidRPr="00115C94">
        <w:t xml:space="preserve"> de doenças malignas; </w:t>
      </w:r>
      <w:r w:rsidR="002D2B3B" w:rsidRPr="00115C94">
        <w:t>e</w:t>
      </w:r>
    </w:p>
    <w:p w:rsidR="00115C94" w:rsidRDefault="00CA34C3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>X</w:t>
      </w:r>
      <w:r w:rsidR="002163A8" w:rsidRPr="00115C94">
        <w:t>I</w:t>
      </w:r>
      <w:r w:rsidR="00DA3B87" w:rsidRPr="00115C94">
        <w:t xml:space="preserve"> – presença, no corpo do </w:t>
      </w:r>
      <w:r w:rsidR="00DD2D4A" w:rsidRPr="00115C94">
        <w:t>Doador</w:t>
      </w:r>
      <w:r w:rsidR="00DA3B87" w:rsidRPr="00115C94">
        <w:t xml:space="preserve">, de sinais físicos que sugiram risco </w:t>
      </w:r>
      <w:r w:rsidR="00AF419F" w:rsidRPr="00115C94">
        <w:t xml:space="preserve">ou sintoma </w:t>
      </w:r>
      <w:r w:rsidR="00DA3B87" w:rsidRPr="00115C94">
        <w:t>de doenças malignas ou sexualmente transmissíveis, tais como:</w:t>
      </w:r>
    </w:p>
    <w:p w:rsidR="00DA3B87" w:rsidRPr="00115C94" w:rsidRDefault="00774185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>a) lesões de pele ou mucosas;</w:t>
      </w:r>
    </w:p>
    <w:p w:rsidR="00DA3B87" w:rsidRPr="00115C94" w:rsidRDefault="00DA3B87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>b) cicatrizes ou incisões cirúrgicas;</w:t>
      </w:r>
    </w:p>
    <w:p w:rsidR="00DA3B87" w:rsidRPr="00115C94" w:rsidRDefault="00DA3B87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>c) icterícia;</w:t>
      </w:r>
    </w:p>
    <w:p w:rsidR="00DA3B87" w:rsidRPr="00115C94" w:rsidRDefault="00643B4D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 xml:space="preserve">d) </w:t>
      </w:r>
      <w:proofErr w:type="spellStart"/>
      <w:r w:rsidRPr="00115C94">
        <w:t>hepatomegalia</w:t>
      </w:r>
      <w:proofErr w:type="spellEnd"/>
      <w:r w:rsidRPr="00115C94">
        <w:t>; e</w:t>
      </w:r>
    </w:p>
    <w:p w:rsidR="00115C94" w:rsidRDefault="00DA3B87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 xml:space="preserve">e) </w:t>
      </w:r>
      <w:proofErr w:type="spellStart"/>
      <w:r w:rsidRPr="00115C94">
        <w:t>linfadenopa</w:t>
      </w:r>
      <w:r w:rsidR="000D1816" w:rsidRPr="00115C94">
        <w:t>tia</w:t>
      </w:r>
      <w:proofErr w:type="spellEnd"/>
      <w:r w:rsidR="000D1816" w:rsidRPr="00115C94">
        <w:t xml:space="preserve"> difusa.</w:t>
      </w:r>
    </w:p>
    <w:p w:rsidR="00115C94" w:rsidRDefault="00BA0C5D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 xml:space="preserve">§ 1° Se </w:t>
      </w:r>
      <w:r w:rsidR="00DD2D4A" w:rsidRPr="00115C94">
        <w:t>Doador</w:t>
      </w:r>
      <w:r w:rsidRPr="00115C94">
        <w:t xml:space="preserve"> autólogo</w:t>
      </w:r>
      <w:r w:rsidR="00FA09A2" w:rsidRPr="00115C94">
        <w:t>,</w:t>
      </w:r>
      <w:r w:rsidRPr="00115C94">
        <w:t xml:space="preserve"> deve ser realizada a avaliação clínica e social </w:t>
      </w:r>
      <w:r w:rsidR="001B7941" w:rsidRPr="00115C94">
        <w:t>de aptid</w:t>
      </w:r>
      <w:r w:rsidR="00B27FDB" w:rsidRPr="00115C94">
        <w:t xml:space="preserve">ão do </w:t>
      </w:r>
      <w:r w:rsidR="00DD2D4A" w:rsidRPr="00115C94">
        <w:t>Doador</w:t>
      </w:r>
      <w:r w:rsidR="00FA09A2" w:rsidRPr="00115C94">
        <w:t>,</w:t>
      </w:r>
      <w:r w:rsidR="00B27FDB" w:rsidRPr="00115C94">
        <w:t xml:space="preserve"> conforme incisos I e II</w:t>
      </w:r>
      <w:r w:rsidR="00AF419F" w:rsidRPr="00115C94">
        <w:t xml:space="preserve"> deste artigo</w:t>
      </w:r>
      <w:r w:rsidR="00B27FDB" w:rsidRPr="00115C94">
        <w:t>, não sendo obrigatóri</w:t>
      </w:r>
      <w:r w:rsidR="00CA34C3" w:rsidRPr="00115C94">
        <w:t xml:space="preserve">a a avaliação clínica, social e física para elegibilidade do </w:t>
      </w:r>
      <w:r w:rsidR="00DD2D4A" w:rsidRPr="00115C94">
        <w:t>Doador</w:t>
      </w:r>
      <w:r w:rsidR="00CA34C3" w:rsidRPr="00115C94">
        <w:t xml:space="preserve"> </w:t>
      </w:r>
      <w:r w:rsidR="00FA09A2" w:rsidRPr="00115C94">
        <w:t>prevista n</w:t>
      </w:r>
      <w:r w:rsidR="00CA34C3" w:rsidRPr="00115C94">
        <w:t xml:space="preserve">os incisos III a </w:t>
      </w:r>
      <w:r w:rsidR="00AF419F" w:rsidRPr="00115C94">
        <w:t>X</w:t>
      </w:r>
      <w:r w:rsidR="00AB15FC" w:rsidRPr="00115C94">
        <w:t>I</w:t>
      </w:r>
      <w:r w:rsidR="00AF419F" w:rsidRPr="00115C94">
        <w:t xml:space="preserve">. </w:t>
      </w:r>
    </w:p>
    <w:p w:rsidR="00115C94" w:rsidRDefault="009B378B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>§ 2</w:t>
      </w:r>
      <w:r w:rsidR="00F672A0" w:rsidRPr="00115C94">
        <w:t xml:space="preserve">° </w:t>
      </w:r>
      <w:r w:rsidR="007D0408" w:rsidRPr="00115C94">
        <w:t>A</w:t>
      </w:r>
      <w:r w:rsidR="00F672A0" w:rsidRPr="00115C94">
        <w:t xml:space="preserve"> entrevista </w:t>
      </w:r>
      <w:r w:rsidR="00FA09A2" w:rsidRPr="00115C94">
        <w:t xml:space="preserve">de que trata este artigo </w:t>
      </w:r>
      <w:r w:rsidR="007D0408" w:rsidRPr="00115C94">
        <w:t xml:space="preserve">deve ser realizada com o próprio </w:t>
      </w:r>
      <w:r w:rsidR="00DD2D4A" w:rsidRPr="00115C94">
        <w:t>Doador</w:t>
      </w:r>
      <w:r w:rsidR="007D0408" w:rsidRPr="00115C94">
        <w:t xml:space="preserve">, sendo que, no caso de </w:t>
      </w:r>
      <w:r w:rsidR="00DD2D4A" w:rsidRPr="00115C94">
        <w:t>Doador</w:t>
      </w:r>
      <w:r w:rsidR="007D0408" w:rsidRPr="00115C94">
        <w:t xml:space="preserve"> com idade inferior a 18 anos ou mentalmente incapacitado, </w:t>
      </w:r>
      <w:r w:rsidR="00BC61A2" w:rsidRPr="00115C94">
        <w:t>esta</w:t>
      </w:r>
      <w:r w:rsidR="007D0408" w:rsidRPr="00115C94">
        <w:t xml:space="preserve"> pode ser acompanhada e auxiliada pelos pais ou </w:t>
      </w:r>
      <w:r w:rsidR="008D4F6C" w:rsidRPr="00115C94">
        <w:t>Responsável Legal</w:t>
      </w:r>
      <w:r w:rsidR="007D0408" w:rsidRPr="00115C94">
        <w:t xml:space="preserve">.  </w:t>
      </w:r>
    </w:p>
    <w:p w:rsidR="00A01EE1" w:rsidRPr="00115C94" w:rsidRDefault="00A01EE1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/>
        <w:jc w:val="center"/>
        <w:rPr>
          <w:b/>
        </w:rPr>
      </w:pPr>
      <w:r w:rsidRPr="00115C94">
        <w:rPr>
          <w:b/>
        </w:rPr>
        <w:t>Subseção I</w:t>
      </w:r>
    </w:p>
    <w:p w:rsidR="00115C94" w:rsidRPr="00115C94" w:rsidRDefault="004B6756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/>
        <w:jc w:val="center"/>
        <w:rPr>
          <w:b/>
        </w:rPr>
      </w:pPr>
      <w:r w:rsidRPr="00115C94">
        <w:rPr>
          <w:b/>
        </w:rPr>
        <w:t xml:space="preserve">Da Triagem laboratorial para </w:t>
      </w:r>
      <w:r w:rsidR="00DD2D4A" w:rsidRPr="00115C94">
        <w:rPr>
          <w:b/>
        </w:rPr>
        <w:t>Doador</w:t>
      </w:r>
      <w:r w:rsidRPr="00115C94">
        <w:rPr>
          <w:b/>
        </w:rPr>
        <w:t>es de c</w:t>
      </w:r>
      <w:r w:rsidR="00A01EE1" w:rsidRPr="00115C94">
        <w:rPr>
          <w:b/>
        </w:rPr>
        <w:t>élulas</w:t>
      </w:r>
      <w:r w:rsidRPr="00115C94">
        <w:rPr>
          <w:b/>
        </w:rPr>
        <w:t xml:space="preserve">, </w:t>
      </w:r>
      <w:proofErr w:type="spellStart"/>
      <w:r w:rsidRPr="00115C94">
        <w:rPr>
          <w:b/>
        </w:rPr>
        <w:t>alogênicos</w:t>
      </w:r>
      <w:proofErr w:type="spellEnd"/>
      <w:r w:rsidRPr="00115C94">
        <w:rPr>
          <w:b/>
        </w:rPr>
        <w:t xml:space="preserve"> e a</w:t>
      </w:r>
      <w:r w:rsidR="008C48D5" w:rsidRPr="00115C94">
        <w:rPr>
          <w:b/>
        </w:rPr>
        <w:t>utólogos</w:t>
      </w:r>
    </w:p>
    <w:p w:rsidR="00115C94" w:rsidRDefault="00115242" w:rsidP="00115C94">
      <w:pPr>
        <w:pStyle w:val="Default"/>
        <w:tabs>
          <w:tab w:val="left" w:pos="993"/>
        </w:tabs>
        <w:spacing w:after="200"/>
        <w:ind w:right="-1" w:firstLine="567"/>
        <w:jc w:val="both"/>
        <w:rPr>
          <w:color w:val="auto"/>
        </w:rPr>
      </w:pPr>
      <w:r w:rsidRPr="00115C94">
        <w:t>Art. 111</w:t>
      </w:r>
      <w:r w:rsidR="006E20CE" w:rsidRPr="00115C94">
        <w:t xml:space="preserve"> </w:t>
      </w:r>
      <w:r w:rsidR="009C6C73" w:rsidRPr="00115C94">
        <w:rPr>
          <w:color w:val="auto"/>
        </w:rPr>
        <w:t xml:space="preserve">Os </w:t>
      </w:r>
      <w:r w:rsidR="00DD2D4A" w:rsidRPr="00115C94">
        <w:rPr>
          <w:color w:val="auto"/>
        </w:rPr>
        <w:t>Doador</w:t>
      </w:r>
      <w:r w:rsidR="009C6C73" w:rsidRPr="00115C94">
        <w:rPr>
          <w:color w:val="auto"/>
        </w:rPr>
        <w:t xml:space="preserve">es </w:t>
      </w:r>
      <w:r w:rsidR="008C48D5" w:rsidRPr="00115C94">
        <w:rPr>
          <w:color w:val="auto"/>
        </w:rPr>
        <w:t xml:space="preserve">de células devem ser </w:t>
      </w:r>
      <w:r w:rsidR="009C6C73" w:rsidRPr="00115C94">
        <w:rPr>
          <w:color w:val="auto"/>
        </w:rPr>
        <w:t>submetidos</w:t>
      </w:r>
      <w:r w:rsidR="008C48D5" w:rsidRPr="00115C94">
        <w:rPr>
          <w:color w:val="auto"/>
        </w:rPr>
        <w:t xml:space="preserve">, obrigatoriamente, </w:t>
      </w:r>
      <w:r w:rsidR="009C6C73" w:rsidRPr="00115C94">
        <w:rPr>
          <w:color w:val="auto"/>
        </w:rPr>
        <w:t>a</w:t>
      </w:r>
      <w:r w:rsidR="008C48D5" w:rsidRPr="00115C94">
        <w:rPr>
          <w:color w:val="auto"/>
        </w:rPr>
        <w:t xml:space="preserve"> testes laboratoriais para detecção de marcadores para doenças infecciosas transmissíveis pelo sangue, segundo critérios determinados </w:t>
      </w:r>
      <w:r w:rsidR="00F21C9C" w:rsidRPr="00115C94">
        <w:rPr>
          <w:color w:val="auto"/>
        </w:rPr>
        <w:t>nesta Resolução</w:t>
      </w:r>
      <w:r w:rsidR="008C48D5" w:rsidRPr="00115C94">
        <w:rPr>
          <w:color w:val="auto"/>
        </w:rPr>
        <w:t xml:space="preserve"> e demais legislaç</w:t>
      </w:r>
      <w:r w:rsidR="00506871" w:rsidRPr="00115C94">
        <w:rPr>
          <w:color w:val="auto"/>
        </w:rPr>
        <w:t>ão</w:t>
      </w:r>
      <w:r w:rsidR="008C48D5" w:rsidRPr="00115C94">
        <w:rPr>
          <w:color w:val="auto"/>
        </w:rPr>
        <w:t xml:space="preserve"> vigente.</w:t>
      </w:r>
      <w:r w:rsidR="009C6C73" w:rsidRPr="00115C94">
        <w:rPr>
          <w:color w:val="auto"/>
        </w:rPr>
        <w:t xml:space="preserve"> </w:t>
      </w:r>
    </w:p>
    <w:p w:rsidR="00115C94" w:rsidRDefault="00454089" w:rsidP="00115C94">
      <w:pPr>
        <w:pStyle w:val="Default"/>
        <w:tabs>
          <w:tab w:val="left" w:pos="993"/>
        </w:tabs>
        <w:spacing w:after="200"/>
        <w:ind w:right="-1" w:firstLine="567"/>
        <w:jc w:val="both"/>
        <w:rPr>
          <w:color w:val="auto"/>
        </w:rPr>
      </w:pPr>
      <w:r w:rsidRPr="00115C94">
        <w:rPr>
          <w:color w:val="auto"/>
        </w:rPr>
        <w:t>§ 1</w:t>
      </w:r>
      <w:r w:rsidR="008C48D5" w:rsidRPr="00115C94">
        <w:rPr>
          <w:color w:val="auto"/>
        </w:rPr>
        <w:t xml:space="preserve">º Os testes laboratoriais a que se refere o </w:t>
      </w:r>
      <w:r w:rsidR="008C48D5" w:rsidRPr="00115C94">
        <w:rPr>
          <w:i/>
          <w:color w:val="auto"/>
        </w:rPr>
        <w:t>caput</w:t>
      </w:r>
      <w:r w:rsidR="008C48D5" w:rsidRPr="00115C94">
        <w:rPr>
          <w:color w:val="auto"/>
        </w:rPr>
        <w:t xml:space="preserve"> deste artigo devem ser </w:t>
      </w:r>
      <w:r w:rsidR="007F091C" w:rsidRPr="00115C94">
        <w:rPr>
          <w:color w:val="auto"/>
        </w:rPr>
        <w:t xml:space="preserve">repetidos, caso necessário, </w:t>
      </w:r>
      <w:r w:rsidR="00FE4618" w:rsidRPr="00115C94">
        <w:rPr>
          <w:color w:val="auto"/>
        </w:rPr>
        <w:t xml:space="preserve">com o objetivo de cumprir </w:t>
      </w:r>
      <w:r w:rsidR="007F091C" w:rsidRPr="00115C94">
        <w:rPr>
          <w:color w:val="auto"/>
        </w:rPr>
        <w:t>os prazos dispostos nos incisos I a V do art.</w:t>
      </w:r>
      <w:r w:rsidR="00080AD4" w:rsidRPr="00115C94">
        <w:rPr>
          <w:color w:val="auto"/>
        </w:rPr>
        <w:t xml:space="preserve"> 1</w:t>
      </w:r>
      <w:r w:rsidR="006E63EC" w:rsidRPr="00115C94">
        <w:rPr>
          <w:color w:val="auto"/>
        </w:rPr>
        <w:t>39</w:t>
      </w:r>
      <w:r w:rsidR="00080AD4" w:rsidRPr="00115C94">
        <w:rPr>
          <w:color w:val="auto"/>
        </w:rPr>
        <w:t xml:space="preserve"> desta </w:t>
      </w:r>
      <w:r w:rsidR="00C86FD0" w:rsidRPr="00115C94">
        <w:rPr>
          <w:color w:val="auto"/>
        </w:rPr>
        <w:t>Resolução</w:t>
      </w:r>
      <w:r w:rsidR="007F091C" w:rsidRPr="00115C94">
        <w:rPr>
          <w:color w:val="auto"/>
        </w:rPr>
        <w:t xml:space="preserve">. </w:t>
      </w:r>
    </w:p>
    <w:p w:rsidR="00115C94" w:rsidRDefault="00A106A7" w:rsidP="00115C94">
      <w:pPr>
        <w:pStyle w:val="Default"/>
        <w:tabs>
          <w:tab w:val="left" w:pos="993"/>
        </w:tabs>
        <w:spacing w:after="200"/>
        <w:ind w:right="-1" w:firstLine="567"/>
        <w:jc w:val="both"/>
        <w:rPr>
          <w:color w:val="auto"/>
        </w:rPr>
      </w:pPr>
      <w:r w:rsidRPr="00115C94">
        <w:rPr>
          <w:color w:val="auto"/>
        </w:rPr>
        <w:lastRenderedPageBreak/>
        <w:t xml:space="preserve">§ 2° Em caso de doação de CPH-SCUP, </w:t>
      </w:r>
      <w:r w:rsidR="00A6657B" w:rsidRPr="00115C94">
        <w:rPr>
          <w:color w:val="auto"/>
        </w:rPr>
        <w:t>os</w:t>
      </w:r>
      <w:r w:rsidR="0029099D" w:rsidRPr="00115C94">
        <w:rPr>
          <w:color w:val="auto"/>
        </w:rPr>
        <w:t xml:space="preserve"> </w:t>
      </w:r>
      <w:r w:rsidRPr="00115C94">
        <w:rPr>
          <w:color w:val="auto"/>
        </w:rPr>
        <w:t xml:space="preserve">testes laboratoriais </w:t>
      </w:r>
      <w:r w:rsidR="00A6657B" w:rsidRPr="00115C94">
        <w:rPr>
          <w:color w:val="auto"/>
        </w:rPr>
        <w:t xml:space="preserve">referenciados </w:t>
      </w:r>
      <w:r w:rsidR="00632320" w:rsidRPr="00115C94">
        <w:rPr>
          <w:color w:val="auto"/>
        </w:rPr>
        <w:t xml:space="preserve">no </w:t>
      </w:r>
      <w:r w:rsidR="00632320" w:rsidRPr="00115C94">
        <w:rPr>
          <w:i/>
          <w:color w:val="auto"/>
        </w:rPr>
        <w:t>caput</w:t>
      </w:r>
      <w:r w:rsidR="00632320" w:rsidRPr="00115C94">
        <w:rPr>
          <w:color w:val="auto"/>
        </w:rPr>
        <w:t xml:space="preserve"> </w:t>
      </w:r>
      <w:r w:rsidR="0029099D" w:rsidRPr="00115C94">
        <w:rPr>
          <w:color w:val="auto"/>
        </w:rPr>
        <w:t>d</w:t>
      </w:r>
      <w:r w:rsidRPr="00115C94">
        <w:rPr>
          <w:color w:val="auto"/>
        </w:rPr>
        <w:t xml:space="preserve">evem ser realizados em amostras </w:t>
      </w:r>
      <w:r w:rsidR="0029099D" w:rsidRPr="00115C94">
        <w:rPr>
          <w:color w:val="auto"/>
        </w:rPr>
        <w:t>maternas</w:t>
      </w:r>
      <w:r w:rsidRPr="00115C94">
        <w:rPr>
          <w:color w:val="auto"/>
        </w:rPr>
        <w:t>.</w:t>
      </w:r>
      <w:r w:rsidR="0029099D" w:rsidRPr="00115C94">
        <w:rPr>
          <w:color w:val="auto"/>
        </w:rPr>
        <w:t xml:space="preserve"> </w:t>
      </w:r>
      <w:r w:rsidRPr="00115C94">
        <w:rPr>
          <w:color w:val="auto"/>
        </w:rPr>
        <w:t xml:space="preserve"> </w:t>
      </w:r>
    </w:p>
    <w:p w:rsidR="00115C94" w:rsidRDefault="008C48D5" w:rsidP="00115C94">
      <w:pPr>
        <w:pStyle w:val="Default"/>
        <w:tabs>
          <w:tab w:val="left" w:pos="993"/>
        </w:tabs>
        <w:spacing w:after="200"/>
        <w:ind w:right="-1" w:firstLine="567"/>
        <w:jc w:val="both"/>
        <w:rPr>
          <w:color w:val="auto"/>
        </w:rPr>
      </w:pPr>
      <w:r w:rsidRPr="00115C94">
        <w:rPr>
          <w:color w:val="auto"/>
        </w:rPr>
        <w:t xml:space="preserve">§ </w:t>
      </w:r>
      <w:r w:rsidR="00B5704C" w:rsidRPr="00115C94">
        <w:rPr>
          <w:color w:val="auto"/>
        </w:rPr>
        <w:t>3</w:t>
      </w:r>
      <w:r w:rsidRPr="00115C94">
        <w:rPr>
          <w:color w:val="auto"/>
        </w:rPr>
        <w:t xml:space="preserve">° A doação de ilhotas de Langherans deve seguir os critérios para doação de células contidos </w:t>
      </w:r>
      <w:r w:rsidR="00F21C9C" w:rsidRPr="00115C94">
        <w:rPr>
          <w:color w:val="auto"/>
        </w:rPr>
        <w:t>nesta Resolução</w:t>
      </w:r>
      <w:r w:rsidRPr="00115C94">
        <w:rPr>
          <w:color w:val="auto"/>
        </w:rPr>
        <w:t>.</w:t>
      </w:r>
      <w:r w:rsidR="007F091C" w:rsidRPr="00115C94">
        <w:rPr>
          <w:color w:val="auto"/>
        </w:rPr>
        <w:t xml:space="preserve"> </w:t>
      </w:r>
      <w:r w:rsidRPr="00115C94">
        <w:rPr>
          <w:color w:val="auto"/>
        </w:rPr>
        <w:t xml:space="preserve"> </w:t>
      </w:r>
    </w:p>
    <w:p w:rsidR="00115C94" w:rsidRDefault="004D66B4" w:rsidP="00115C94">
      <w:pPr>
        <w:pStyle w:val="Default"/>
        <w:tabs>
          <w:tab w:val="left" w:pos="993"/>
        </w:tabs>
        <w:spacing w:after="200"/>
        <w:ind w:right="-1" w:firstLine="567"/>
        <w:jc w:val="both"/>
        <w:rPr>
          <w:color w:val="auto"/>
        </w:rPr>
      </w:pPr>
      <w:r w:rsidRPr="00115C94">
        <w:rPr>
          <w:color w:val="auto"/>
        </w:rPr>
        <w:t xml:space="preserve">§ </w:t>
      </w:r>
      <w:r w:rsidR="0077382E" w:rsidRPr="00115C94">
        <w:rPr>
          <w:color w:val="auto"/>
        </w:rPr>
        <w:t>4</w:t>
      </w:r>
      <w:r w:rsidR="00454089" w:rsidRPr="00115C94">
        <w:rPr>
          <w:color w:val="auto"/>
        </w:rPr>
        <w:t>º No caso da realização dos testes NAT em pool, o grupo de amostras que apresentar resultado positivo deve ser desmembrado e suas amostras testadas individu</w:t>
      </w:r>
      <w:r w:rsidR="00C31BC5" w:rsidRPr="00115C94">
        <w:rPr>
          <w:color w:val="auto"/>
        </w:rPr>
        <w:t>almente</w:t>
      </w:r>
      <w:r w:rsidR="0072674A" w:rsidRPr="00115C94">
        <w:rPr>
          <w:color w:val="auto"/>
        </w:rPr>
        <w:t>,</w:t>
      </w:r>
      <w:r w:rsidR="00C31BC5" w:rsidRPr="00115C94">
        <w:rPr>
          <w:color w:val="auto"/>
        </w:rPr>
        <w:t xml:space="preserve"> para identificação dos</w:t>
      </w:r>
      <w:r w:rsidR="00454089" w:rsidRPr="00115C94">
        <w:rPr>
          <w:color w:val="auto"/>
        </w:rPr>
        <w:t xml:space="preserve"> agente</w:t>
      </w:r>
      <w:r w:rsidR="00C31BC5" w:rsidRPr="00115C94">
        <w:rPr>
          <w:color w:val="auto"/>
        </w:rPr>
        <w:t>s</w:t>
      </w:r>
      <w:r w:rsidR="00454089" w:rsidRPr="00115C94">
        <w:rPr>
          <w:color w:val="auto"/>
        </w:rPr>
        <w:t xml:space="preserve"> infeccioso</w:t>
      </w:r>
      <w:r w:rsidR="00C31BC5" w:rsidRPr="00115C94">
        <w:rPr>
          <w:color w:val="auto"/>
        </w:rPr>
        <w:t>s</w:t>
      </w:r>
      <w:r w:rsidR="00454089" w:rsidRPr="00115C94">
        <w:rPr>
          <w:color w:val="auto"/>
        </w:rPr>
        <w:t xml:space="preserve"> em questão.</w:t>
      </w:r>
    </w:p>
    <w:p w:rsidR="00115C94" w:rsidRDefault="00115242" w:rsidP="00115C94">
      <w:pPr>
        <w:pStyle w:val="Default"/>
        <w:tabs>
          <w:tab w:val="left" w:pos="993"/>
        </w:tabs>
        <w:spacing w:after="200"/>
        <w:ind w:right="-1" w:firstLine="567"/>
        <w:jc w:val="both"/>
        <w:rPr>
          <w:color w:val="auto"/>
        </w:rPr>
      </w:pPr>
      <w:r w:rsidRPr="00115C94">
        <w:t>Art. 112</w:t>
      </w:r>
      <w:r w:rsidR="006E20CE" w:rsidRPr="00115C94">
        <w:t xml:space="preserve"> </w:t>
      </w:r>
      <w:r w:rsidR="008C48D5" w:rsidRPr="00115C94">
        <w:rPr>
          <w:color w:val="auto"/>
        </w:rPr>
        <w:t xml:space="preserve">Os testes laboratoriais para detecção de marcadores para as </w:t>
      </w:r>
      <w:r w:rsidR="007B099C" w:rsidRPr="00115C94">
        <w:rPr>
          <w:color w:val="auto"/>
        </w:rPr>
        <w:t>infecções</w:t>
      </w:r>
      <w:r w:rsidR="008C48D5" w:rsidRPr="00115C94">
        <w:rPr>
          <w:color w:val="auto"/>
        </w:rPr>
        <w:t xml:space="preserve"> transmissíveis pelo sangue devem ser realizados utilizando </w:t>
      </w:r>
      <w:r w:rsidR="00D56876" w:rsidRPr="00115C94">
        <w:rPr>
          <w:color w:val="auto"/>
        </w:rPr>
        <w:t>produtos para diagnóstico</w:t>
      </w:r>
      <w:r w:rsidR="008C48D5" w:rsidRPr="00115C94">
        <w:rPr>
          <w:color w:val="auto"/>
        </w:rPr>
        <w:t xml:space="preserve"> </w:t>
      </w:r>
      <w:r w:rsidR="00D56876" w:rsidRPr="00115C94">
        <w:rPr>
          <w:i/>
          <w:color w:val="auto"/>
        </w:rPr>
        <w:t>in vitro</w:t>
      </w:r>
      <w:r w:rsidR="008C48D5" w:rsidRPr="00115C94">
        <w:rPr>
          <w:color w:val="auto"/>
        </w:rPr>
        <w:t xml:space="preserve"> registrados na Anvisa para a finalidade de triagem de </w:t>
      </w:r>
      <w:r w:rsidR="00DD2D4A" w:rsidRPr="00115C94">
        <w:rPr>
          <w:color w:val="auto"/>
        </w:rPr>
        <w:t>Doador</w:t>
      </w:r>
      <w:r w:rsidR="008C48D5" w:rsidRPr="00115C94">
        <w:rPr>
          <w:color w:val="auto"/>
        </w:rPr>
        <w:t>es de sangue</w:t>
      </w:r>
      <w:r w:rsidR="00DC5DF0" w:rsidRPr="00115C94">
        <w:rPr>
          <w:color w:val="auto"/>
        </w:rPr>
        <w:t>.</w:t>
      </w:r>
      <w:r w:rsidR="00E93275" w:rsidRPr="00115C94">
        <w:rPr>
          <w:color w:val="auto"/>
        </w:rPr>
        <w:t xml:space="preserve"> </w:t>
      </w:r>
    </w:p>
    <w:p w:rsidR="00115C94" w:rsidRDefault="006E20CE" w:rsidP="00115C94">
      <w:pPr>
        <w:pStyle w:val="Default"/>
        <w:tabs>
          <w:tab w:val="left" w:pos="993"/>
        </w:tabs>
        <w:spacing w:after="200"/>
        <w:ind w:right="-1" w:firstLine="567"/>
        <w:jc w:val="both"/>
        <w:rPr>
          <w:color w:val="auto"/>
        </w:rPr>
      </w:pPr>
      <w:r w:rsidRPr="00115C94">
        <w:t>Art. 1</w:t>
      </w:r>
      <w:r w:rsidR="00115242" w:rsidRPr="00115C94">
        <w:t>1</w:t>
      </w:r>
      <w:r w:rsidRPr="00115C94">
        <w:t xml:space="preserve">3 </w:t>
      </w:r>
      <w:r w:rsidR="008C48D5" w:rsidRPr="00115C94">
        <w:rPr>
          <w:color w:val="auto"/>
        </w:rPr>
        <w:t>Os testes para detecção de marcadores do HCV</w:t>
      </w:r>
      <w:r w:rsidR="00836299" w:rsidRPr="00115C94">
        <w:rPr>
          <w:color w:val="auto"/>
        </w:rPr>
        <w:t>, HBV</w:t>
      </w:r>
      <w:r w:rsidR="008C48D5" w:rsidRPr="00115C94">
        <w:rPr>
          <w:color w:val="auto"/>
        </w:rPr>
        <w:t xml:space="preserve"> e </w:t>
      </w:r>
      <w:r w:rsidR="00E06092" w:rsidRPr="00115C94">
        <w:rPr>
          <w:color w:val="auto"/>
        </w:rPr>
        <w:t xml:space="preserve">do HIV </w:t>
      </w:r>
      <w:r w:rsidR="00A371AB" w:rsidRPr="00115C94">
        <w:rPr>
          <w:color w:val="auto"/>
        </w:rPr>
        <w:t>realizados em amostras de</w:t>
      </w:r>
      <w:r w:rsidR="00E06092" w:rsidRPr="00115C94">
        <w:rPr>
          <w:color w:val="auto"/>
        </w:rPr>
        <w:t xml:space="preserve"> </w:t>
      </w:r>
      <w:r w:rsidR="00DD2D4A" w:rsidRPr="00115C94">
        <w:rPr>
          <w:color w:val="auto"/>
        </w:rPr>
        <w:t>Doador</w:t>
      </w:r>
      <w:r w:rsidR="00E06092" w:rsidRPr="00115C94">
        <w:rPr>
          <w:color w:val="auto"/>
        </w:rPr>
        <w:t xml:space="preserve">es de células, </w:t>
      </w:r>
      <w:proofErr w:type="spellStart"/>
      <w:r w:rsidR="009E45FF" w:rsidRPr="00115C94">
        <w:rPr>
          <w:color w:val="auto"/>
        </w:rPr>
        <w:t>alogênicos</w:t>
      </w:r>
      <w:proofErr w:type="spellEnd"/>
      <w:r w:rsidR="009E45FF" w:rsidRPr="00115C94">
        <w:rPr>
          <w:color w:val="auto"/>
        </w:rPr>
        <w:t xml:space="preserve"> e autólogos, </w:t>
      </w:r>
      <w:r w:rsidR="00454089" w:rsidRPr="00115C94">
        <w:rPr>
          <w:color w:val="auto"/>
        </w:rPr>
        <w:t>vivos ou</w:t>
      </w:r>
      <w:r w:rsidR="008C48D5" w:rsidRPr="00115C94">
        <w:rPr>
          <w:color w:val="auto"/>
        </w:rPr>
        <w:t xml:space="preserve"> falecidos</w:t>
      </w:r>
      <w:r w:rsidR="00E06092" w:rsidRPr="00115C94">
        <w:rPr>
          <w:color w:val="auto"/>
        </w:rPr>
        <w:t xml:space="preserve">, </w:t>
      </w:r>
      <w:r w:rsidR="008C48D5" w:rsidRPr="00115C94">
        <w:rPr>
          <w:color w:val="auto"/>
        </w:rPr>
        <w:t>são:</w:t>
      </w:r>
    </w:p>
    <w:p w:rsidR="008C48D5" w:rsidRPr="00115C94" w:rsidRDefault="008C48D5" w:rsidP="00115C94">
      <w:pPr>
        <w:pStyle w:val="Default"/>
        <w:tabs>
          <w:tab w:val="left" w:pos="993"/>
        </w:tabs>
        <w:spacing w:after="200"/>
        <w:ind w:right="-1" w:firstLine="567"/>
        <w:jc w:val="both"/>
        <w:rPr>
          <w:color w:val="auto"/>
        </w:rPr>
      </w:pPr>
      <w:r w:rsidRPr="00115C94">
        <w:rPr>
          <w:color w:val="auto"/>
        </w:rPr>
        <w:t xml:space="preserve">I – </w:t>
      </w:r>
      <w:proofErr w:type="gramStart"/>
      <w:r w:rsidRPr="00115C94">
        <w:rPr>
          <w:color w:val="auto"/>
        </w:rPr>
        <w:t>para</w:t>
      </w:r>
      <w:proofErr w:type="gramEnd"/>
      <w:r w:rsidRPr="00115C94">
        <w:rPr>
          <w:color w:val="auto"/>
        </w:rPr>
        <w:t xml:space="preserve"> HCV:</w:t>
      </w:r>
    </w:p>
    <w:p w:rsidR="008C48D5" w:rsidRPr="00115C94" w:rsidRDefault="008C48D5" w:rsidP="00115C94">
      <w:pPr>
        <w:pStyle w:val="Default"/>
        <w:tabs>
          <w:tab w:val="left" w:pos="993"/>
        </w:tabs>
        <w:spacing w:after="200"/>
        <w:ind w:right="-1" w:firstLine="567"/>
        <w:jc w:val="both"/>
        <w:rPr>
          <w:color w:val="auto"/>
        </w:rPr>
      </w:pPr>
      <w:r w:rsidRPr="00115C94">
        <w:rPr>
          <w:color w:val="auto"/>
        </w:rPr>
        <w:t xml:space="preserve">a) detecção de anticorpo </w:t>
      </w:r>
      <w:proofErr w:type="spellStart"/>
      <w:r w:rsidRPr="00115C94">
        <w:rPr>
          <w:color w:val="auto"/>
        </w:rPr>
        <w:t>anti-HCV</w:t>
      </w:r>
      <w:proofErr w:type="spellEnd"/>
      <w:r w:rsidRPr="00115C94">
        <w:rPr>
          <w:color w:val="auto"/>
        </w:rPr>
        <w:t xml:space="preserve"> ou detecção combinada de anticorpo </w:t>
      </w:r>
      <w:proofErr w:type="gramStart"/>
      <w:r w:rsidRPr="00115C94">
        <w:rPr>
          <w:color w:val="auto"/>
        </w:rPr>
        <w:t>+</w:t>
      </w:r>
      <w:proofErr w:type="gramEnd"/>
      <w:r w:rsidRPr="00115C94">
        <w:rPr>
          <w:color w:val="auto"/>
        </w:rPr>
        <w:t xml:space="preserve"> antígeno do HCV; e</w:t>
      </w:r>
    </w:p>
    <w:p w:rsidR="00115C94" w:rsidRDefault="008C48D5" w:rsidP="00115C94">
      <w:pPr>
        <w:pStyle w:val="Default"/>
        <w:tabs>
          <w:tab w:val="left" w:pos="993"/>
        </w:tabs>
        <w:spacing w:after="200"/>
        <w:ind w:right="-1" w:firstLine="567"/>
        <w:jc w:val="both"/>
        <w:rPr>
          <w:color w:val="auto"/>
        </w:rPr>
      </w:pPr>
      <w:r w:rsidRPr="00115C94">
        <w:rPr>
          <w:color w:val="auto"/>
        </w:rPr>
        <w:t>b) detecção de ácido nucleico</w:t>
      </w:r>
      <w:r w:rsidR="00836299" w:rsidRPr="00115C94">
        <w:rPr>
          <w:color w:val="auto"/>
        </w:rPr>
        <w:t xml:space="preserve"> (NAT)</w:t>
      </w:r>
      <w:r w:rsidRPr="00115C94">
        <w:rPr>
          <w:color w:val="auto"/>
        </w:rPr>
        <w:t xml:space="preserve"> do HCV</w:t>
      </w:r>
      <w:r w:rsidR="00836299" w:rsidRPr="00115C94">
        <w:rPr>
          <w:color w:val="auto"/>
        </w:rPr>
        <w:t>.</w:t>
      </w:r>
      <w:r w:rsidRPr="00115C94">
        <w:rPr>
          <w:color w:val="auto"/>
        </w:rPr>
        <w:t xml:space="preserve"> </w:t>
      </w:r>
    </w:p>
    <w:p w:rsidR="00115C94" w:rsidRDefault="00836299" w:rsidP="00115C94">
      <w:pPr>
        <w:pStyle w:val="Default"/>
        <w:tabs>
          <w:tab w:val="left" w:pos="993"/>
        </w:tabs>
        <w:spacing w:after="200"/>
        <w:ind w:right="-1" w:firstLine="567"/>
        <w:jc w:val="both"/>
        <w:rPr>
          <w:color w:val="auto"/>
        </w:rPr>
      </w:pPr>
      <w:r w:rsidRPr="00115C94">
        <w:rPr>
          <w:color w:val="auto"/>
        </w:rPr>
        <w:t xml:space="preserve">II – </w:t>
      </w:r>
      <w:proofErr w:type="gramStart"/>
      <w:r w:rsidRPr="00115C94">
        <w:rPr>
          <w:color w:val="auto"/>
        </w:rPr>
        <w:t>para</w:t>
      </w:r>
      <w:proofErr w:type="gramEnd"/>
      <w:r w:rsidRPr="00115C94">
        <w:rPr>
          <w:color w:val="auto"/>
        </w:rPr>
        <w:t xml:space="preserve"> HBV:</w:t>
      </w:r>
    </w:p>
    <w:p w:rsidR="00836299" w:rsidRPr="00115C94" w:rsidRDefault="00787E09" w:rsidP="00115C94">
      <w:pPr>
        <w:pStyle w:val="Default"/>
        <w:tabs>
          <w:tab w:val="left" w:pos="993"/>
        </w:tabs>
        <w:spacing w:after="200"/>
        <w:ind w:right="-1" w:firstLine="567"/>
        <w:jc w:val="both"/>
        <w:rPr>
          <w:color w:val="auto"/>
        </w:rPr>
      </w:pPr>
      <w:r w:rsidRPr="00115C94">
        <w:rPr>
          <w:color w:val="auto"/>
        </w:rPr>
        <w:t xml:space="preserve">a) </w:t>
      </w:r>
      <w:r w:rsidR="00836299" w:rsidRPr="00115C94">
        <w:rPr>
          <w:color w:val="auto"/>
        </w:rPr>
        <w:t>detecção do antígeno de superfície do vírus da hepatite B</w:t>
      </w:r>
      <w:r w:rsidR="00C40F96" w:rsidRPr="00115C94">
        <w:rPr>
          <w:color w:val="auto"/>
        </w:rPr>
        <w:t xml:space="preserve"> (HBV) –</w:t>
      </w:r>
      <w:r w:rsidR="00836299" w:rsidRPr="00115C94">
        <w:rPr>
          <w:color w:val="auto"/>
        </w:rPr>
        <w:t xml:space="preserve"> (</w:t>
      </w:r>
      <w:proofErr w:type="spellStart"/>
      <w:r w:rsidR="00836299" w:rsidRPr="00115C94">
        <w:rPr>
          <w:color w:val="auto"/>
        </w:rPr>
        <w:t>HBsAg</w:t>
      </w:r>
      <w:proofErr w:type="spellEnd"/>
      <w:r w:rsidR="00836299" w:rsidRPr="00115C94">
        <w:rPr>
          <w:color w:val="auto"/>
        </w:rPr>
        <w:t xml:space="preserve">); </w:t>
      </w:r>
    </w:p>
    <w:p w:rsidR="00836299" w:rsidRPr="00115C94" w:rsidRDefault="00787E09" w:rsidP="00115C94">
      <w:pPr>
        <w:pStyle w:val="Default"/>
        <w:tabs>
          <w:tab w:val="left" w:pos="993"/>
        </w:tabs>
        <w:spacing w:after="200"/>
        <w:ind w:right="-1" w:firstLine="567"/>
        <w:jc w:val="both"/>
        <w:rPr>
          <w:color w:val="auto"/>
        </w:rPr>
      </w:pPr>
      <w:r w:rsidRPr="00115C94">
        <w:rPr>
          <w:color w:val="auto"/>
        </w:rPr>
        <w:t xml:space="preserve">b) </w:t>
      </w:r>
      <w:r w:rsidR="00836299" w:rsidRPr="00115C94">
        <w:rPr>
          <w:color w:val="auto"/>
        </w:rPr>
        <w:t>detecção de anti</w:t>
      </w:r>
      <w:r w:rsidR="00C40F96" w:rsidRPr="00115C94">
        <w:rPr>
          <w:color w:val="auto"/>
        </w:rPr>
        <w:t>corpo contra o capsídeo do HBV –</w:t>
      </w:r>
      <w:r w:rsidR="00836299" w:rsidRPr="00115C94">
        <w:rPr>
          <w:color w:val="auto"/>
        </w:rPr>
        <w:t xml:space="preserve"> </w:t>
      </w:r>
      <w:proofErr w:type="spellStart"/>
      <w:r w:rsidR="00836299" w:rsidRPr="00115C94">
        <w:rPr>
          <w:color w:val="auto"/>
        </w:rPr>
        <w:t>anti-HBc</w:t>
      </w:r>
      <w:proofErr w:type="spellEnd"/>
      <w:r w:rsidR="00836299" w:rsidRPr="00115C94">
        <w:rPr>
          <w:color w:val="auto"/>
        </w:rPr>
        <w:t xml:space="preserve"> com pesquisa de </w:t>
      </w:r>
      <w:proofErr w:type="spellStart"/>
      <w:r w:rsidR="00836299" w:rsidRPr="00115C94">
        <w:rPr>
          <w:color w:val="auto"/>
        </w:rPr>
        <w:t>IgG</w:t>
      </w:r>
      <w:proofErr w:type="spellEnd"/>
      <w:r w:rsidR="00836299" w:rsidRPr="00115C94">
        <w:rPr>
          <w:color w:val="auto"/>
        </w:rPr>
        <w:t xml:space="preserve"> ou </w:t>
      </w:r>
      <w:proofErr w:type="spellStart"/>
      <w:r w:rsidR="00836299" w:rsidRPr="00115C94">
        <w:rPr>
          <w:color w:val="auto"/>
        </w:rPr>
        <w:t>IgG</w:t>
      </w:r>
      <w:proofErr w:type="spellEnd"/>
      <w:r w:rsidR="00836299" w:rsidRPr="00115C94">
        <w:rPr>
          <w:color w:val="auto"/>
        </w:rPr>
        <w:t xml:space="preserve"> + </w:t>
      </w:r>
      <w:proofErr w:type="spellStart"/>
      <w:r w:rsidR="00836299" w:rsidRPr="00115C94">
        <w:rPr>
          <w:color w:val="auto"/>
        </w:rPr>
        <w:t>IgM</w:t>
      </w:r>
      <w:proofErr w:type="spellEnd"/>
      <w:r w:rsidR="00836299" w:rsidRPr="00115C94">
        <w:rPr>
          <w:color w:val="auto"/>
        </w:rPr>
        <w:t>; e</w:t>
      </w:r>
    </w:p>
    <w:p w:rsidR="00115C94" w:rsidRDefault="00787E09" w:rsidP="00115C94">
      <w:pPr>
        <w:pStyle w:val="Default"/>
        <w:tabs>
          <w:tab w:val="left" w:pos="993"/>
        </w:tabs>
        <w:spacing w:after="200"/>
        <w:ind w:right="-1" w:firstLine="567"/>
        <w:jc w:val="both"/>
        <w:rPr>
          <w:color w:val="auto"/>
        </w:rPr>
      </w:pPr>
      <w:r w:rsidRPr="00115C94">
        <w:rPr>
          <w:color w:val="auto"/>
        </w:rPr>
        <w:t xml:space="preserve">c) </w:t>
      </w:r>
      <w:r w:rsidR="00836299" w:rsidRPr="00115C94">
        <w:rPr>
          <w:color w:val="auto"/>
        </w:rPr>
        <w:t>detecção de ácido nucleico (NAT) do H</w:t>
      </w:r>
      <w:r w:rsidR="00117147" w:rsidRPr="00115C94">
        <w:rPr>
          <w:color w:val="auto"/>
        </w:rPr>
        <w:t>B</w:t>
      </w:r>
      <w:r w:rsidR="00836299" w:rsidRPr="00115C94">
        <w:rPr>
          <w:color w:val="auto"/>
        </w:rPr>
        <w:t xml:space="preserve">V. </w:t>
      </w:r>
    </w:p>
    <w:p w:rsidR="00115C94" w:rsidRDefault="008C48D5" w:rsidP="00115C94">
      <w:pPr>
        <w:pStyle w:val="Default"/>
        <w:tabs>
          <w:tab w:val="left" w:pos="993"/>
        </w:tabs>
        <w:spacing w:after="200"/>
        <w:ind w:right="-1" w:firstLine="567"/>
        <w:jc w:val="both"/>
        <w:rPr>
          <w:color w:val="auto"/>
        </w:rPr>
      </w:pPr>
      <w:r w:rsidRPr="00115C94">
        <w:rPr>
          <w:color w:val="auto"/>
        </w:rPr>
        <w:t>II</w:t>
      </w:r>
      <w:r w:rsidR="00836299" w:rsidRPr="00115C94">
        <w:rPr>
          <w:color w:val="auto"/>
        </w:rPr>
        <w:t>I</w:t>
      </w:r>
      <w:r w:rsidRPr="00115C94">
        <w:rPr>
          <w:color w:val="auto"/>
        </w:rPr>
        <w:t xml:space="preserve"> – para HIV:</w:t>
      </w:r>
    </w:p>
    <w:p w:rsidR="008C48D5" w:rsidRPr="00115C94" w:rsidRDefault="00115242" w:rsidP="00115C94">
      <w:pPr>
        <w:pStyle w:val="Default"/>
        <w:tabs>
          <w:tab w:val="left" w:pos="284"/>
          <w:tab w:val="left" w:pos="993"/>
        </w:tabs>
        <w:spacing w:after="200"/>
        <w:ind w:right="-1" w:firstLine="567"/>
        <w:jc w:val="both"/>
        <w:rPr>
          <w:color w:val="auto"/>
        </w:rPr>
      </w:pPr>
      <w:r w:rsidRPr="00115C94">
        <w:rPr>
          <w:color w:val="auto"/>
        </w:rPr>
        <w:t xml:space="preserve">a) </w:t>
      </w:r>
      <w:r w:rsidR="008C48D5" w:rsidRPr="00115C94">
        <w:rPr>
          <w:color w:val="auto"/>
        </w:rPr>
        <w:t>detecção de anticorpo</w:t>
      </w:r>
      <w:r w:rsidR="00ED4E30" w:rsidRPr="00115C94">
        <w:rPr>
          <w:color w:val="auto"/>
        </w:rPr>
        <w:t>s</w:t>
      </w:r>
      <w:r w:rsidR="008C48D5" w:rsidRPr="00115C94">
        <w:rPr>
          <w:color w:val="auto"/>
        </w:rPr>
        <w:t xml:space="preserve"> </w:t>
      </w:r>
      <w:proofErr w:type="spellStart"/>
      <w:r w:rsidR="008C48D5" w:rsidRPr="00115C94">
        <w:rPr>
          <w:color w:val="auto"/>
        </w:rPr>
        <w:t>anti-HIV</w:t>
      </w:r>
      <w:proofErr w:type="spellEnd"/>
      <w:r w:rsidR="008C48D5" w:rsidRPr="00115C94">
        <w:rPr>
          <w:color w:val="auto"/>
        </w:rPr>
        <w:t xml:space="preserve"> ou detecção combinada d</w:t>
      </w:r>
      <w:r w:rsidR="00ED4E30" w:rsidRPr="00115C94">
        <w:rPr>
          <w:color w:val="auto"/>
        </w:rPr>
        <w:t>e</w:t>
      </w:r>
      <w:r w:rsidR="008C48D5" w:rsidRPr="00115C94">
        <w:rPr>
          <w:color w:val="auto"/>
        </w:rPr>
        <w:t xml:space="preserve"> anticorpo</w:t>
      </w:r>
      <w:r w:rsidR="00ED4E30" w:rsidRPr="00115C94">
        <w:rPr>
          <w:color w:val="auto"/>
        </w:rPr>
        <w:t>s</w:t>
      </w:r>
      <w:r w:rsidR="008C48D5" w:rsidRPr="00115C94">
        <w:rPr>
          <w:color w:val="auto"/>
        </w:rPr>
        <w:t xml:space="preserve"> contra o HIV + antígeno p24; e</w:t>
      </w:r>
    </w:p>
    <w:p w:rsidR="00115C94" w:rsidRDefault="00115242" w:rsidP="00115C94">
      <w:pPr>
        <w:pStyle w:val="Default"/>
        <w:tabs>
          <w:tab w:val="left" w:pos="284"/>
          <w:tab w:val="left" w:pos="993"/>
        </w:tabs>
        <w:spacing w:after="200"/>
        <w:ind w:right="-1" w:firstLine="567"/>
        <w:jc w:val="both"/>
        <w:rPr>
          <w:color w:val="auto"/>
        </w:rPr>
      </w:pPr>
      <w:r w:rsidRPr="00115C94">
        <w:rPr>
          <w:color w:val="auto"/>
        </w:rPr>
        <w:t xml:space="preserve">b) </w:t>
      </w:r>
      <w:r w:rsidR="008C48D5" w:rsidRPr="00115C94">
        <w:rPr>
          <w:color w:val="auto"/>
        </w:rPr>
        <w:t xml:space="preserve">detecção de ácido nucleico </w:t>
      </w:r>
      <w:r w:rsidR="00836299" w:rsidRPr="00115C94">
        <w:rPr>
          <w:color w:val="auto"/>
        </w:rPr>
        <w:t xml:space="preserve">(NAT) </w:t>
      </w:r>
      <w:r w:rsidR="008C48D5" w:rsidRPr="00115C94">
        <w:rPr>
          <w:color w:val="auto"/>
        </w:rPr>
        <w:t>do HIV</w:t>
      </w:r>
      <w:r w:rsidR="00836299" w:rsidRPr="00115C94">
        <w:rPr>
          <w:color w:val="auto"/>
        </w:rPr>
        <w:t>.</w:t>
      </w:r>
      <w:r w:rsidR="00ED4E30" w:rsidRPr="00115C94">
        <w:rPr>
          <w:color w:val="auto"/>
        </w:rPr>
        <w:t xml:space="preserve"> </w:t>
      </w:r>
      <w:r w:rsidR="008C48D5" w:rsidRPr="00115C94">
        <w:rPr>
          <w:color w:val="auto"/>
        </w:rPr>
        <w:t xml:space="preserve"> </w:t>
      </w:r>
    </w:p>
    <w:p w:rsidR="00115C94" w:rsidRDefault="008C48D5" w:rsidP="00115C94">
      <w:pPr>
        <w:pStyle w:val="Default"/>
        <w:tabs>
          <w:tab w:val="left" w:pos="993"/>
        </w:tabs>
        <w:spacing w:after="200"/>
        <w:ind w:right="-1" w:firstLine="567"/>
        <w:jc w:val="both"/>
        <w:rPr>
          <w:color w:val="auto"/>
        </w:rPr>
      </w:pPr>
      <w:r w:rsidRPr="00115C94">
        <w:rPr>
          <w:color w:val="auto"/>
        </w:rPr>
        <w:t>§1° Os testes de que trata a alínea ‘a’</w:t>
      </w:r>
      <w:r w:rsidR="00BA7445" w:rsidRPr="00115C94">
        <w:rPr>
          <w:color w:val="auto"/>
        </w:rPr>
        <w:t xml:space="preserve"> do inciso II</w:t>
      </w:r>
      <w:r w:rsidR="00C859F3" w:rsidRPr="00115C94">
        <w:rPr>
          <w:color w:val="auto"/>
        </w:rPr>
        <w:t>I</w:t>
      </w:r>
      <w:r w:rsidR="00BA7445" w:rsidRPr="00115C94">
        <w:rPr>
          <w:color w:val="auto"/>
        </w:rPr>
        <w:t xml:space="preserve"> deste artigo</w:t>
      </w:r>
      <w:r w:rsidRPr="00115C94">
        <w:rPr>
          <w:color w:val="auto"/>
        </w:rPr>
        <w:t xml:space="preserve"> incluirão, obrigatoriamente, a pesquisa de anticorpos contra o subtipo 1 do HIV, incluindo o grupo O, e o subtipo 2 do HIV. </w:t>
      </w:r>
    </w:p>
    <w:p w:rsidR="00115C94" w:rsidRDefault="008C48D5" w:rsidP="00115C94">
      <w:pPr>
        <w:pStyle w:val="Default"/>
        <w:tabs>
          <w:tab w:val="left" w:pos="993"/>
        </w:tabs>
        <w:spacing w:after="200"/>
        <w:ind w:right="-1" w:firstLine="567"/>
        <w:jc w:val="both"/>
        <w:rPr>
          <w:color w:val="auto"/>
        </w:rPr>
      </w:pPr>
      <w:r w:rsidRPr="00115C94">
        <w:rPr>
          <w:color w:val="auto"/>
        </w:rPr>
        <w:t>§ 2° No caso de obtenção de células para fins autólogos</w:t>
      </w:r>
      <w:r w:rsidR="00D72B73" w:rsidRPr="00115C94">
        <w:rPr>
          <w:color w:val="auto"/>
        </w:rPr>
        <w:t>,</w:t>
      </w:r>
      <w:r w:rsidRPr="00115C94">
        <w:rPr>
          <w:color w:val="auto"/>
        </w:rPr>
        <w:t xml:space="preserve"> devem ser realizados os testes descritos nas alíneas ‘a’ e ‘b’ do</w:t>
      </w:r>
      <w:r w:rsidR="00836299" w:rsidRPr="00115C94">
        <w:rPr>
          <w:color w:val="auto"/>
        </w:rPr>
        <w:t>s</w:t>
      </w:r>
      <w:r w:rsidRPr="00115C94">
        <w:rPr>
          <w:color w:val="auto"/>
        </w:rPr>
        <w:t xml:space="preserve"> inciso</w:t>
      </w:r>
      <w:r w:rsidR="00836299" w:rsidRPr="00115C94">
        <w:rPr>
          <w:color w:val="auto"/>
        </w:rPr>
        <w:t>s</w:t>
      </w:r>
      <w:r w:rsidRPr="00115C94">
        <w:rPr>
          <w:color w:val="auto"/>
        </w:rPr>
        <w:t xml:space="preserve"> I</w:t>
      </w:r>
      <w:r w:rsidR="00836299" w:rsidRPr="00115C94">
        <w:rPr>
          <w:color w:val="auto"/>
        </w:rPr>
        <w:t xml:space="preserve"> e III</w:t>
      </w:r>
      <w:r w:rsidRPr="00115C94">
        <w:rPr>
          <w:color w:val="auto"/>
        </w:rPr>
        <w:t xml:space="preserve"> e </w:t>
      </w:r>
      <w:r w:rsidR="00836299" w:rsidRPr="00115C94">
        <w:rPr>
          <w:color w:val="auto"/>
        </w:rPr>
        <w:t xml:space="preserve">‘a’, </w:t>
      </w:r>
      <w:r w:rsidRPr="00115C94">
        <w:rPr>
          <w:color w:val="auto"/>
        </w:rPr>
        <w:t>‘b’</w:t>
      </w:r>
      <w:r w:rsidR="00836299" w:rsidRPr="00115C94">
        <w:rPr>
          <w:color w:val="auto"/>
        </w:rPr>
        <w:t xml:space="preserve"> e ‘c’</w:t>
      </w:r>
      <w:r w:rsidR="00BA7445" w:rsidRPr="00115C94">
        <w:rPr>
          <w:color w:val="auto"/>
        </w:rPr>
        <w:t xml:space="preserve"> do inciso II deste artigo</w:t>
      </w:r>
      <w:r w:rsidR="00D72B73" w:rsidRPr="00115C94">
        <w:rPr>
          <w:color w:val="auto"/>
        </w:rPr>
        <w:t>,</w:t>
      </w:r>
      <w:r w:rsidRPr="00115C94">
        <w:rPr>
          <w:color w:val="auto"/>
        </w:rPr>
        <w:t xml:space="preserve"> quando as células forem </w:t>
      </w:r>
      <w:proofErr w:type="spellStart"/>
      <w:r w:rsidRPr="00115C94">
        <w:rPr>
          <w:color w:val="auto"/>
        </w:rPr>
        <w:t>criopreservadas</w:t>
      </w:r>
      <w:proofErr w:type="spellEnd"/>
      <w:r w:rsidRPr="00115C94">
        <w:rPr>
          <w:color w:val="auto"/>
        </w:rPr>
        <w:t xml:space="preserve"> e armazenadas em dispositivos que não garantam a ausência de</w:t>
      </w:r>
      <w:r w:rsidR="007A02E6" w:rsidRPr="00115C94">
        <w:rPr>
          <w:color w:val="auto"/>
        </w:rPr>
        <w:t xml:space="preserve"> risco de contaminação cruzada.</w:t>
      </w:r>
      <w:r w:rsidR="00010D39" w:rsidRPr="00115C94">
        <w:rPr>
          <w:color w:val="auto"/>
        </w:rPr>
        <w:t xml:space="preserve"> </w:t>
      </w:r>
    </w:p>
    <w:p w:rsidR="00115C94" w:rsidRDefault="00D72B73" w:rsidP="00115C94">
      <w:pPr>
        <w:pStyle w:val="Default"/>
        <w:tabs>
          <w:tab w:val="left" w:pos="993"/>
        </w:tabs>
        <w:spacing w:after="200"/>
        <w:ind w:right="-1" w:firstLine="567"/>
        <w:jc w:val="both"/>
        <w:rPr>
          <w:color w:val="auto"/>
        </w:rPr>
      </w:pPr>
      <w:r w:rsidRPr="00115C94">
        <w:rPr>
          <w:color w:val="auto"/>
        </w:rPr>
        <w:lastRenderedPageBreak/>
        <w:t xml:space="preserve">§ 3° </w:t>
      </w:r>
      <w:r w:rsidR="00010D39" w:rsidRPr="00115C94">
        <w:rPr>
          <w:color w:val="auto"/>
        </w:rPr>
        <w:t xml:space="preserve">Quando </w:t>
      </w:r>
      <w:r w:rsidR="00B3597B" w:rsidRPr="00115C94">
        <w:rPr>
          <w:color w:val="auto"/>
        </w:rPr>
        <w:t>o produto para fins de uso autólogo for utilizado</w:t>
      </w:r>
      <w:r w:rsidR="00010D39" w:rsidRPr="00115C94">
        <w:rPr>
          <w:color w:val="auto"/>
        </w:rPr>
        <w:t xml:space="preserve"> a fresco ou</w:t>
      </w:r>
      <w:r w:rsidR="00B3597B" w:rsidRPr="00115C94">
        <w:rPr>
          <w:color w:val="auto"/>
        </w:rPr>
        <w:t xml:space="preserve"> quando o </w:t>
      </w:r>
      <w:r w:rsidR="00010D39" w:rsidRPr="00115C94">
        <w:rPr>
          <w:color w:val="auto"/>
        </w:rPr>
        <w:t>armazena</w:t>
      </w:r>
      <w:r w:rsidR="00B3597B" w:rsidRPr="00115C94">
        <w:rPr>
          <w:color w:val="auto"/>
        </w:rPr>
        <w:t>mento ocorrer</w:t>
      </w:r>
      <w:r w:rsidR="00010D39" w:rsidRPr="00115C94">
        <w:rPr>
          <w:color w:val="auto"/>
        </w:rPr>
        <w:t xml:space="preserve"> em dispositivo </w:t>
      </w:r>
      <w:r w:rsidR="00B3597B" w:rsidRPr="00115C94">
        <w:rPr>
          <w:color w:val="auto"/>
        </w:rPr>
        <w:t>que garanta a ausência de contaminação cruzada</w:t>
      </w:r>
      <w:r w:rsidR="00010D39" w:rsidRPr="00115C94">
        <w:rPr>
          <w:color w:val="auto"/>
        </w:rPr>
        <w:t>, vale o disposto no art. 12</w:t>
      </w:r>
      <w:r w:rsidR="006E63EC" w:rsidRPr="00115C94">
        <w:rPr>
          <w:color w:val="auto"/>
        </w:rPr>
        <w:t>5</w:t>
      </w:r>
      <w:r w:rsidR="00010D39" w:rsidRPr="00115C94">
        <w:rPr>
          <w:color w:val="auto"/>
        </w:rPr>
        <w:t xml:space="preserve"> </w:t>
      </w:r>
      <w:r w:rsidR="00722B44" w:rsidRPr="00115C94">
        <w:rPr>
          <w:color w:val="auto"/>
        </w:rPr>
        <w:t>desta Resolução</w:t>
      </w:r>
      <w:r w:rsidR="00010D39" w:rsidRPr="00115C94">
        <w:rPr>
          <w:color w:val="auto"/>
        </w:rPr>
        <w:t xml:space="preserve">. </w:t>
      </w:r>
    </w:p>
    <w:p w:rsidR="00115C94" w:rsidRDefault="00115242" w:rsidP="00115C94">
      <w:pPr>
        <w:pStyle w:val="Default"/>
        <w:tabs>
          <w:tab w:val="left" w:pos="993"/>
        </w:tabs>
        <w:spacing w:after="200"/>
        <w:ind w:right="-1" w:firstLine="567"/>
        <w:jc w:val="both"/>
        <w:rPr>
          <w:color w:val="auto"/>
        </w:rPr>
      </w:pPr>
      <w:r w:rsidRPr="00115C94">
        <w:t>Art. 114</w:t>
      </w:r>
      <w:r w:rsidR="006E20CE" w:rsidRPr="00115C94">
        <w:t xml:space="preserve"> </w:t>
      </w:r>
      <w:r w:rsidR="008C48D5" w:rsidRPr="00115C94">
        <w:rPr>
          <w:color w:val="auto"/>
        </w:rPr>
        <w:t xml:space="preserve">Os testes para detecção dos demais marcadores de </w:t>
      </w:r>
      <w:r w:rsidR="007B099C" w:rsidRPr="00115C94">
        <w:rPr>
          <w:color w:val="auto"/>
        </w:rPr>
        <w:t>infecções</w:t>
      </w:r>
      <w:r w:rsidR="008C48D5" w:rsidRPr="00115C94">
        <w:rPr>
          <w:color w:val="auto"/>
        </w:rPr>
        <w:t xml:space="preserve"> transmissíveis pelo sangue realizados em </w:t>
      </w:r>
      <w:r w:rsidR="00A371AB" w:rsidRPr="00115C94">
        <w:rPr>
          <w:color w:val="auto"/>
        </w:rPr>
        <w:t xml:space="preserve">amostras de </w:t>
      </w:r>
      <w:r w:rsidR="00DD2D4A" w:rsidRPr="00115C94">
        <w:rPr>
          <w:color w:val="auto"/>
        </w:rPr>
        <w:t>Doador</w:t>
      </w:r>
      <w:r w:rsidR="008C48D5" w:rsidRPr="00115C94">
        <w:rPr>
          <w:color w:val="auto"/>
        </w:rPr>
        <w:t>es</w:t>
      </w:r>
      <w:r w:rsidR="00FB6181" w:rsidRPr="00115C94">
        <w:rPr>
          <w:color w:val="auto"/>
        </w:rPr>
        <w:t xml:space="preserve"> de células</w:t>
      </w:r>
      <w:r w:rsidR="00454089" w:rsidRPr="00115C94">
        <w:rPr>
          <w:color w:val="auto"/>
        </w:rPr>
        <w:t>,</w:t>
      </w:r>
      <w:r w:rsidR="008C48D5" w:rsidRPr="00115C94">
        <w:rPr>
          <w:color w:val="auto"/>
        </w:rPr>
        <w:t xml:space="preserve"> </w:t>
      </w:r>
      <w:proofErr w:type="spellStart"/>
      <w:r w:rsidR="009E45FF" w:rsidRPr="00115C94">
        <w:rPr>
          <w:color w:val="auto"/>
        </w:rPr>
        <w:t>alogênicos</w:t>
      </w:r>
      <w:proofErr w:type="spellEnd"/>
      <w:r w:rsidR="009E45FF" w:rsidRPr="00115C94">
        <w:rPr>
          <w:color w:val="auto"/>
        </w:rPr>
        <w:t xml:space="preserve"> e autólogos, </w:t>
      </w:r>
      <w:r w:rsidR="00454089" w:rsidRPr="00115C94">
        <w:rPr>
          <w:color w:val="auto"/>
        </w:rPr>
        <w:t>vivos ou</w:t>
      </w:r>
      <w:r w:rsidR="008C48D5" w:rsidRPr="00115C94">
        <w:rPr>
          <w:color w:val="auto"/>
        </w:rPr>
        <w:t xml:space="preserve"> falecidos</w:t>
      </w:r>
      <w:r w:rsidR="00454089" w:rsidRPr="00115C94">
        <w:rPr>
          <w:color w:val="auto"/>
        </w:rPr>
        <w:t>,</w:t>
      </w:r>
      <w:r w:rsidR="008C48D5" w:rsidRPr="00115C94">
        <w:rPr>
          <w:color w:val="auto"/>
        </w:rPr>
        <w:t xml:space="preserve"> são:</w:t>
      </w:r>
      <w:r w:rsidR="009E45FF" w:rsidRPr="00115C94">
        <w:rPr>
          <w:color w:val="auto"/>
        </w:rPr>
        <w:t xml:space="preserve"> </w:t>
      </w:r>
    </w:p>
    <w:p w:rsidR="008C48D5" w:rsidRPr="00115C94" w:rsidRDefault="00625837" w:rsidP="00115C94">
      <w:pPr>
        <w:pStyle w:val="Default"/>
        <w:tabs>
          <w:tab w:val="left" w:pos="993"/>
        </w:tabs>
        <w:spacing w:after="200"/>
        <w:ind w:right="-1" w:firstLine="567"/>
        <w:jc w:val="both"/>
        <w:rPr>
          <w:color w:val="auto"/>
        </w:rPr>
      </w:pPr>
      <w:r w:rsidRPr="00115C94">
        <w:rPr>
          <w:color w:val="auto"/>
        </w:rPr>
        <w:t>I</w:t>
      </w:r>
      <w:r w:rsidR="008C48D5" w:rsidRPr="00115C94">
        <w:rPr>
          <w:color w:val="auto"/>
        </w:rPr>
        <w:t xml:space="preserve"> – </w:t>
      </w:r>
      <w:proofErr w:type="gramStart"/>
      <w:r w:rsidR="008C48D5" w:rsidRPr="00115C94">
        <w:rPr>
          <w:color w:val="auto"/>
        </w:rPr>
        <w:t>infecção</w:t>
      </w:r>
      <w:proofErr w:type="gramEnd"/>
      <w:r w:rsidR="008C48D5" w:rsidRPr="00115C94">
        <w:rPr>
          <w:color w:val="auto"/>
        </w:rPr>
        <w:t xml:space="preserve"> pelo HTLV I e II: 1 (um) teste para detecção de anticorpo </w:t>
      </w:r>
      <w:proofErr w:type="spellStart"/>
      <w:r w:rsidR="008C48D5" w:rsidRPr="00115C94">
        <w:rPr>
          <w:color w:val="auto"/>
        </w:rPr>
        <w:t>anti-HTLV</w:t>
      </w:r>
      <w:proofErr w:type="spellEnd"/>
      <w:r w:rsidR="008C48D5" w:rsidRPr="00115C94">
        <w:rPr>
          <w:color w:val="auto"/>
        </w:rPr>
        <w:t xml:space="preserve"> I/II</w:t>
      </w:r>
      <w:r w:rsidR="002119EF" w:rsidRPr="00115C94">
        <w:rPr>
          <w:color w:val="auto"/>
        </w:rPr>
        <w:t>;</w:t>
      </w:r>
    </w:p>
    <w:p w:rsidR="008C48D5" w:rsidRPr="00115C94" w:rsidRDefault="00625837" w:rsidP="00115C94">
      <w:pPr>
        <w:pStyle w:val="Default"/>
        <w:tabs>
          <w:tab w:val="left" w:pos="993"/>
        </w:tabs>
        <w:spacing w:after="200"/>
        <w:ind w:right="-1" w:firstLine="567"/>
        <w:jc w:val="both"/>
        <w:rPr>
          <w:color w:val="auto"/>
        </w:rPr>
      </w:pPr>
      <w:r w:rsidRPr="00115C94">
        <w:rPr>
          <w:color w:val="auto"/>
        </w:rPr>
        <w:t>II</w:t>
      </w:r>
      <w:r w:rsidR="008C48D5" w:rsidRPr="00115C94">
        <w:rPr>
          <w:color w:val="auto"/>
        </w:rPr>
        <w:t xml:space="preserve">– </w:t>
      </w:r>
      <w:proofErr w:type="gramStart"/>
      <w:r w:rsidR="008C48D5" w:rsidRPr="00115C94">
        <w:rPr>
          <w:color w:val="auto"/>
        </w:rPr>
        <w:t>doença</w:t>
      </w:r>
      <w:proofErr w:type="gramEnd"/>
      <w:r w:rsidR="008C48D5" w:rsidRPr="00115C94">
        <w:rPr>
          <w:color w:val="auto"/>
        </w:rPr>
        <w:t xml:space="preserve"> de Chagas: 1 (um) teste para detecção do anticorpo </w:t>
      </w:r>
      <w:proofErr w:type="spellStart"/>
      <w:r w:rsidR="008C48D5" w:rsidRPr="00115C94">
        <w:rPr>
          <w:color w:val="auto"/>
        </w:rPr>
        <w:t>anti-</w:t>
      </w:r>
      <w:r w:rsidR="008C48D5" w:rsidRPr="00115C94">
        <w:rPr>
          <w:i/>
          <w:color w:val="auto"/>
        </w:rPr>
        <w:t>T</w:t>
      </w:r>
      <w:proofErr w:type="spellEnd"/>
      <w:r w:rsidR="008C48D5" w:rsidRPr="00115C94">
        <w:rPr>
          <w:i/>
          <w:color w:val="auto"/>
        </w:rPr>
        <w:t xml:space="preserve"> </w:t>
      </w:r>
      <w:proofErr w:type="spellStart"/>
      <w:r w:rsidR="008C48D5" w:rsidRPr="00115C94">
        <w:rPr>
          <w:i/>
          <w:color w:val="auto"/>
        </w:rPr>
        <w:t>cruzi</w:t>
      </w:r>
      <w:proofErr w:type="spellEnd"/>
      <w:r w:rsidR="008C48D5" w:rsidRPr="00115C94">
        <w:rPr>
          <w:color w:val="auto"/>
        </w:rPr>
        <w:t xml:space="preserve">; </w:t>
      </w:r>
    </w:p>
    <w:p w:rsidR="008C48D5" w:rsidRPr="00115C94" w:rsidRDefault="00AD2D60" w:rsidP="00115C94">
      <w:pPr>
        <w:pStyle w:val="Default"/>
        <w:tabs>
          <w:tab w:val="left" w:pos="993"/>
        </w:tabs>
        <w:spacing w:after="200"/>
        <w:ind w:right="-1" w:firstLine="567"/>
        <w:jc w:val="both"/>
        <w:rPr>
          <w:color w:val="auto"/>
        </w:rPr>
      </w:pPr>
      <w:r w:rsidRPr="00115C94">
        <w:rPr>
          <w:color w:val="auto"/>
        </w:rPr>
        <w:t>I</w:t>
      </w:r>
      <w:r w:rsidR="00625837" w:rsidRPr="00115C94">
        <w:rPr>
          <w:color w:val="auto"/>
        </w:rPr>
        <w:t>II</w:t>
      </w:r>
      <w:r w:rsidR="008C48D5" w:rsidRPr="00115C94">
        <w:rPr>
          <w:color w:val="auto"/>
        </w:rPr>
        <w:t xml:space="preserve">– sífilis: 1 (um) teste para detecção do anticorpo </w:t>
      </w:r>
      <w:proofErr w:type="spellStart"/>
      <w:r w:rsidR="008C48D5" w:rsidRPr="00115C94">
        <w:rPr>
          <w:color w:val="auto"/>
        </w:rPr>
        <w:t>anti-treponêmico</w:t>
      </w:r>
      <w:proofErr w:type="spellEnd"/>
      <w:r w:rsidR="008C48D5" w:rsidRPr="00115C94">
        <w:rPr>
          <w:color w:val="auto"/>
        </w:rPr>
        <w:t xml:space="preserve"> ou não-</w:t>
      </w:r>
      <w:proofErr w:type="spellStart"/>
      <w:r w:rsidR="008C48D5" w:rsidRPr="00115C94">
        <w:rPr>
          <w:color w:val="auto"/>
        </w:rPr>
        <w:t>treponêmico</w:t>
      </w:r>
      <w:proofErr w:type="spellEnd"/>
      <w:r w:rsidR="008C48D5" w:rsidRPr="00115C94">
        <w:rPr>
          <w:color w:val="auto"/>
        </w:rPr>
        <w:t>;</w:t>
      </w:r>
    </w:p>
    <w:p w:rsidR="008C48D5" w:rsidRPr="00115C94" w:rsidRDefault="00625837" w:rsidP="00115C94">
      <w:pPr>
        <w:pStyle w:val="Default"/>
        <w:tabs>
          <w:tab w:val="left" w:pos="993"/>
        </w:tabs>
        <w:spacing w:after="200"/>
        <w:ind w:right="-1" w:firstLine="567"/>
        <w:jc w:val="both"/>
        <w:rPr>
          <w:color w:val="auto"/>
        </w:rPr>
      </w:pPr>
      <w:r w:rsidRPr="00115C94">
        <w:rPr>
          <w:color w:val="auto"/>
        </w:rPr>
        <w:t>IV</w:t>
      </w:r>
      <w:r w:rsidR="008C48D5" w:rsidRPr="00115C94">
        <w:rPr>
          <w:color w:val="auto"/>
        </w:rPr>
        <w:t xml:space="preserve">– </w:t>
      </w:r>
      <w:proofErr w:type="gramStart"/>
      <w:r w:rsidR="008C48D5" w:rsidRPr="00115C94">
        <w:rPr>
          <w:color w:val="auto"/>
        </w:rPr>
        <w:t>toxoplasmose</w:t>
      </w:r>
      <w:proofErr w:type="gramEnd"/>
      <w:r w:rsidR="001F24B7" w:rsidRPr="00115C94">
        <w:rPr>
          <w:color w:val="auto"/>
        </w:rPr>
        <w:t>, em caso de CPH-SCUP para transplante convencional</w:t>
      </w:r>
      <w:r w:rsidR="008C48D5" w:rsidRPr="00115C94">
        <w:rPr>
          <w:color w:val="auto"/>
        </w:rPr>
        <w:t xml:space="preserve">: detecção do anticorpo </w:t>
      </w:r>
      <w:proofErr w:type="spellStart"/>
      <w:r w:rsidR="008C48D5" w:rsidRPr="00115C94">
        <w:rPr>
          <w:color w:val="auto"/>
        </w:rPr>
        <w:t>anti-Toxoplasma</w:t>
      </w:r>
      <w:proofErr w:type="spellEnd"/>
      <w:r w:rsidR="008C48D5" w:rsidRPr="00115C94">
        <w:rPr>
          <w:color w:val="auto"/>
        </w:rPr>
        <w:t xml:space="preserve"> (‘total e </w:t>
      </w:r>
      <w:proofErr w:type="spellStart"/>
      <w:r w:rsidR="008C48D5" w:rsidRPr="00115C94">
        <w:rPr>
          <w:color w:val="auto"/>
        </w:rPr>
        <w:t>IgM</w:t>
      </w:r>
      <w:proofErr w:type="spellEnd"/>
      <w:r w:rsidR="008C48D5" w:rsidRPr="00115C94">
        <w:rPr>
          <w:color w:val="auto"/>
        </w:rPr>
        <w:t>’ ou ‘</w:t>
      </w:r>
      <w:proofErr w:type="spellStart"/>
      <w:r w:rsidR="008C48D5" w:rsidRPr="00115C94">
        <w:rPr>
          <w:color w:val="auto"/>
        </w:rPr>
        <w:t>IgG</w:t>
      </w:r>
      <w:proofErr w:type="spellEnd"/>
      <w:r w:rsidR="008C48D5" w:rsidRPr="00115C94">
        <w:rPr>
          <w:color w:val="auto"/>
        </w:rPr>
        <w:t xml:space="preserve"> e </w:t>
      </w:r>
      <w:proofErr w:type="spellStart"/>
      <w:r w:rsidR="008C48D5" w:rsidRPr="00115C94">
        <w:rPr>
          <w:color w:val="auto"/>
        </w:rPr>
        <w:t>IgM</w:t>
      </w:r>
      <w:proofErr w:type="spellEnd"/>
      <w:r w:rsidR="008C48D5" w:rsidRPr="00115C94">
        <w:rPr>
          <w:color w:val="auto"/>
        </w:rPr>
        <w:t>’</w:t>
      </w:r>
      <w:r w:rsidR="001F24B7" w:rsidRPr="00115C94">
        <w:rPr>
          <w:color w:val="auto"/>
        </w:rPr>
        <w:t>)</w:t>
      </w:r>
      <w:r w:rsidR="008C48D5" w:rsidRPr="00115C94">
        <w:rPr>
          <w:color w:val="auto"/>
        </w:rPr>
        <w:t>; e</w:t>
      </w:r>
    </w:p>
    <w:p w:rsidR="00115C94" w:rsidRDefault="00625837" w:rsidP="00115C94">
      <w:pPr>
        <w:pStyle w:val="Default"/>
        <w:tabs>
          <w:tab w:val="left" w:pos="993"/>
        </w:tabs>
        <w:spacing w:after="200"/>
        <w:ind w:right="-1" w:firstLine="567"/>
        <w:jc w:val="both"/>
        <w:rPr>
          <w:color w:val="auto"/>
          <w:lang w:eastAsia="pt-BR"/>
        </w:rPr>
      </w:pPr>
      <w:r w:rsidRPr="00115C94">
        <w:rPr>
          <w:color w:val="auto"/>
          <w:lang w:eastAsia="pt-BR"/>
        </w:rPr>
        <w:t>V</w:t>
      </w:r>
      <w:r w:rsidR="00A04276" w:rsidRPr="00115C94">
        <w:rPr>
          <w:color w:val="auto"/>
          <w:lang w:eastAsia="pt-BR"/>
        </w:rPr>
        <w:t xml:space="preserve">– </w:t>
      </w:r>
      <w:proofErr w:type="gramStart"/>
      <w:r w:rsidR="00A04276" w:rsidRPr="00115C94">
        <w:rPr>
          <w:color w:val="auto"/>
          <w:lang w:eastAsia="pt-BR"/>
        </w:rPr>
        <w:t>malária</w:t>
      </w:r>
      <w:proofErr w:type="gramEnd"/>
      <w:r w:rsidR="00A04276" w:rsidRPr="00115C94">
        <w:rPr>
          <w:color w:val="auto"/>
          <w:lang w:eastAsia="pt-BR"/>
        </w:rPr>
        <w:t xml:space="preserve">, </w:t>
      </w:r>
      <w:r w:rsidR="006C2ECB" w:rsidRPr="00115C94">
        <w:rPr>
          <w:color w:val="auto"/>
          <w:lang w:eastAsia="pt-BR"/>
        </w:rPr>
        <w:t xml:space="preserve">para os </w:t>
      </w:r>
      <w:r w:rsidR="00DD2D4A" w:rsidRPr="00115C94">
        <w:rPr>
          <w:color w:val="auto"/>
          <w:lang w:eastAsia="pt-BR"/>
        </w:rPr>
        <w:t>Doador</w:t>
      </w:r>
      <w:r w:rsidR="006C2ECB" w:rsidRPr="00115C94">
        <w:rPr>
          <w:color w:val="auto"/>
          <w:lang w:eastAsia="pt-BR"/>
        </w:rPr>
        <w:t>es residentes nas regiões endêmicas</w:t>
      </w:r>
      <w:r w:rsidR="00912288" w:rsidRPr="00115C94">
        <w:rPr>
          <w:color w:val="auto"/>
          <w:lang w:eastAsia="pt-BR"/>
        </w:rPr>
        <w:t>, com transmissão ativa,</w:t>
      </w:r>
      <w:r w:rsidR="006C2ECB" w:rsidRPr="00115C94">
        <w:rPr>
          <w:color w:val="auto"/>
          <w:lang w:eastAsia="pt-BR"/>
        </w:rPr>
        <w:t xml:space="preserve"> ou </w:t>
      </w:r>
      <w:r w:rsidR="008C48D5" w:rsidRPr="00115C94">
        <w:rPr>
          <w:color w:val="auto"/>
        </w:rPr>
        <w:t>advindos de</w:t>
      </w:r>
      <w:r w:rsidR="00FD1E35" w:rsidRPr="00115C94">
        <w:rPr>
          <w:color w:val="auto"/>
        </w:rPr>
        <w:t xml:space="preserve">stas </w:t>
      </w:r>
      <w:r w:rsidR="006C2ECB" w:rsidRPr="00115C94">
        <w:rPr>
          <w:color w:val="auto"/>
          <w:lang w:eastAsia="pt-BR"/>
        </w:rPr>
        <w:t xml:space="preserve">regiões </w:t>
      </w:r>
      <w:r w:rsidR="008C48D5" w:rsidRPr="00115C94">
        <w:rPr>
          <w:color w:val="auto"/>
          <w:lang w:eastAsia="pt-BR"/>
        </w:rPr>
        <w:t>há menos de 12 meses</w:t>
      </w:r>
      <w:r w:rsidR="007620C9" w:rsidRPr="00115C94">
        <w:rPr>
          <w:color w:val="auto"/>
          <w:lang w:eastAsia="pt-BR"/>
        </w:rPr>
        <w:t>:</w:t>
      </w:r>
      <w:r w:rsidR="008C48D5" w:rsidRPr="00115C94">
        <w:rPr>
          <w:color w:val="auto"/>
          <w:lang w:eastAsia="pt-BR"/>
        </w:rPr>
        <w:t xml:space="preserve"> teste para detecção do plasmódio ou de antígenos plasmodiais. </w:t>
      </w:r>
    </w:p>
    <w:p w:rsidR="00115C94" w:rsidRDefault="00625837" w:rsidP="00115C94">
      <w:pPr>
        <w:pStyle w:val="Default"/>
        <w:tabs>
          <w:tab w:val="left" w:pos="993"/>
        </w:tabs>
        <w:spacing w:after="200"/>
        <w:ind w:right="-1" w:firstLine="567"/>
        <w:jc w:val="both"/>
        <w:rPr>
          <w:color w:val="auto"/>
          <w:lang w:eastAsia="pt-BR"/>
        </w:rPr>
      </w:pPr>
      <w:r w:rsidRPr="00115C94">
        <w:rPr>
          <w:color w:val="auto"/>
        </w:rPr>
        <w:t>Parágrafo único.</w:t>
      </w:r>
      <w:r w:rsidR="008C48D5" w:rsidRPr="00115C94">
        <w:rPr>
          <w:color w:val="auto"/>
        </w:rPr>
        <w:t xml:space="preserve"> Testes adicionais devem ser executados, conforme necessário, para avaliar a possibilidade de transmissão de outras doenças infecciosas e não infecciosas.</w:t>
      </w:r>
    </w:p>
    <w:p w:rsidR="00115C94" w:rsidRDefault="00115242" w:rsidP="00115C94">
      <w:pPr>
        <w:pStyle w:val="PargrafodaLista"/>
        <w:tabs>
          <w:tab w:val="left" w:pos="993"/>
        </w:tabs>
        <w:autoSpaceDE w:val="0"/>
        <w:autoSpaceDN w:val="0"/>
        <w:adjustRightInd w:val="0"/>
        <w:spacing w:after="200"/>
        <w:ind w:left="0" w:right="-1" w:firstLine="567"/>
        <w:jc w:val="both"/>
      </w:pPr>
      <w:r w:rsidRPr="00115C94">
        <w:t>Art. 115</w:t>
      </w:r>
      <w:r w:rsidR="006E20CE" w:rsidRPr="00115C94">
        <w:t xml:space="preserve"> </w:t>
      </w:r>
      <w:r w:rsidR="008C48D5" w:rsidRPr="00115C94">
        <w:t xml:space="preserve">Conforme disposições definidas pela Anvisa ou </w:t>
      </w:r>
      <w:r w:rsidR="006D6002" w:rsidRPr="00115C94">
        <w:t xml:space="preserve">pelo </w:t>
      </w:r>
      <w:r w:rsidR="008C48D5" w:rsidRPr="00115C94">
        <w:t>Ministério da Saúde, outros testes labo</w:t>
      </w:r>
      <w:r w:rsidR="009E0FA6" w:rsidRPr="00115C94">
        <w:t xml:space="preserve">ratoriais </w:t>
      </w:r>
      <w:r w:rsidR="006D6002" w:rsidRPr="00115C94">
        <w:t>ou metodologias</w:t>
      </w:r>
      <w:r w:rsidR="009E0FA6" w:rsidRPr="00115C94">
        <w:t xml:space="preserve"> poderão</w:t>
      </w:r>
      <w:r w:rsidR="008C48D5" w:rsidRPr="00115C94">
        <w:t xml:space="preserve"> ser </w:t>
      </w:r>
      <w:proofErr w:type="gramStart"/>
      <w:r w:rsidR="008C48D5" w:rsidRPr="00115C94">
        <w:t>incluídos</w:t>
      </w:r>
      <w:proofErr w:type="gramEnd"/>
      <w:r w:rsidR="008C48D5" w:rsidRPr="00115C94">
        <w:t xml:space="preserve"> na triagem de </w:t>
      </w:r>
      <w:r w:rsidR="00DD2D4A" w:rsidRPr="00115C94">
        <w:t>Doador</w:t>
      </w:r>
      <w:r w:rsidR="008C48D5" w:rsidRPr="00115C94">
        <w:t xml:space="preserve">es de células. </w:t>
      </w:r>
    </w:p>
    <w:p w:rsidR="00115C94" w:rsidRDefault="00115242" w:rsidP="00115C94">
      <w:pPr>
        <w:pStyle w:val="Default"/>
        <w:tabs>
          <w:tab w:val="left" w:pos="993"/>
        </w:tabs>
        <w:spacing w:after="200"/>
        <w:ind w:right="-1" w:firstLine="567"/>
        <w:jc w:val="both"/>
        <w:rPr>
          <w:color w:val="auto"/>
        </w:rPr>
      </w:pPr>
      <w:r w:rsidRPr="00115C94">
        <w:t>Art. 116</w:t>
      </w:r>
      <w:r w:rsidR="006E20CE" w:rsidRPr="00115C94">
        <w:t xml:space="preserve"> </w:t>
      </w:r>
      <w:r w:rsidR="0037033A" w:rsidRPr="00115C94">
        <w:rPr>
          <w:color w:val="auto"/>
        </w:rPr>
        <w:t xml:space="preserve">Na execução de testes laboratoriais para detecção de marcadores para as infecções transmissíveis pelo sangue, devem ser seguidos os algoritmos de testagem sorológica e NAT conforme disponibilizado no Portal da Anvisa. </w:t>
      </w:r>
    </w:p>
    <w:p w:rsidR="0061487D" w:rsidRPr="0061487D" w:rsidRDefault="0061487D" w:rsidP="0061487D">
      <w:pPr>
        <w:pStyle w:val="Default"/>
        <w:tabs>
          <w:tab w:val="left" w:pos="993"/>
        </w:tabs>
        <w:spacing w:after="200"/>
        <w:ind w:right="-1"/>
        <w:jc w:val="both"/>
        <w:rPr>
          <w:i/>
          <w:color w:val="0000FF"/>
        </w:rPr>
      </w:pPr>
      <w:r>
        <w:rPr>
          <w:i/>
          <w:color w:val="0000FF"/>
        </w:rPr>
        <w:t xml:space="preserve">Observação: </w:t>
      </w:r>
      <w:hyperlink r:id="rId8" w:history="1">
        <w:r>
          <w:rPr>
            <w:rStyle w:val="Hyperlink"/>
            <w:i/>
          </w:rPr>
          <w:t>Clique aqui e acesse o fluxograma mencionado neste artigo.</w:t>
        </w:r>
      </w:hyperlink>
    </w:p>
    <w:p w:rsidR="00115C94" w:rsidRDefault="0037033A" w:rsidP="00115C94">
      <w:pPr>
        <w:pStyle w:val="Default"/>
        <w:tabs>
          <w:tab w:val="left" w:pos="993"/>
        </w:tabs>
        <w:spacing w:after="200"/>
        <w:ind w:right="-1" w:firstLine="567"/>
        <w:jc w:val="both"/>
        <w:rPr>
          <w:color w:val="auto"/>
        </w:rPr>
      </w:pPr>
      <w:r w:rsidRPr="00115C94">
        <w:rPr>
          <w:color w:val="auto"/>
        </w:rPr>
        <w:t>§ 1° No caso de teste sorológico de triagem com resultado reagente ou inconclusivo, o teste deve ser repetido em duplicata, utilizando a mesma amostra.</w:t>
      </w:r>
    </w:p>
    <w:p w:rsidR="00115C94" w:rsidRDefault="0037033A" w:rsidP="00115C94">
      <w:pPr>
        <w:pStyle w:val="Default"/>
        <w:tabs>
          <w:tab w:val="left" w:pos="993"/>
        </w:tabs>
        <w:spacing w:after="200"/>
        <w:ind w:right="-1" w:firstLine="567"/>
        <w:jc w:val="both"/>
      </w:pPr>
      <w:r w:rsidRPr="00115C94">
        <w:rPr>
          <w:color w:val="auto"/>
        </w:rPr>
        <w:t>§ 2º Quando o teste NAT do HIV, HCV e/ou HBV for positivo, não é necessária a realização de testes NAT em duplicata, para liberação do resultado do teste</w:t>
      </w:r>
      <w:r w:rsidRPr="00115C94">
        <w:t xml:space="preserve">. </w:t>
      </w:r>
    </w:p>
    <w:p w:rsidR="00115C94" w:rsidRDefault="0037033A" w:rsidP="00115C94">
      <w:pPr>
        <w:pStyle w:val="Default"/>
        <w:tabs>
          <w:tab w:val="left" w:pos="993"/>
        </w:tabs>
        <w:spacing w:after="200"/>
        <w:ind w:right="-1" w:firstLine="567"/>
        <w:jc w:val="both"/>
        <w:rPr>
          <w:color w:val="auto"/>
          <w:lang w:eastAsia="pt-BR"/>
        </w:rPr>
      </w:pPr>
      <w:r w:rsidRPr="00115C94">
        <w:t xml:space="preserve">§ 3º </w:t>
      </w:r>
      <w:r w:rsidRPr="00115C94">
        <w:rPr>
          <w:color w:val="auto"/>
          <w:lang w:eastAsia="pt-BR"/>
        </w:rPr>
        <w:t xml:space="preserve">Devem ser registrados os procedimentos para a resolução de resultados discrepantes ou inconclusivos na triagem laboratorial. </w:t>
      </w:r>
    </w:p>
    <w:p w:rsidR="00115C94" w:rsidRDefault="0037033A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 xml:space="preserve">§ 4° Não é obrigatório que o estabelecimento responsável pela seleção de Doadores realize os testes confirmatórios de infecções transmissíveis, em segunda amostra coletada do Doador. </w:t>
      </w:r>
      <w:bookmarkStart w:id="0" w:name="_GoBack"/>
      <w:bookmarkEnd w:id="0"/>
    </w:p>
    <w:p w:rsidR="00115C94" w:rsidRDefault="0037033A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lastRenderedPageBreak/>
        <w:t xml:space="preserve">§ 5° Caso os testes confirmatórios de que trata o § 4° deste artigo não sejam realizados, o estabelecimento responsável pela triagem laboratorial deve convocar o Doador para orientação e encaminhamento a outro laboratório responsável pela realização dos testes confirmatórios de infecções transmissíveis. </w:t>
      </w:r>
    </w:p>
    <w:p w:rsidR="00115C94" w:rsidRDefault="00115242" w:rsidP="00115C94">
      <w:pPr>
        <w:pStyle w:val="PargrafodaLista"/>
        <w:tabs>
          <w:tab w:val="left" w:pos="993"/>
        </w:tabs>
        <w:autoSpaceDE w:val="0"/>
        <w:autoSpaceDN w:val="0"/>
        <w:adjustRightInd w:val="0"/>
        <w:spacing w:after="200"/>
        <w:ind w:left="0" w:right="-1" w:firstLine="567"/>
        <w:jc w:val="both"/>
      </w:pPr>
      <w:r w:rsidRPr="00115C94">
        <w:t xml:space="preserve">Art. 117 </w:t>
      </w:r>
      <w:r w:rsidR="003D24D3" w:rsidRPr="00115C94">
        <w:t>Quando os tes</w:t>
      </w:r>
      <w:r w:rsidR="008439E5" w:rsidRPr="00115C94">
        <w:t>tes de triagem forem reagentes/</w:t>
      </w:r>
      <w:r w:rsidR="003D24D3" w:rsidRPr="00115C94">
        <w:t>positivo</w:t>
      </w:r>
      <w:r w:rsidR="008439E5" w:rsidRPr="00115C94">
        <w:t>s</w:t>
      </w:r>
      <w:r w:rsidR="003D24D3" w:rsidRPr="00115C94">
        <w:t xml:space="preserve"> ou inconclusivo</w:t>
      </w:r>
      <w:r w:rsidR="008439E5" w:rsidRPr="00115C94">
        <w:t>s</w:t>
      </w:r>
      <w:r w:rsidR="003D24D3" w:rsidRPr="00115C94">
        <w:t xml:space="preserve"> em </w:t>
      </w:r>
      <w:r w:rsidR="00DD2D4A" w:rsidRPr="00115C94">
        <w:t>Doador</w:t>
      </w:r>
      <w:r w:rsidR="003D24D3" w:rsidRPr="00115C94">
        <w:t xml:space="preserve"> que</w:t>
      </w:r>
      <w:r w:rsidR="00E8681F" w:rsidRPr="00115C94">
        <w:t>,</w:t>
      </w:r>
      <w:r w:rsidR="003D24D3" w:rsidRPr="00115C94">
        <w:t xml:space="preserve"> em doações prévias</w:t>
      </w:r>
      <w:r w:rsidR="00E8681F" w:rsidRPr="00115C94">
        <w:t>,</w:t>
      </w:r>
      <w:r w:rsidR="003D24D3" w:rsidRPr="00115C94">
        <w:t xml:space="preserve"> apresentava testes não reagentes</w:t>
      </w:r>
      <w:r w:rsidR="00836F7D" w:rsidRPr="00115C94">
        <w:t>/negativos</w:t>
      </w:r>
      <w:r w:rsidR="002F50A9" w:rsidRPr="00115C94">
        <w:t xml:space="preserve"> (</w:t>
      </w:r>
      <w:r w:rsidR="000C737E" w:rsidRPr="00115C94">
        <w:t xml:space="preserve">caracterizando a </w:t>
      </w:r>
      <w:proofErr w:type="spellStart"/>
      <w:r w:rsidR="002F50A9" w:rsidRPr="00115C94">
        <w:t>soroconversão</w:t>
      </w:r>
      <w:proofErr w:type="spellEnd"/>
      <w:r w:rsidR="002F50A9" w:rsidRPr="00115C94">
        <w:t xml:space="preserve"> e/ou viragem)</w:t>
      </w:r>
      <w:r w:rsidR="003D24D3" w:rsidRPr="00115C94">
        <w:t>, devem ser adotados p</w:t>
      </w:r>
      <w:r w:rsidR="002F50A9" w:rsidRPr="00115C94">
        <w:t xml:space="preserve">rocedimentos de </w:t>
      </w:r>
      <w:proofErr w:type="spellStart"/>
      <w:r w:rsidR="002F50A9" w:rsidRPr="00115C94">
        <w:t>retrovigilância</w:t>
      </w:r>
      <w:proofErr w:type="spellEnd"/>
      <w:r w:rsidR="002F50A9" w:rsidRPr="00115C94">
        <w:t>.</w:t>
      </w:r>
      <w:r w:rsidR="003D24D3" w:rsidRPr="00115C94">
        <w:t xml:space="preserve"> </w:t>
      </w:r>
      <w:r w:rsidR="000C737E" w:rsidRPr="00115C94">
        <w:t xml:space="preserve"> </w:t>
      </w:r>
    </w:p>
    <w:p w:rsidR="00115C94" w:rsidRDefault="002F50A9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 xml:space="preserve">§ 1º Quando a </w:t>
      </w:r>
      <w:proofErr w:type="spellStart"/>
      <w:r w:rsidRPr="00115C94">
        <w:t>soroconversão</w:t>
      </w:r>
      <w:proofErr w:type="spellEnd"/>
      <w:r w:rsidRPr="00115C94">
        <w:t xml:space="preserve"> for detectada somente pelo teste sorológico, </w:t>
      </w:r>
      <w:r w:rsidR="000C737E" w:rsidRPr="00115C94">
        <w:t xml:space="preserve">anteriormente ao início do processo de </w:t>
      </w:r>
      <w:proofErr w:type="spellStart"/>
      <w:r w:rsidR="000C737E" w:rsidRPr="00115C94">
        <w:t>retrovigilância</w:t>
      </w:r>
      <w:proofErr w:type="spellEnd"/>
      <w:r w:rsidR="000C737E" w:rsidRPr="00115C94">
        <w:t xml:space="preserve"> </w:t>
      </w:r>
      <w:r w:rsidRPr="00115C94">
        <w:t>é necessária a realização de testes com a mesma amostra</w:t>
      </w:r>
      <w:r w:rsidR="00B24511" w:rsidRPr="00115C94">
        <w:t>,</w:t>
      </w:r>
      <w:r w:rsidRPr="00115C94">
        <w:t xml:space="preserve"> para confirmação do resultado sorológico inicial, utilizando-se teste </w:t>
      </w:r>
      <w:r w:rsidR="00536996" w:rsidRPr="00115C94">
        <w:t xml:space="preserve">sorológico </w:t>
      </w:r>
      <w:r w:rsidRPr="00115C94">
        <w:t>com princípio metodológico distinto do teste inicial realizado</w:t>
      </w:r>
      <w:r w:rsidR="00AB2AA7" w:rsidRPr="00115C94">
        <w:t xml:space="preserve"> ou de outro fabricante</w:t>
      </w:r>
      <w:r w:rsidR="000C737E" w:rsidRPr="00115C94">
        <w:t>.</w:t>
      </w:r>
      <w:r w:rsidR="00536996" w:rsidRPr="00115C94">
        <w:t xml:space="preserve"> </w:t>
      </w:r>
    </w:p>
    <w:p w:rsidR="00115C94" w:rsidRDefault="002F50A9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>§ 2º Quando o teste de detecção de ácido nucleico (NAT) do HIV, HCV e/ou HBV for positivo,</w:t>
      </w:r>
      <w:r w:rsidR="000C737E" w:rsidRPr="00115C94">
        <w:t xml:space="preserve"> i</w:t>
      </w:r>
      <w:r w:rsidR="00836F7D" w:rsidRPr="00115C94">
        <w:t>soladamente ou em associação a</w:t>
      </w:r>
      <w:r w:rsidRPr="00115C94">
        <w:t xml:space="preserve"> </w:t>
      </w:r>
      <w:proofErr w:type="spellStart"/>
      <w:r w:rsidRPr="00115C94">
        <w:t>soroconversão</w:t>
      </w:r>
      <w:proofErr w:type="spellEnd"/>
      <w:r w:rsidRPr="00115C94">
        <w:t xml:space="preserve"> detectada pelo teste sorológico, deve-se imediatamente dar início ao processo de </w:t>
      </w:r>
      <w:proofErr w:type="spellStart"/>
      <w:r w:rsidRPr="00115C94">
        <w:t>retrovigilância</w:t>
      </w:r>
      <w:proofErr w:type="spellEnd"/>
      <w:r w:rsidRPr="00115C94">
        <w:t>, não sendo necessária a realização de teste confirmatório do resultado sorológico reagente inicial.</w:t>
      </w:r>
    </w:p>
    <w:p w:rsidR="00115C94" w:rsidRDefault="00F61831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 xml:space="preserve">§ 3° O Centro de Processamento Celular deve possuir POP para o gerenciamento do risco relacionado às ações de </w:t>
      </w:r>
      <w:proofErr w:type="spellStart"/>
      <w:r w:rsidRPr="00115C94">
        <w:t>retrovigilância</w:t>
      </w:r>
      <w:proofErr w:type="spellEnd"/>
      <w:r w:rsidRPr="00115C94">
        <w:t xml:space="preserve"> instauradas em decorrência de resultados obtidos durante a triagem laboratorial de </w:t>
      </w:r>
      <w:r w:rsidR="00DD2D4A" w:rsidRPr="00115C94">
        <w:t>Doador</w:t>
      </w:r>
      <w:r w:rsidRPr="00115C94">
        <w:t xml:space="preserve">es ou durante a etapa de controle de qualidade, inclusive contendo a previsão de contato com os estabelecimentos/profissionais para os quais as células e os </w:t>
      </w:r>
      <w:r w:rsidR="006722B2" w:rsidRPr="00115C94">
        <w:t>Produtos de Terapias Avançadas</w:t>
      </w:r>
      <w:r w:rsidRPr="00115C94">
        <w:t xml:space="preserve"> foram distribuídos</w:t>
      </w:r>
      <w:r w:rsidR="00B24511" w:rsidRPr="00115C94">
        <w:t>,</w:t>
      </w:r>
      <w:r w:rsidRPr="00115C94">
        <w:t xml:space="preserve"> ou com os respectivos distribuidores. </w:t>
      </w:r>
    </w:p>
    <w:p w:rsidR="00115C94" w:rsidRDefault="00115242" w:rsidP="00115C94">
      <w:pPr>
        <w:pStyle w:val="PargrafodaLista"/>
        <w:tabs>
          <w:tab w:val="left" w:pos="993"/>
        </w:tabs>
        <w:autoSpaceDE w:val="0"/>
        <w:autoSpaceDN w:val="0"/>
        <w:adjustRightInd w:val="0"/>
        <w:spacing w:after="200"/>
        <w:ind w:left="0" w:right="-1" w:firstLine="567"/>
        <w:jc w:val="both"/>
      </w:pPr>
      <w:r w:rsidRPr="00115C94">
        <w:t xml:space="preserve">Art. 118 </w:t>
      </w:r>
      <w:r w:rsidR="008C48D5" w:rsidRPr="00115C94">
        <w:t xml:space="preserve">Devem ser realizadas a </w:t>
      </w:r>
      <w:proofErr w:type="spellStart"/>
      <w:r w:rsidR="008C48D5" w:rsidRPr="00115C94">
        <w:t>tipagem</w:t>
      </w:r>
      <w:proofErr w:type="spellEnd"/>
      <w:r w:rsidR="008C48D5" w:rsidRPr="00115C94">
        <w:t xml:space="preserve"> ABO e </w:t>
      </w:r>
      <w:proofErr w:type="spellStart"/>
      <w:r w:rsidR="008C48D5" w:rsidRPr="00115C94">
        <w:t>RhD</w:t>
      </w:r>
      <w:proofErr w:type="spellEnd"/>
      <w:r w:rsidR="008C48D5" w:rsidRPr="00115C94">
        <w:t xml:space="preserve"> e a pesquisa de anticorpos irregulares (PAI</w:t>
      </w:r>
      <w:r w:rsidR="00FB14FD" w:rsidRPr="00115C94">
        <w:t>)</w:t>
      </w:r>
      <w:r w:rsidR="00114ABB" w:rsidRPr="00115C94">
        <w:t>,</w:t>
      </w:r>
      <w:r w:rsidR="00FB14FD" w:rsidRPr="00115C94">
        <w:t xml:space="preserve"> em amostra de </w:t>
      </w:r>
      <w:r w:rsidR="00DD2D4A" w:rsidRPr="00115C94">
        <w:t>Doador</w:t>
      </w:r>
      <w:r w:rsidR="00FB14FD" w:rsidRPr="00115C94">
        <w:t xml:space="preserve">es para uso autólogo e </w:t>
      </w:r>
      <w:proofErr w:type="spellStart"/>
      <w:r w:rsidR="00FB14FD" w:rsidRPr="00115C94">
        <w:t>alogênico</w:t>
      </w:r>
      <w:proofErr w:type="spellEnd"/>
      <w:r w:rsidR="00114ABB" w:rsidRPr="00115C94">
        <w:t xml:space="preserve">, </w:t>
      </w:r>
      <w:r w:rsidR="00FB14FD" w:rsidRPr="00115C94">
        <w:t>nas seguintes situações</w:t>
      </w:r>
      <w:r w:rsidR="008C48D5" w:rsidRPr="00115C94">
        <w:t>:</w:t>
      </w:r>
    </w:p>
    <w:p w:rsidR="00115C94" w:rsidRDefault="004F7088" w:rsidP="00115C94">
      <w:pPr>
        <w:tabs>
          <w:tab w:val="left" w:pos="993"/>
        </w:tabs>
        <w:spacing w:after="200"/>
        <w:ind w:right="-1" w:firstLine="567"/>
        <w:jc w:val="both"/>
      </w:pPr>
      <w:r w:rsidRPr="00115C94">
        <w:t xml:space="preserve">I – </w:t>
      </w:r>
      <w:r w:rsidR="008C48D5" w:rsidRPr="00115C94">
        <w:t>CPH</w:t>
      </w:r>
      <w:r w:rsidR="00B24511" w:rsidRPr="00115C94">
        <w:t>,</w:t>
      </w:r>
      <w:r w:rsidR="008C48D5" w:rsidRPr="00115C94">
        <w:t xml:space="preserve"> para transplante convencional, com exceção de CPH-SCUP</w:t>
      </w:r>
      <w:r w:rsidR="00B24511" w:rsidRPr="00115C94">
        <w:t>,</w:t>
      </w:r>
      <w:r w:rsidR="009B6910" w:rsidRPr="00115C94">
        <w:t xml:space="preserve"> cujos testes</w:t>
      </w:r>
      <w:r w:rsidR="00CF11D9" w:rsidRPr="00115C94">
        <w:t xml:space="preserve"> </w:t>
      </w:r>
      <w:proofErr w:type="spellStart"/>
      <w:r w:rsidR="009B6910" w:rsidRPr="00115C94">
        <w:t>imunohematológicos</w:t>
      </w:r>
      <w:proofErr w:type="spellEnd"/>
      <w:r w:rsidR="0026607D" w:rsidRPr="00115C94">
        <w:t xml:space="preserve"> </w:t>
      </w:r>
      <w:r w:rsidR="009B6910" w:rsidRPr="00115C94">
        <w:t>deverão ser realizados em amostra do produto</w:t>
      </w:r>
      <w:r w:rsidR="00B95E6B" w:rsidRPr="00115C94">
        <w:t xml:space="preserve"> e</w:t>
      </w:r>
      <w:r w:rsidR="009B6910" w:rsidRPr="00115C94">
        <w:t xml:space="preserve"> conforme o inciso III do art. </w:t>
      </w:r>
      <w:r w:rsidR="009625C8" w:rsidRPr="00115C94">
        <w:t>48</w:t>
      </w:r>
      <w:r w:rsidR="00B24511" w:rsidRPr="00115C94">
        <w:t xml:space="preserve"> desta Resolução</w:t>
      </w:r>
      <w:r w:rsidR="008C48D5" w:rsidRPr="00115C94">
        <w:t>;</w:t>
      </w:r>
    </w:p>
    <w:p w:rsidR="00115C94" w:rsidRDefault="00CF11D9" w:rsidP="00115C94">
      <w:pPr>
        <w:pStyle w:val="PargrafodaLista"/>
        <w:tabs>
          <w:tab w:val="left" w:pos="993"/>
        </w:tabs>
        <w:autoSpaceDE w:val="0"/>
        <w:autoSpaceDN w:val="0"/>
        <w:adjustRightInd w:val="0"/>
        <w:spacing w:after="200"/>
        <w:ind w:left="0" w:right="-1" w:firstLine="567"/>
        <w:jc w:val="both"/>
      </w:pPr>
      <w:r w:rsidRPr="00115C94">
        <w:t>II –</w:t>
      </w:r>
      <w:r w:rsidR="002F7EB8" w:rsidRPr="00115C94">
        <w:t xml:space="preserve"> </w:t>
      </w:r>
      <w:proofErr w:type="gramStart"/>
      <w:r w:rsidR="008C48D5" w:rsidRPr="00115C94">
        <w:t>quando</w:t>
      </w:r>
      <w:proofErr w:type="gramEnd"/>
      <w:r w:rsidR="008C48D5" w:rsidRPr="00115C94">
        <w:t xml:space="preserve"> os </w:t>
      </w:r>
      <w:r w:rsidR="00CB1233" w:rsidRPr="00115C94">
        <w:t>p</w:t>
      </w:r>
      <w:r w:rsidR="00C1525B" w:rsidRPr="00115C94">
        <w:t xml:space="preserve">rodutos </w:t>
      </w:r>
      <w:r w:rsidR="00CB1233" w:rsidRPr="00115C94">
        <w:t>f</w:t>
      </w:r>
      <w:r w:rsidR="00C1525B" w:rsidRPr="00115C94">
        <w:t xml:space="preserve">inais </w:t>
      </w:r>
      <w:r w:rsidR="008C48D5" w:rsidRPr="00115C94">
        <w:t>contiverem células vermelhas; e</w:t>
      </w:r>
    </w:p>
    <w:p w:rsidR="00115C94" w:rsidRDefault="00CF11D9" w:rsidP="00115C94">
      <w:pPr>
        <w:pStyle w:val="PargrafodaLista"/>
        <w:tabs>
          <w:tab w:val="left" w:pos="993"/>
        </w:tabs>
        <w:autoSpaceDE w:val="0"/>
        <w:autoSpaceDN w:val="0"/>
        <w:adjustRightInd w:val="0"/>
        <w:spacing w:after="200"/>
        <w:ind w:left="0" w:right="-1" w:firstLine="567"/>
        <w:jc w:val="both"/>
      </w:pPr>
      <w:r w:rsidRPr="00115C94">
        <w:t xml:space="preserve">III – </w:t>
      </w:r>
      <w:r w:rsidR="008C48D5" w:rsidRPr="00115C94">
        <w:t xml:space="preserve">sempre que essas informações forem necessárias para a seleção de </w:t>
      </w:r>
      <w:r w:rsidR="00DD2D4A" w:rsidRPr="00115C94">
        <w:t>Doador</w:t>
      </w:r>
      <w:r w:rsidR="008C48D5" w:rsidRPr="00115C94">
        <w:t xml:space="preserve"> ou </w:t>
      </w:r>
      <w:r w:rsidR="002C7A22" w:rsidRPr="00115C94">
        <w:t>Uso Terapêutico</w:t>
      </w:r>
      <w:r w:rsidR="008C48D5" w:rsidRPr="00115C94">
        <w:t xml:space="preserve"> de demais células ou </w:t>
      </w:r>
      <w:r w:rsidR="006722B2" w:rsidRPr="00115C94">
        <w:t>Produtos de Terapias Avançadas</w:t>
      </w:r>
      <w:r w:rsidR="008C48D5" w:rsidRPr="00115C94">
        <w:t>.</w:t>
      </w:r>
      <w:r w:rsidRPr="00115C94">
        <w:t xml:space="preserve"> </w:t>
      </w:r>
      <w:r w:rsidR="0044205D" w:rsidRPr="00115C94">
        <w:t xml:space="preserve"> </w:t>
      </w:r>
      <w:r w:rsidR="003F5F64" w:rsidRPr="00115C94">
        <w:t xml:space="preserve"> </w:t>
      </w:r>
      <w:r w:rsidR="008C48D5" w:rsidRPr="00115C94">
        <w:t xml:space="preserve"> </w:t>
      </w:r>
    </w:p>
    <w:p w:rsidR="00115C94" w:rsidRDefault="008C48D5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 xml:space="preserve">§ </w:t>
      </w:r>
      <w:r w:rsidR="00114ABB" w:rsidRPr="00115C94">
        <w:t>1</w:t>
      </w:r>
      <w:r w:rsidRPr="00115C94">
        <w:t xml:space="preserve">° </w:t>
      </w:r>
      <w:r w:rsidR="00C15CAF" w:rsidRPr="00115C94">
        <w:t xml:space="preserve">Quando </w:t>
      </w:r>
      <w:r w:rsidR="0044205D" w:rsidRPr="00115C94">
        <w:t>houver incompatibilidade</w:t>
      </w:r>
      <w:r w:rsidR="00C15CAF" w:rsidRPr="00115C94">
        <w:t xml:space="preserve"> ABO </w:t>
      </w:r>
      <w:r w:rsidR="0044205D" w:rsidRPr="00115C94">
        <w:t xml:space="preserve">entre o </w:t>
      </w:r>
      <w:r w:rsidR="00DD2D4A" w:rsidRPr="00115C94">
        <w:t>Doador</w:t>
      </w:r>
      <w:r w:rsidR="0044205D" w:rsidRPr="00115C94">
        <w:t xml:space="preserve"> e o </w:t>
      </w:r>
      <w:r w:rsidR="00EA27B2" w:rsidRPr="00115C94">
        <w:t>Receptor</w:t>
      </w:r>
      <w:r w:rsidR="00C15CAF" w:rsidRPr="00115C94">
        <w:t xml:space="preserve">, também deve ser realizada a titulação das </w:t>
      </w:r>
      <w:proofErr w:type="spellStart"/>
      <w:r w:rsidR="00C15CAF" w:rsidRPr="00115C94">
        <w:t>isohemaglutininas</w:t>
      </w:r>
      <w:proofErr w:type="spellEnd"/>
      <w:r w:rsidR="00C15CAF" w:rsidRPr="00115C94">
        <w:t xml:space="preserve"> </w:t>
      </w:r>
      <w:proofErr w:type="spellStart"/>
      <w:r w:rsidR="00C15CAF" w:rsidRPr="00115C94">
        <w:t>anti-A</w:t>
      </w:r>
      <w:proofErr w:type="spellEnd"/>
      <w:r w:rsidR="00C15CAF" w:rsidRPr="00115C94">
        <w:t xml:space="preserve"> e</w:t>
      </w:r>
      <w:r w:rsidR="003B338E" w:rsidRPr="00115C94">
        <w:t>/ou</w:t>
      </w:r>
      <w:r w:rsidR="00C15CAF" w:rsidRPr="00115C94">
        <w:t xml:space="preserve"> </w:t>
      </w:r>
      <w:proofErr w:type="spellStart"/>
      <w:r w:rsidR="00C15CAF" w:rsidRPr="00115C94">
        <w:t>anti-B</w:t>
      </w:r>
      <w:proofErr w:type="spellEnd"/>
      <w:r w:rsidR="00C15CAF" w:rsidRPr="00115C94">
        <w:t xml:space="preserve"> do </w:t>
      </w:r>
      <w:r w:rsidR="00EA27B2" w:rsidRPr="00115C94">
        <w:t>Receptor</w:t>
      </w:r>
      <w:r w:rsidR="003B338E" w:rsidRPr="00115C94">
        <w:t xml:space="preserve"> </w:t>
      </w:r>
      <w:r w:rsidR="003B338E" w:rsidRPr="00115C94">
        <w:rPr>
          <w:rStyle w:val="normaltextrun"/>
        </w:rPr>
        <w:t xml:space="preserve">(incompatibilidade ABO maior ou bidirecional) ou do </w:t>
      </w:r>
      <w:r w:rsidR="00DD2D4A" w:rsidRPr="00115C94">
        <w:rPr>
          <w:rStyle w:val="normaltextrun"/>
        </w:rPr>
        <w:t>Doador</w:t>
      </w:r>
      <w:r w:rsidR="003B338E" w:rsidRPr="00115C94">
        <w:rPr>
          <w:rStyle w:val="normaltextrun"/>
        </w:rPr>
        <w:t xml:space="preserve"> (incompatibilidade ABO menor ou bidirecional)</w:t>
      </w:r>
      <w:r w:rsidR="00C15CAF" w:rsidRPr="00115C94">
        <w:t>.</w:t>
      </w:r>
      <w:r w:rsidR="003B338E" w:rsidRPr="00115C94">
        <w:t xml:space="preserve">  </w:t>
      </w:r>
    </w:p>
    <w:p w:rsidR="00115C94" w:rsidRDefault="00C15CAF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 xml:space="preserve">§ </w:t>
      </w:r>
      <w:r w:rsidR="00114ABB" w:rsidRPr="00115C94">
        <w:t>2</w:t>
      </w:r>
      <w:r w:rsidRPr="00115C94">
        <w:t xml:space="preserve">° </w:t>
      </w:r>
      <w:r w:rsidR="008C48D5" w:rsidRPr="00115C94">
        <w:t xml:space="preserve">A </w:t>
      </w:r>
      <w:r w:rsidR="00F10348" w:rsidRPr="00115C94">
        <w:t>PAI</w:t>
      </w:r>
      <w:r w:rsidR="008C48D5" w:rsidRPr="00115C94">
        <w:t xml:space="preserve"> e a titulação das </w:t>
      </w:r>
      <w:proofErr w:type="spellStart"/>
      <w:r w:rsidR="008C48D5" w:rsidRPr="00115C94">
        <w:t>isohemaglutininas</w:t>
      </w:r>
      <w:proofErr w:type="spellEnd"/>
      <w:r w:rsidR="008C48D5" w:rsidRPr="00115C94">
        <w:t xml:space="preserve"> </w:t>
      </w:r>
      <w:proofErr w:type="spellStart"/>
      <w:r w:rsidR="008C48D5" w:rsidRPr="00115C94">
        <w:t>anti-A</w:t>
      </w:r>
      <w:proofErr w:type="spellEnd"/>
      <w:r w:rsidR="008C48D5" w:rsidRPr="00115C94">
        <w:t xml:space="preserve"> e </w:t>
      </w:r>
      <w:proofErr w:type="spellStart"/>
      <w:r w:rsidR="008C48D5" w:rsidRPr="00115C94">
        <w:t>anti-B</w:t>
      </w:r>
      <w:proofErr w:type="spellEnd"/>
      <w:r w:rsidR="008C48D5" w:rsidRPr="00115C94">
        <w:t xml:space="preserve"> </w:t>
      </w:r>
      <w:r w:rsidR="00AA2013" w:rsidRPr="00115C94">
        <w:t>do</w:t>
      </w:r>
      <w:r w:rsidRPr="00115C94">
        <w:t xml:space="preserve"> </w:t>
      </w:r>
      <w:r w:rsidR="00EA27B2" w:rsidRPr="00115C94">
        <w:t>Receptor</w:t>
      </w:r>
      <w:r w:rsidRPr="00115C94">
        <w:t xml:space="preserve"> </w:t>
      </w:r>
      <w:r w:rsidR="008C48D5" w:rsidRPr="00115C94">
        <w:t>devem ser repetidas até 72</w:t>
      </w:r>
      <w:r w:rsidR="000163DE" w:rsidRPr="00115C94">
        <w:t xml:space="preserve"> (setenta e duas)</w:t>
      </w:r>
      <w:r w:rsidR="008C48D5" w:rsidRPr="00115C94">
        <w:t xml:space="preserve"> horas antes do </w:t>
      </w:r>
      <w:r w:rsidR="002C7A22" w:rsidRPr="00115C94">
        <w:t>Uso Terapêutico</w:t>
      </w:r>
      <w:r w:rsidR="007D7A83" w:rsidRPr="00115C94">
        <w:t>,</w:t>
      </w:r>
      <w:r w:rsidR="008C48D5" w:rsidRPr="00115C94">
        <w:t xml:space="preserve"> se o </w:t>
      </w:r>
      <w:r w:rsidR="00EA27B2" w:rsidRPr="00115C94">
        <w:t>Receptor</w:t>
      </w:r>
      <w:r w:rsidR="008C48D5" w:rsidRPr="00115C94">
        <w:t xml:space="preserve"> recebeu transfusão sanguínea desde os últimos testes realizados. </w:t>
      </w:r>
    </w:p>
    <w:p w:rsidR="00115C94" w:rsidRDefault="008C48D5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lastRenderedPageBreak/>
        <w:t xml:space="preserve">§ </w:t>
      </w:r>
      <w:r w:rsidR="00114ABB" w:rsidRPr="00115C94">
        <w:t>3</w:t>
      </w:r>
      <w:r w:rsidRPr="00115C94">
        <w:t>° Para CPH-SCUP</w:t>
      </w:r>
      <w:r w:rsidR="007D7A83" w:rsidRPr="00115C94">
        <w:t>,</w:t>
      </w:r>
      <w:r w:rsidRPr="00115C94">
        <w:t xml:space="preserve"> deve ser realizado teste de detecção de hemoglobinas anormais em amostra da mãe</w:t>
      </w:r>
      <w:r w:rsidR="007D7A83" w:rsidRPr="00115C94">
        <w:t>,</w:t>
      </w:r>
      <w:r w:rsidRPr="00115C94">
        <w:t xml:space="preserve"> coletada no momento do parto ou</w:t>
      </w:r>
      <w:r w:rsidR="007D7A83" w:rsidRPr="00115C94">
        <w:t xml:space="preserve"> </w:t>
      </w:r>
      <w:r w:rsidRPr="00115C94">
        <w:t xml:space="preserve">até 48 (quarenta e oito) horas após. </w:t>
      </w:r>
    </w:p>
    <w:p w:rsidR="00115C94" w:rsidRDefault="00115242" w:rsidP="00115C94">
      <w:pPr>
        <w:pStyle w:val="PargrafodaLista"/>
        <w:tabs>
          <w:tab w:val="left" w:pos="993"/>
        </w:tabs>
        <w:autoSpaceDE w:val="0"/>
        <w:autoSpaceDN w:val="0"/>
        <w:adjustRightInd w:val="0"/>
        <w:spacing w:after="200"/>
        <w:ind w:left="0" w:right="-1" w:firstLine="567"/>
        <w:jc w:val="both"/>
        <w:rPr>
          <w:strike/>
        </w:rPr>
      </w:pPr>
      <w:r w:rsidRPr="00115C94">
        <w:t xml:space="preserve">Art. 119 </w:t>
      </w:r>
      <w:r w:rsidR="008C48D5" w:rsidRPr="00115C94">
        <w:t xml:space="preserve">Resultados laboratoriais ou outros achados anormais nos testes de seleção devem ser </w:t>
      </w:r>
      <w:r w:rsidR="00696CB1" w:rsidRPr="00115C94">
        <w:t xml:space="preserve">reportados ao respectivo </w:t>
      </w:r>
      <w:r w:rsidR="00DD2D4A" w:rsidRPr="00115C94">
        <w:t>Doador</w:t>
      </w:r>
      <w:r w:rsidR="00696CB1" w:rsidRPr="00115C94">
        <w:t xml:space="preserve"> ou, quando este for falecido, ao parente mais próximo na linha parental ou familiar, </w:t>
      </w:r>
      <w:r w:rsidR="008C48D5" w:rsidRPr="00115C94">
        <w:t>com o devido encaminhamento a serviço de assistência especializado, para que sejam tomadas as medidas cabíveis.</w:t>
      </w:r>
    </w:p>
    <w:p w:rsidR="00115C94" w:rsidRDefault="009F0567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>Parágrafo único.</w:t>
      </w:r>
      <w:r w:rsidR="00191381" w:rsidRPr="00115C94">
        <w:t xml:space="preserve"> </w:t>
      </w:r>
      <w:r w:rsidR="008C48D5" w:rsidRPr="00115C94">
        <w:t xml:space="preserve">O contato com o </w:t>
      </w:r>
      <w:r w:rsidR="00DD2D4A" w:rsidRPr="00115C94">
        <w:t>Doador</w:t>
      </w:r>
      <w:r w:rsidR="00191381" w:rsidRPr="00115C94">
        <w:t xml:space="preserve"> ou parente do </w:t>
      </w:r>
      <w:r w:rsidR="00DD2D4A" w:rsidRPr="00115C94">
        <w:t>Doador</w:t>
      </w:r>
      <w:r w:rsidR="00191381" w:rsidRPr="00115C94">
        <w:t xml:space="preserve"> falecido, </w:t>
      </w:r>
      <w:r w:rsidR="008C48D5" w:rsidRPr="00115C94">
        <w:t xml:space="preserve">bem como o seu devido encaminhamento, deve ser documentado, mantendo-se os respectivos registros. </w:t>
      </w:r>
    </w:p>
    <w:p w:rsidR="00115C94" w:rsidRDefault="00115242" w:rsidP="00115C94">
      <w:pPr>
        <w:pStyle w:val="PargrafodaLista"/>
        <w:tabs>
          <w:tab w:val="left" w:pos="993"/>
        </w:tabs>
        <w:autoSpaceDE w:val="0"/>
        <w:autoSpaceDN w:val="0"/>
        <w:adjustRightInd w:val="0"/>
        <w:spacing w:after="200"/>
        <w:ind w:left="0" w:right="-1" w:firstLine="567"/>
        <w:jc w:val="both"/>
      </w:pPr>
      <w:r w:rsidRPr="00115C94">
        <w:t xml:space="preserve">Art. 120 </w:t>
      </w:r>
      <w:r w:rsidR="00DD3028" w:rsidRPr="00115C94">
        <w:t>O</w:t>
      </w:r>
      <w:r w:rsidR="00331987" w:rsidRPr="00115C94">
        <w:t xml:space="preserve"> </w:t>
      </w:r>
      <w:r w:rsidR="00DD3028" w:rsidRPr="00115C94">
        <w:t xml:space="preserve">estabelecimento responsável pela execução dos testes </w:t>
      </w:r>
      <w:r w:rsidR="005E2724" w:rsidRPr="00115C94">
        <w:t xml:space="preserve">laboratoriais </w:t>
      </w:r>
      <w:r w:rsidR="00DD3028" w:rsidRPr="00115C94">
        <w:t xml:space="preserve">deve realizar </w:t>
      </w:r>
      <w:r w:rsidR="00331987" w:rsidRPr="00115C94">
        <w:t>controle</w:t>
      </w:r>
      <w:r w:rsidR="00DD3028" w:rsidRPr="00115C94">
        <w:t xml:space="preserve"> de qualidade dos</w:t>
      </w:r>
      <w:r w:rsidR="00331987" w:rsidRPr="00115C94">
        <w:t xml:space="preserve"> reagentes </w:t>
      </w:r>
      <w:r w:rsidR="005E2724" w:rsidRPr="00115C94">
        <w:t xml:space="preserve">e </w:t>
      </w:r>
      <w:r w:rsidR="00DD3028" w:rsidRPr="00115C94">
        <w:t>d</w:t>
      </w:r>
      <w:r w:rsidR="005E2724" w:rsidRPr="00115C94">
        <w:t xml:space="preserve">os respectivos </w:t>
      </w:r>
      <w:r w:rsidR="00DD3028" w:rsidRPr="00115C94">
        <w:t>testes</w:t>
      </w:r>
      <w:r w:rsidR="005E2724" w:rsidRPr="00115C94">
        <w:t xml:space="preserve">, </w:t>
      </w:r>
      <w:r w:rsidR="00DD3028" w:rsidRPr="00115C94">
        <w:t>mantendo os respectivos registros</w:t>
      </w:r>
      <w:r w:rsidR="00331987" w:rsidRPr="00115C94">
        <w:t>.</w:t>
      </w:r>
      <w:r w:rsidR="00B46E28" w:rsidRPr="00115C94">
        <w:t xml:space="preserve"> </w:t>
      </w:r>
      <w:r w:rsidR="00DD3028" w:rsidRPr="00115C94">
        <w:t xml:space="preserve"> </w:t>
      </w:r>
      <w:r w:rsidR="00331987" w:rsidRPr="00115C94">
        <w:t xml:space="preserve"> </w:t>
      </w:r>
      <w:r w:rsidR="00A56460" w:rsidRPr="00115C94">
        <w:t xml:space="preserve"> </w:t>
      </w:r>
      <w:r w:rsidR="00331987" w:rsidRPr="00115C94">
        <w:t xml:space="preserve"> </w:t>
      </w:r>
    </w:p>
    <w:p w:rsidR="008C48D5" w:rsidRPr="00115C94" w:rsidRDefault="008C48D5" w:rsidP="00115C94">
      <w:pPr>
        <w:tabs>
          <w:tab w:val="left" w:pos="993"/>
        </w:tabs>
        <w:spacing w:after="200"/>
        <w:ind w:right="-1"/>
        <w:jc w:val="center"/>
        <w:rPr>
          <w:b/>
        </w:rPr>
      </w:pPr>
      <w:r w:rsidRPr="00115C94">
        <w:rPr>
          <w:b/>
        </w:rPr>
        <w:t xml:space="preserve">Subseção </w:t>
      </w:r>
      <w:r w:rsidR="0090333B" w:rsidRPr="00115C94">
        <w:rPr>
          <w:b/>
        </w:rPr>
        <w:t>II</w:t>
      </w:r>
    </w:p>
    <w:p w:rsidR="00115C94" w:rsidRPr="00115C94" w:rsidRDefault="00986D0E" w:rsidP="00115C94">
      <w:pPr>
        <w:tabs>
          <w:tab w:val="left" w:pos="993"/>
        </w:tabs>
        <w:spacing w:after="200"/>
        <w:ind w:right="-1"/>
        <w:jc w:val="center"/>
        <w:rPr>
          <w:b/>
        </w:rPr>
      </w:pPr>
      <w:r w:rsidRPr="00115C94">
        <w:rPr>
          <w:b/>
        </w:rPr>
        <w:t>Da Triagem l</w:t>
      </w:r>
      <w:r w:rsidR="008C48D5" w:rsidRPr="00115C94">
        <w:rPr>
          <w:b/>
        </w:rPr>
        <w:t>abor</w:t>
      </w:r>
      <w:r w:rsidRPr="00115C94">
        <w:rPr>
          <w:b/>
        </w:rPr>
        <w:t xml:space="preserve">atorial para </w:t>
      </w:r>
      <w:r w:rsidR="00DD2D4A" w:rsidRPr="00115C94">
        <w:rPr>
          <w:b/>
        </w:rPr>
        <w:t>Doador</w:t>
      </w:r>
      <w:r w:rsidRPr="00115C94">
        <w:rPr>
          <w:b/>
        </w:rPr>
        <w:t xml:space="preserve"> </w:t>
      </w:r>
      <w:proofErr w:type="spellStart"/>
      <w:r w:rsidRPr="00115C94">
        <w:rPr>
          <w:b/>
        </w:rPr>
        <w:t>a</w:t>
      </w:r>
      <w:r w:rsidR="008C48D5" w:rsidRPr="00115C94">
        <w:rPr>
          <w:b/>
        </w:rPr>
        <w:t>logênico</w:t>
      </w:r>
      <w:proofErr w:type="spellEnd"/>
      <w:r w:rsidR="008C48D5" w:rsidRPr="00115C94">
        <w:rPr>
          <w:b/>
        </w:rPr>
        <w:t xml:space="preserve"> </w:t>
      </w:r>
      <w:r w:rsidRPr="00115C94">
        <w:rPr>
          <w:b/>
        </w:rPr>
        <w:t>aparentado e não a</w:t>
      </w:r>
      <w:r w:rsidR="00F6031C" w:rsidRPr="00115C94">
        <w:rPr>
          <w:b/>
        </w:rPr>
        <w:t>parentado</w:t>
      </w:r>
    </w:p>
    <w:p w:rsidR="00115C94" w:rsidRDefault="003E217F" w:rsidP="00115C94">
      <w:pPr>
        <w:pStyle w:val="PargrafodaLista"/>
        <w:tabs>
          <w:tab w:val="left" w:pos="993"/>
        </w:tabs>
        <w:spacing w:after="200"/>
        <w:ind w:left="0" w:right="-1" w:firstLine="567"/>
        <w:jc w:val="both"/>
      </w:pPr>
      <w:r w:rsidRPr="00115C94">
        <w:t xml:space="preserve">Art. 121 </w:t>
      </w:r>
      <w:r w:rsidR="008C48D5" w:rsidRPr="00115C94">
        <w:t xml:space="preserve">A triagem laboratorial para </w:t>
      </w:r>
      <w:r w:rsidR="00DD2D4A" w:rsidRPr="00115C94">
        <w:t>Doador</w:t>
      </w:r>
      <w:r w:rsidR="008C48D5" w:rsidRPr="00115C94">
        <w:t xml:space="preserve"> </w:t>
      </w:r>
      <w:proofErr w:type="spellStart"/>
      <w:r w:rsidR="008C48D5" w:rsidRPr="00115C94">
        <w:t>alogênico</w:t>
      </w:r>
      <w:proofErr w:type="spellEnd"/>
      <w:r w:rsidR="008C48D5" w:rsidRPr="00115C94">
        <w:t xml:space="preserve"> deve seguir os critérios descritos na Subseção I dest</w:t>
      </w:r>
      <w:r w:rsidR="00AB345F" w:rsidRPr="00115C94">
        <w:t>a Seção</w:t>
      </w:r>
      <w:r w:rsidR="00442C74" w:rsidRPr="00115C94">
        <w:t>,</w:t>
      </w:r>
      <w:r w:rsidR="008C48D5" w:rsidRPr="00115C94">
        <w:t xml:space="preserve"> al</w:t>
      </w:r>
      <w:r w:rsidR="00DC2B9F" w:rsidRPr="00115C94">
        <w:t>ém do disposto nesta Subseção I</w:t>
      </w:r>
      <w:r w:rsidR="008C48D5" w:rsidRPr="00115C94">
        <w:t xml:space="preserve">I. </w:t>
      </w:r>
    </w:p>
    <w:p w:rsidR="00115C94" w:rsidRDefault="003E217F" w:rsidP="00115C94">
      <w:pPr>
        <w:pStyle w:val="PargrafodaLista"/>
        <w:tabs>
          <w:tab w:val="left" w:pos="993"/>
        </w:tabs>
        <w:autoSpaceDE w:val="0"/>
        <w:autoSpaceDN w:val="0"/>
        <w:adjustRightInd w:val="0"/>
        <w:spacing w:after="200"/>
        <w:ind w:left="0" w:right="-1" w:firstLine="567"/>
        <w:jc w:val="both"/>
      </w:pPr>
      <w:r w:rsidRPr="00115C94">
        <w:t xml:space="preserve">Art. 122 </w:t>
      </w:r>
      <w:r w:rsidR="008C48D5" w:rsidRPr="00115C94">
        <w:t xml:space="preserve">A seleção do </w:t>
      </w:r>
      <w:r w:rsidR="00DD2D4A" w:rsidRPr="00115C94">
        <w:t>Doador</w:t>
      </w:r>
      <w:r w:rsidR="008C48D5" w:rsidRPr="00115C94">
        <w:t xml:space="preserve"> </w:t>
      </w:r>
      <w:proofErr w:type="spellStart"/>
      <w:r w:rsidR="008C48D5" w:rsidRPr="00115C94">
        <w:t>alogênico</w:t>
      </w:r>
      <w:proofErr w:type="spellEnd"/>
      <w:r w:rsidR="008C48D5" w:rsidRPr="00115C94">
        <w:t xml:space="preserve">, quanto à </w:t>
      </w:r>
      <w:proofErr w:type="spellStart"/>
      <w:r w:rsidR="008C48D5" w:rsidRPr="00115C94">
        <w:t>histocompatibilidade</w:t>
      </w:r>
      <w:proofErr w:type="spellEnd"/>
      <w:r w:rsidR="008C48D5" w:rsidRPr="00115C94">
        <w:t xml:space="preserve">, deve ser realizada quando couber e de acordo com os critérios definidos </w:t>
      </w:r>
      <w:r w:rsidR="00F21C9C" w:rsidRPr="00115C94">
        <w:t>nesta Resolução</w:t>
      </w:r>
      <w:r w:rsidR="008C48D5" w:rsidRPr="00115C94">
        <w:t xml:space="preserve"> e demais normas específicas vigentes. </w:t>
      </w:r>
    </w:p>
    <w:p w:rsidR="00115C94" w:rsidRDefault="008C48D5" w:rsidP="00115C94">
      <w:pPr>
        <w:pStyle w:val="NormalWeb1"/>
        <w:tabs>
          <w:tab w:val="left" w:pos="993"/>
        </w:tabs>
        <w:spacing w:before="0" w:beforeAutospacing="0" w:after="200" w:afterAutospacing="0"/>
        <w:ind w:right="-1"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§ 1° A determinação de antígenos HLA dos </w:t>
      </w:r>
      <w:r w:rsidR="00DD2D4A" w:rsidRPr="00115C94">
        <w:rPr>
          <w:rFonts w:ascii="Times New Roman" w:hAnsi="Times New Roman" w:cs="Times New Roman"/>
          <w:color w:val="auto"/>
          <w:sz w:val="24"/>
          <w:szCs w:val="24"/>
        </w:rPr>
        <w:t>Doador</w:t>
      </w:r>
      <w:r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es de células progenitoras </w:t>
      </w:r>
      <w:proofErr w:type="spellStart"/>
      <w:r w:rsidRPr="00115C94">
        <w:rPr>
          <w:rFonts w:ascii="Times New Roman" w:hAnsi="Times New Roman" w:cs="Times New Roman"/>
          <w:color w:val="auto"/>
          <w:sz w:val="24"/>
          <w:szCs w:val="24"/>
        </w:rPr>
        <w:t>hematopoéticas</w:t>
      </w:r>
      <w:proofErr w:type="spellEnd"/>
      <w:r w:rsidR="00442C74" w:rsidRPr="00115C94">
        <w:rPr>
          <w:rFonts w:ascii="Times New Roman" w:hAnsi="Times New Roman" w:cs="Times New Roman"/>
          <w:color w:val="auto"/>
          <w:sz w:val="24"/>
          <w:szCs w:val="24"/>
        </w:rPr>
        <w:t>,</w:t>
      </w:r>
      <w:r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para fins de transplante convencional</w:t>
      </w:r>
      <w:r w:rsidR="00442C74" w:rsidRPr="00115C94">
        <w:rPr>
          <w:rFonts w:ascii="Times New Roman" w:hAnsi="Times New Roman" w:cs="Times New Roman"/>
          <w:color w:val="auto"/>
          <w:sz w:val="24"/>
          <w:szCs w:val="24"/>
        </w:rPr>
        <w:t>,</w:t>
      </w:r>
      <w:r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deve ser realizada de amostra obtida do </w:t>
      </w:r>
      <w:r w:rsidR="00DD2D4A" w:rsidRPr="00115C94">
        <w:rPr>
          <w:rFonts w:ascii="Times New Roman" w:hAnsi="Times New Roman" w:cs="Times New Roman"/>
          <w:color w:val="auto"/>
          <w:sz w:val="24"/>
          <w:szCs w:val="24"/>
        </w:rPr>
        <w:t>Doador</w:t>
      </w:r>
      <w:r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ou do produto, em laboratório licenciado pelo órgão de vigilância sanitária competente e autorizado pelo Ministério da Saúde, conforme legislaç</w:t>
      </w:r>
      <w:r w:rsidR="00506871" w:rsidRPr="00115C94">
        <w:rPr>
          <w:rFonts w:ascii="Times New Roman" w:hAnsi="Times New Roman" w:cs="Times New Roman"/>
          <w:color w:val="auto"/>
          <w:sz w:val="24"/>
          <w:szCs w:val="24"/>
        </w:rPr>
        <w:t>ão</w:t>
      </w:r>
      <w:r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específica vigente. </w:t>
      </w:r>
    </w:p>
    <w:p w:rsidR="00115C94" w:rsidRDefault="008C48D5" w:rsidP="00115C94">
      <w:pPr>
        <w:pStyle w:val="NormalWeb1"/>
        <w:tabs>
          <w:tab w:val="left" w:pos="993"/>
        </w:tabs>
        <w:spacing w:before="0" w:beforeAutospacing="0" w:after="200" w:afterAutospacing="0"/>
        <w:ind w:right="-1"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§ 2° A necessidade da determinação de antígenos HLA de células progenitoras </w:t>
      </w:r>
      <w:proofErr w:type="spellStart"/>
      <w:r w:rsidRPr="00115C94">
        <w:rPr>
          <w:rFonts w:ascii="Times New Roman" w:hAnsi="Times New Roman" w:cs="Times New Roman"/>
          <w:color w:val="auto"/>
          <w:sz w:val="24"/>
          <w:szCs w:val="24"/>
        </w:rPr>
        <w:t>hematopoéticas</w:t>
      </w:r>
      <w:proofErr w:type="spellEnd"/>
      <w:r w:rsidR="00442C74" w:rsidRPr="00115C94">
        <w:rPr>
          <w:rFonts w:ascii="Times New Roman" w:hAnsi="Times New Roman" w:cs="Times New Roman"/>
          <w:color w:val="auto"/>
          <w:sz w:val="24"/>
          <w:szCs w:val="24"/>
        </w:rPr>
        <w:t>,</w:t>
      </w:r>
      <w:r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para outros fins que não transplante convencional e de demais células, deve ser avaliada caso a caso. </w:t>
      </w:r>
    </w:p>
    <w:p w:rsidR="00115C94" w:rsidRDefault="003E217F" w:rsidP="00115C94">
      <w:pPr>
        <w:pStyle w:val="Default"/>
        <w:tabs>
          <w:tab w:val="left" w:pos="993"/>
        </w:tabs>
        <w:spacing w:after="200"/>
        <w:ind w:right="-1" w:firstLine="567"/>
        <w:jc w:val="both"/>
        <w:rPr>
          <w:b/>
        </w:rPr>
      </w:pPr>
      <w:r w:rsidRPr="00115C94">
        <w:t xml:space="preserve">Art. 123 </w:t>
      </w:r>
      <w:r w:rsidR="008C48D5" w:rsidRPr="00115C94">
        <w:rPr>
          <w:color w:val="auto"/>
        </w:rPr>
        <w:t xml:space="preserve">Além dos testes para detecção dos marcadores de </w:t>
      </w:r>
      <w:r w:rsidR="007B099C" w:rsidRPr="00115C94">
        <w:rPr>
          <w:color w:val="auto"/>
        </w:rPr>
        <w:t>infecções</w:t>
      </w:r>
      <w:r w:rsidR="008C48D5" w:rsidRPr="00115C94">
        <w:rPr>
          <w:color w:val="auto"/>
        </w:rPr>
        <w:t xml:space="preserve"> transmissíveis pelo sangue</w:t>
      </w:r>
      <w:r w:rsidR="00442C74" w:rsidRPr="00115C94">
        <w:rPr>
          <w:color w:val="auto"/>
        </w:rPr>
        <w:t>,</w:t>
      </w:r>
      <w:r w:rsidR="008C48D5" w:rsidRPr="00115C94">
        <w:rPr>
          <w:color w:val="auto"/>
        </w:rPr>
        <w:t xml:space="preserve"> discriminados </w:t>
      </w:r>
      <w:r w:rsidR="008C48D5" w:rsidRPr="00115C94">
        <w:t xml:space="preserve">na Subseção I </w:t>
      </w:r>
      <w:r w:rsidR="00AB345F" w:rsidRPr="00115C94">
        <w:t>desta Seção</w:t>
      </w:r>
      <w:r w:rsidR="008C48D5" w:rsidRPr="00115C94">
        <w:t xml:space="preserve">, o </w:t>
      </w:r>
      <w:r w:rsidR="00DD2D4A" w:rsidRPr="00115C94">
        <w:t>Doador</w:t>
      </w:r>
      <w:r w:rsidR="008C48D5" w:rsidRPr="00115C94">
        <w:t xml:space="preserve"> </w:t>
      </w:r>
      <w:proofErr w:type="spellStart"/>
      <w:r w:rsidR="008C48D5" w:rsidRPr="00115C94">
        <w:t>alogênico</w:t>
      </w:r>
      <w:proofErr w:type="spellEnd"/>
      <w:r w:rsidR="008C48D5" w:rsidRPr="00115C94">
        <w:t xml:space="preserve"> deverá ser submetido também à </w:t>
      </w:r>
      <w:r w:rsidR="008C48D5" w:rsidRPr="00115C94">
        <w:rPr>
          <w:color w:val="auto"/>
        </w:rPr>
        <w:t xml:space="preserve">detecção do anticorpo </w:t>
      </w:r>
      <w:proofErr w:type="spellStart"/>
      <w:r w:rsidR="008C48D5" w:rsidRPr="00115C94">
        <w:rPr>
          <w:color w:val="auto"/>
        </w:rPr>
        <w:t>anti-CMV</w:t>
      </w:r>
      <w:proofErr w:type="spellEnd"/>
      <w:r w:rsidR="008C48D5" w:rsidRPr="00115C94">
        <w:rPr>
          <w:color w:val="auto"/>
        </w:rPr>
        <w:t xml:space="preserve"> (‘total e </w:t>
      </w:r>
      <w:proofErr w:type="spellStart"/>
      <w:r w:rsidR="008C48D5" w:rsidRPr="00115C94">
        <w:rPr>
          <w:color w:val="auto"/>
        </w:rPr>
        <w:t>IgM</w:t>
      </w:r>
      <w:proofErr w:type="spellEnd"/>
      <w:r w:rsidR="008C48D5" w:rsidRPr="00115C94">
        <w:rPr>
          <w:color w:val="auto"/>
        </w:rPr>
        <w:t>’ ou ‘</w:t>
      </w:r>
      <w:proofErr w:type="spellStart"/>
      <w:r w:rsidR="008C48D5" w:rsidRPr="00115C94">
        <w:rPr>
          <w:color w:val="auto"/>
        </w:rPr>
        <w:t>IgG</w:t>
      </w:r>
      <w:proofErr w:type="spellEnd"/>
      <w:r w:rsidR="008C48D5" w:rsidRPr="00115C94">
        <w:rPr>
          <w:color w:val="auto"/>
        </w:rPr>
        <w:t xml:space="preserve"> e </w:t>
      </w:r>
      <w:proofErr w:type="spellStart"/>
      <w:r w:rsidR="008C48D5" w:rsidRPr="00115C94">
        <w:rPr>
          <w:color w:val="auto"/>
        </w:rPr>
        <w:t>IgM</w:t>
      </w:r>
      <w:proofErr w:type="spellEnd"/>
      <w:r w:rsidR="008C48D5" w:rsidRPr="00115C94">
        <w:rPr>
          <w:color w:val="auto"/>
        </w:rPr>
        <w:t xml:space="preserve">’). </w:t>
      </w:r>
    </w:p>
    <w:p w:rsidR="008C48D5" w:rsidRPr="00115C94" w:rsidRDefault="002E51E4" w:rsidP="00115C94">
      <w:pPr>
        <w:tabs>
          <w:tab w:val="left" w:pos="993"/>
        </w:tabs>
        <w:spacing w:after="200"/>
        <w:ind w:right="-1"/>
        <w:jc w:val="center"/>
        <w:rPr>
          <w:b/>
        </w:rPr>
      </w:pPr>
      <w:r w:rsidRPr="00115C94">
        <w:rPr>
          <w:b/>
        </w:rPr>
        <w:t>Subseção</w:t>
      </w:r>
      <w:r w:rsidR="0090333B" w:rsidRPr="00115C94">
        <w:rPr>
          <w:b/>
        </w:rPr>
        <w:t xml:space="preserve"> III</w:t>
      </w:r>
    </w:p>
    <w:p w:rsidR="00115C94" w:rsidRPr="00115C94" w:rsidRDefault="00986D0E" w:rsidP="00115C94">
      <w:pPr>
        <w:tabs>
          <w:tab w:val="left" w:pos="993"/>
        </w:tabs>
        <w:spacing w:after="200"/>
        <w:ind w:right="-1"/>
        <w:jc w:val="center"/>
        <w:rPr>
          <w:b/>
        </w:rPr>
      </w:pPr>
      <w:r w:rsidRPr="00115C94">
        <w:rPr>
          <w:b/>
        </w:rPr>
        <w:t>Da Triagem l</w:t>
      </w:r>
      <w:r w:rsidR="008C48D5" w:rsidRPr="00115C94">
        <w:rPr>
          <w:b/>
        </w:rPr>
        <w:t>abor</w:t>
      </w:r>
      <w:r w:rsidRPr="00115C94">
        <w:rPr>
          <w:b/>
        </w:rPr>
        <w:t xml:space="preserve">atorial para </w:t>
      </w:r>
      <w:r w:rsidR="00DD2D4A" w:rsidRPr="00115C94">
        <w:rPr>
          <w:b/>
        </w:rPr>
        <w:t>Doador</w:t>
      </w:r>
      <w:r w:rsidRPr="00115C94">
        <w:rPr>
          <w:b/>
        </w:rPr>
        <w:t xml:space="preserve"> a</w:t>
      </w:r>
      <w:r w:rsidR="008C48D5" w:rsidRPr="00115C94">
        <w:rPr>
          <w:b/>
        </w:rPr>
        <w:t>utólogo</w:t>
      </w:r>
    </w:p>
    <w:p w:rsidR="00115C94" w:rsidRDefault="003E217F" w:rsidP="00115C94">
      <w:pPr>
        <w:pStyle w:val="PargrafodaLista"/>
        <w:tabs>
          <w:tab w:val="left" w:pos="993"/>
        </w:tabs>
        <w:spacing w:after="200"/>
        <w:ind w:left="0" w:right="-1" w:firstLine="567"/>
        <w:jc w:val="both"/>
      </w:pPr>
      <w:r w:rsidRPr="00115C94">
        <w:t xml:space="preserve">Art. 124 </w:t>
      </w:r>
      <w:r w:rsidR="008C48D5" w:rsidRPr="00115C94">
        <w:t xml:space="preserve">A triagem laboratorial para </w:t>
      </w:r>
      <w:r w:rsidR="00DD2D4A" w:rsidRPr="00115C94">
        <w:t>Doador</w:t>
      </w:r>
      <w:r w:rsidR="008C48D5" w:rsidRPr="00115C94">
        <w:t xml:space="preserve"> autólogo deve seguir os critérios descritos na Subseção I dest</w:t>
      </w:r>
      <w:r w:rsidR="00AB345F" w:rsidRPr="00115C94">
        <w:t>a Seção</w:t>
      </w:r>
      <w:r w:rsidR="002855BF" w:rsidRPr="00115C94">
        <w:t>,</w:t>
      </w:r>
      <w:r w:rsidR="008C48D5" w:rsidRPr="00115C94">
        <w:t xml:space="preserve"> al</w:t>
      </w:r>
      <w:r w:rsidR="00DC2B9F" w:rsidRPr="00115C94">
        <w:t>ém do disposto nesta Subseção I</w:t>
      </w:r>
      <w:r w:rsidR="008C48D5" w:rsidRPr="00115C94">
        <w:t xml:space="preserve">II. </w:t>
      </w:r>
    </w:p>
    <w:p w:rsidR="00115C94" w:rsidRDefault="003E217F" w:rsidP="00115C94">
      <w:pPr>
        <w:pStyle w:val="Default"/>
        <w:tabs>
          <w:tab w:val="left" w:pos="993"/>
        </w:tabs>
        <w:spacing w:after="200"/>
        <w:ind w:right="-1" w:firstLine="567"/>
        <w:jc w:val="both"/>
        <w:rPr>
          <w:color w:val="auto"/>
        </w:rPr>
      </w:pPr>
      <w:r w:rsidRPr="00115C94">
        <w:lastRenderedPageBreak/>
        <w:t xml:space="preserve">Art. 125 </w:t>
      </w:r>
      <w:r w:rsidR="008C48D5" w:rsidRPr="00115C94">
        <w:rPr>
          <w:color w:val="auto"/>
        </w:rPr>
        <w:t xml:space="preserve">Quando </w:t>
      </w:r>
      <w:r w:rsidR="00DA2FB8" w:rsidRPr="00115C94">
        <w:rPr>
          <w:color w:val="auto"/>
        </w:rPr>
        <w:t>o produto para fi</w:t>
      </w:r>
      <w:r w:rsidR="000E02E3" w:rsidRPr="00115C94">
        <w:rPr>
          <w:color w:val="auto"/>
        </w:rPr>
        <w:t>ns</w:t>
      </w:r>
      <w:r w:rsidR="00DA2FB8" w:rsidRPr="00115C94">
        <w:rPr>
          <w:color w:val="auto"/>
        </w:rPr>
        <w:t xml:space="preserve"> </w:t>
      </w:r>
      <w:r w:rsidR="000E02E3" w:rsidRPr="00115C94">
        <w:rPr>
          <w:color w:val="auto"/>
        </w:rPr>
        <w:t xml:space="preserve">de uso </w:t>
      </w:r>
      <w:r w:rsidR="00DA2FB8" w:rsidRPr="00115C94">
        <w:rPr>
          <w:color w:val="auto"/>
        </w:rPr>
        <w:t>autólogo for liberado</w:t>
      </w:r>
      <w:r w:rsidR="002855BF" w:rsidRPr="00115C94">
        <w:rPr>
          <w:color w:val="auto"/>
        </w:rPr>
        <w:t>,</w:t>
      </w:r>
      <w:r w:rsidR="00DA2FB8" w:rsidRPr="00115C94">
        <w:rPr>
          <w:color w:val="auto"/>
        </w:rPr>
        <w:t xml:space="preserve"> para utilização a fresco</w:t>
      </w:r>
      <w:r w:rsidR="002855BF" w:rsidRPr="00115C94">
        <w:rPr>
          <w:color w:val="auto"/>
        </w:rPr>
        <w:t>,</w:t>
      </w:r>
      <w:r w:rsidR="00DA2FB8" w:rsidRPr="00115C94">
        <w:rPr>
          <w:color w:val="auto"/>
        </w:rPr>
        <w:t xml:space="preserve"> ou quando </w:t>
      </w:r>
      <w:r w:rsidR="008C48D5" w:rsidRPr="00115C94">
        <w:rPr>
          <w:color w:val="auto"/>
        </w:rPr>
        <w:t>o armazenamento ocorrer em dispositivo que garanta a ausência de contaminação cruzada</w:t>
      </w:r>
      <w:r w:rsidR="00A520EA" w:rsidRPr="00115C94">
        <w:rPr>
          <w:color w:val="auto"/>
        </w:rPr>
        <w:t>, não é obrigatória a realização de testes NAT</w:t>
      </w:r>
      <w:r w:rsidR="002855BF" w:rsidRPr="00115C94">
        <w:rPr>
          <w:color w:val="auto"/>
        </w:rPr>
        <w:t>,</w:t>
      </w:r>
      <w:r w:rsidR="00A520EA" w:rsidRPr="00115C94">
        <w:rPr>
          <w:color w:val="auto"/>
        </w:rPr>
        <w:t xml:space="preserve"> conforme</w:t>
      </w:r>
      <w:r w:rsidR="008C48D5" w:rsidRPr="00115C94">
        <w:rPr>
          <w:color w:val="auto"/>
        </w:rPr>
        <w:t xml:space="preserve"> o disposto nos </w:t>
      </w:r>
      <w:r w:rsidR="00684B22" w:rsidRPr="00115C94">
        <w:rPr>
          <w:color w:val="auto"/>
        </w:rPr>
        <w:t xml:space="preserve">incisos I, </w:t>
      </w:r>
      <w:r w:rsidR="008C48D5" w:rsidRPr="00115C94">
        <w:rPr>
          <w:color w:val="auto"/>
        </w:rPr>
        <w:t>II</w:t>
      </w:r>
      <w:r w:rsidR="00684B22" w:rsidRPr="00115C94">
        <w:rPr>
          <w:color w:val="auto"/>
        </w:rPr>
        <w:t xml:space="preserve"> e III</w:t>
      </w:r>
      <w:r w:rsidR="008C48D5" w:rsidRPr="00115C94">
        <w:rPr>
          <w:color w:val="auto"/>
        </w:rPr>
        <w:t xml:space="preserve"> do art. 11</w:t>
      </w:r>
      <w:r w:rsidR="00CB1233" w:rsidRPr="00115C94">
        <w:rPr>
          <w:color w:val="auto"/>
        </w:rPr>
        <w:t>3</w:t>
      </w:r>
      <w:r w:rsidR="002855BF" w:rsidRPr="00115C94">
        <w:rPr>
          <w:color w:val="auto"/>
        </w:rPr>
        <w:t xml:space="preserve"> desta Resolução</w:t>
      </w:r>
      <w:r w:rsidR="008C48D5" w:rsidRPr="00115C94">
        <w:rPr>
          <w:color w:val="auto"/>
        </w:rPr>
        <w:t>, podendo ser realizada a detecção combinada de anticorpo + antígeno do HCV</w:t>
      </w:r>
      <w:r w:rsidR="00D068C3" w:rsidRPr="00115C94">
        <w:rPr>
          <w:color w:val="auto"/>
        </w:rPr>
        <w:t>; a detecção do antígeno de superfície do HBV (</w:t>
      </w:r>
      <w:proofErr w:type="spellStart"/>
      <w:r w:rsidR="00D068C3" w:rsidRPr="00115C94">
        <w:rPr>
          <w:color w:val="auto"/>
        </w:rPr>
        <w:t>HBsAg</w:t>
      </w:r>
      <w:proofErr w:type="spellEnd"/>
      <w:r w:rsidR="00D068C3" w:rsidRPr="00115C94">
        <w:rPr>
          <w:color w:val="auto"/>
        </w:rPr>
        <w:t xml:space="preserve">) e a detecção de anticorpo contra o capsídeo do HBV </w:t>
      </w:r>
      <w:r w:rsidR="00ED2587" w:rsidRPr="00115C94">
        <w:rPr>
          <w:color w:val="auto"/>
        </w:rPr>
        <w:t>(</w:t>
      </w:r>
      <w:proofErr w:type="spellStart"/>
      <w:r w:rsidR="00D068C3" w:rsidRPr="00115C94">
        <w:rPr>
          <w:color w:val="auto"/>
        </w:rPr>
        <w:t>anti-HBc</w:t>
      </w:r>
      <w:proofErr w:type="spellEnd"/>
      <w:r w:rsidR="00ED2587" w:rsidRPr="00115C94">
        <w:rPr>
          <w:color w:val="auto"/>
        </w:rPr>
        <w:t>)</w:t>
      </w:r>
      <w:r w:rsidR="002855BF" w:rsidRPr="00115C94">
        <w:rPr>
          <w:color w:val="auto"/>
        </w:rPr>
        <w:t>,</w:t>
      </w:r>
      <w:r w:rsidR="00D068C3" w:rsidRPr="00115C94">
        <w:rPr>
          <w:color w:val="auto"/>
        </w:rPr>
        <w:t xml:space="preserve"> com pesquisa de </w:t>
      </w:r>
      <w:proofErr w:type="spellStart"/>
      <w:r w:rsidR="00D068C3" w:rsidRPr="00115C94">
        <w:rPr>
          <w:color w:val="auto"/>
        </w:rPr>
        <w:t>IgG</w:t>
      </w:r>
      <w:proofErr w:type="spellEnd"/>
      <w:r w:rsidR="00D068C3" w:rsidRPr="00115C94">
        <w:rPr>
          <w:color w:val="auto"/>
        </w:rPr>
        <w:t xml:space="preserve"> ou </w:t>
      </w:r>
      <w:proofErr w:type="spellStart"/>
      <w:r w:rsidR="00D068C3" w:rsidRPr="00115C94">
        <w:rPr>
          <w:color w:val="auto"/>
        </w:rPr>
        <w:t>IgG</w:t>
      </w:r>
      <w:proofErr w:type="spellEnd"/>
      <w:r w:rsidR="00D068C3" w:rsidRPr="00115C94">
        <w:rPr>
          <w:color w:val="auto"/>
        </w:rPr>
        <w:t xml:space="preserve"> + </w:t>
      </w:r>
      <w:proofErr w:type="spellStart"/>
      <w:r w:rsidR="00D068C3" w:rsidRPr="00115C94">
        <w:rPr>
          <w:color w:val="auto"/>
        </w:rPr>
        <w:t>IgM</w:t>
      </w:r>
      <w:proofErr w:type="spellEnd"/>
      <w:r w:rsidR="00D068C3" w:rsidRPr="00115C94">
        <w:rPr>
          <w:color w:val="auto"/>
        </w:rPr>
        <w:t>;</w:t>
      </w:r>
      <w:r w:rsidR="008C48D5" w:rsidRPr="00115C94">
        <w:rPr>
          <w:color w:val="auto"/>
        </w:rPr>
        <w:t xml:space="preserve"> e a detecção combinada d</w:t>
      </w:r>
      <w:r w:rsidR="00B95E6B" w:rsidRPr="00115C94">
        <w:rPr>
          <w:color w:val="auto"/>
        </w:rPr>
        <w:t>e</w:t>
      </w:r>
      <w:r w:rsidR="008C48D5" w:rsidRPr="00115C94">
        <w:rPr>
          <w:color w:val="auto"/>
        </w:rPr>
        <w:t xml:space="preserve"> anticorpo</w:t>
      </w:r>
      <w:r w:rsidR="00B95E6B" w:rsidRPr="00115C94">
        <w:rPr>
          <w:color w:val="auto"/>
        </w:rPr>
        <w:t>s</w:t>
      </w:r>
      <w:r w:rsidR="008C48D5" w:rsidRPr="00115C94">
        <w:rPr>
          <w:color w:val="auto"/>
        </w:rPr>
        <w:t xml:space="preserve"> contra o subtipo 1 do HIV, incluindo o grupo O, e o subtipo 2 do HIV + antígeno p24.   </w:t>
      </w:r>
    </w:p>
    <w:p w:rsidR="00FE0DDC" w:rsidRPr="00115C94" w:rsidRDefault="002E51E4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/>
        <w:jc w:val="center"/>
        <w:rPr>
          <w:b/>
        </w:rPr>
      </w:pPr>
      <w:r w:rsidRPr="00115C94">
        <w:rPr>
          <w:b/>
        </w:rPr>
        <w:t>Subseção</w:t>
      </w:r>
      <w:r w:rsidR="0090333B" w:rsidRPr="00115C94">
        <w:rPr>
          <w:b/>
        </w:rPr>
        <w:t xml:space="preserve"> IV</w:t>
      </w:r>
    </w:p>
    <w:p w:rsidR="00115C94" w:rsidRPr="00115C94" w:rsidRDefault="009555C1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/>
        <w:jc w:val="center"/>
        <w:rPr>
          <w:b/>
        </w:rPr>
      </w:pPr>
      <w:r w:rsidRPr="00115C94">
        <w:rPr>
          <w:b/>
        </w:rPr>
        <w:t xml:space="preserve">Dos Critérios de exclusão de </w:t>
      </w:r>
      <w:r w:rsidR="00DD2D4A" w:rsidRPr="00115C94">
        <w:rPr>
          <w:b/>
        </w:rPr>
        <w:t>Doador</w:t>
      </w:r>
      <w:r w:rsidR="00DE72BD" w:rsidRPr="00115C94">
        <w:rPr>
          <w:b/>
        </w:rPr>
        <w:t xml:space="preserve"> </w:t>
      </w:r>
      <w:proofErr w:type="spellStart"/>
      <w:r w:rsidRPr="00115C94">
        <w:rPr>
          <w:b/>
        </w:rPr>
        <w:t>alogênico</w:t>
      </w:r>
      <w:proofErr w:type="spellEnd"/>
    </w:p>
    <w:p w:rsidR="00115C94" w:rsidRDefault="003E217F" w:rsidP="00115C94">
      <w:pPr>
        <w:pStyle w:val="PargrafodaLista"/>
        <w:tabs>
          <w:tab w:val="left" w:pos="993"/>
        </w:tabs>
        <w:autoSpaceDE w:val="0"/>
        <w:autoSpaceDN w:val="0"/>
        <w:adjustRightInd w:val="0"/>
        <w:spacing w:after="200"/>
        <w:ind w:left="0" w:right="-1" w:firstLine="567"/>
        <w:jc w:val="both"/>
      </w:pPr>
      <w:r w:rsidRPr="00115C94">
        <w:t xml:space="preserve">Art. 126 </w:t>
      </w:r>
      <w:r w:rsidR="00FE0DDC" w:rsidRPr="00115C94">
        <w:t xml:space="preserve">São critérios de exclusão do candidato à doação de células para uso </w:t>
      </w:r>
      <w:proofErr w:type="spellStart"/>
      <w:r w:rsidR="00FE0DDC" w:rsidRPr="00115C94">
        <w:t>alogênico</w:t>
      </w:r>
      <w:proofErr w:type="spellEnd"/>
      <w:r w:rsidR="003B0DEC" w:rsidRPr="00115C94">
        <w:t xml:space="preserve">, incluindo as células </w:t>
      </w:r>
      <w:r w:rsidR="00A616D5" w:rsidRPr="00115C94">
        <w:t>utilizadas</w:t>
      </w:r>
      <w:r w:rsidR="003B7CBE" w:rsidRPr="00115C94">
        <w:t xml:space="preserve"> </w:t>
      </w:r>
      <w:r w:rsidR="003B0DEC" w:rsidRPr="00115C94">
        <w:t xml:space="preserve">como material de partida para a produção de </w:t>
      </w:r>
      <w:r w:rsidR="006722B2" w:rsidRPr="00115C94">
        <w:t>Produtos de Terapias Avançadas</w:t>
      </w:r>
      <w:r w:rsidR="00FE0DDC" w:rsidRPr="00115C94">
        <w:t xml:space="preserve">:  </w:t>
      </w:r>
    </w:p>
    <w:p w:rsidR="00115C94" w:rsidRDefault="00FE0DDC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 xml:space="preserve">I – </w:t>
      </w:r>
      <w:proofErr w:type="gramStart"/>
      <w:r w:rsidRPr="00115C94">
        <w:t>teste</w:t>
      </w:r>
      <w:proofErr w:type="gramEnd"/>
      <w:r w:rsidRPr="00115C94">
        <w:t xml:space="preserve"> reagente/positivo para vírus HIV-1 ou HIV-2;</w:t>
      </w:r>
    </w:p>
    <w:p w:rsidR="00115C94" w:rsidRDefault="00C1780E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 xml:space="preserve">II – </w:t>
      </w:r>
      <w:proofErr w:type="gramStart"/>
      <w:r w:rsidR="00C31BC5" w:rsidRPr="00115C94">
        <w:t>teste</w:t>
      </w:r>
      <w:proofErr w:type="gramEnd"/>
      <w:r w:rsidR="00C31BC5" w:rsidRPr="00115C94">
        <w:t xml:space="preserve"> </w:t>
      </w:r>
      <w:r w:rsidR="00FE0DDC" w:rsidRPr="00115C94">
        <w:t>reagente/positivo</w:t>
      </w:r>
      <w:r w:rsidR="00C31BC5" w:rsidRPr="00115C94">
        <w:t xml:space="preserve"> </w:t>
      </w:r>
      <w:r w:rsidR="00FE0DDC" w:rsidRPr="00115C94">
        <w:t>para vírus HTLV-</w:t>
      </w:r>
      <w:r w:rsidR="0086135A" w:rsidRPr="00115C94">
        <w:t>I</w:t>
      </w:r>
      <w:r w:rsidR="00FE0DDC" w:rsidRPr="00115C94">
        <w:t xml:space="preserve"> ou HTLV-</w:t>
      </w:r>
      <w:r w:rsidR="0086135A" w:rsidRPr="00115C94">
        <w:t>II</w:t>
      </w:r>
      <w:r w:rsidR="00FE0DDC" w:rsidRPr="00115C94">
        <w:t xml:space="preserve">; </w:t>
      </w:r>
    </w:p>
    <w:p w:rsidR="00115C94" w:rsidRDefault="00FE0DDC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 xml:space="preserve">III – teste </w:t>
      </w:r>
      <w:proofErr w:type="spellStart"/>
      <w:r w:rsidRPr="00115C94">
        <w:t>HBsAg</w:t>
      </w:r>
      <w:proofErr w:type="spellEnd"/>
      <w:r w:rsidRPr="00115C94">
        <w:t xml:space="preserve"> não reagente com </w:t>
      </w:r>
      <w:proofErr w:type="spellStart"/>
      <w:r w:rsidRPr="00115C94">
        <w:t>anti-HBc</w:t>
      </w:r>
      <w:proofErr w:type="spellEnd"/>
      <w:r w:rsidRPr="00115C94">
        <w:t xml:space="preserve"> reagente, exceto quando o </w:t>
      </w:r>
      <w:r w:rsidR="00DD2D4A" w:rsidRPr="00115C94">
        <w:t>Doador</w:t>
      </w:r>
      <w:r w:rsidRPr="00115C94">
        <w:t xml:space="preserve"> for </w:t>
      </w:r>
      <w:proofErr w:type="spellStart"/>
      <w:r w:rsidRPr="00115C94">
        <w:t>anti-HBs</w:t>
      </w:r>
      <w:proofErr w:type="spellEnd"/>
      <w:r w:rsidR="00046FFF" w:rsidRPr="00115C94">
        <w:t xml:space="preserve"> reagente</w:t>
      </w:r>
      <w:r w:rsidRPr="00115C94">
        <w:t>;</w:t>
      </w:r>
    </w:p>
    <w:p w:rsidR="00115C94" w:rsidRDefault="00FE0DDC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 xml:space="preserve">IV – </w:t>
      </w:r>
      <w:proofErr w:type="gramStart"/>
      <w:r w:rsidRPr="00115C94">
        <w:t>teste</w:t>
      </w:r>
      <w:proofErr w:type="gramEnd"/>
      <w:r w:rsidRPr="00115C94">
        <w:t xml:space="preserve"> </w:t>
      </w:r>
      <w:proofErr w:type="spellStart"/>
      <w:r w:rsidRPr="00115C94">
        <w:t>HBsAg</w:t>
      </w:r>
      <w:proofErr w:type="spellEnd"/>
      <w:r w:rsidRPr="00115C94">
        <w:t xml:space="preserve"> reagente</w:t>
      </w:r>
      <w:r w:rsidR="00A338A0" w:rsidRPr="00115C94">
        <w:t xml:space="preserve"> e/ou </w:t>
      </w:r>
      <w:r w:rsidR="009F0567" w:rsidRPr="00115C94">
        <w:t xml:space="preserve">NAT </w:t>
      </w:r>
      <w:r w:rsidR="00A338A0" w:rsidRPr="00115C94">
        <w:t>positivo para o vírus HBV</w:t>
      </w:r>
      <w:r w:rsidR="002855BF" w:rsidRPr="00115C94">
        <w:t>; n</w:t>
      </w:r>
      <w:r w:rsidR="00C4028B" w:rsidRPr="00115C94">
        <w:t>o caso de CPH para fins de transplante convencional</w:t>
      </w:r>
      <w:r w:rsidR="00D9528E" w:rsidRPr="00115C94">
        <w:t xml:space="preserve"> não aparentado</w:t>
      </w:r>
      <w:r w:rsidR="00C4028B" w:rsidRPr="00115C94">
        <w:t>, aplica-se esta condição,</w:t>
      </w:r>
      <w:r w:rsidRPr="00115C94">
        <w:t xml:space="preserve"> exceto quando o </w:t>
      </w:r>
      <w:r w:rsidR="00EA27B2" w:rsidRPr="00115C94">
        <w:t>Receptor</w:t>
      </w:r>
      <w:r w:rsidRPr="00115C94">
        <w:t xml:space="preserve"> também </w:t>
      </w:r>
      <w:r w:rsidR="00A338A0" w:rsidRPr="00115C94">
        <w:t>apresentar teste</w:t>
      </w:r>
      <w:r w:rsidRPr="00115C94">
        <w:t xml:space="preserve"> </w:t>
      </w:r>
      <w:proofErr w:type="spellStart"/>
      <w:r w:rsidRPr="00115C94">
        <w:t>HBsAg</w:t>
      </w:r>
      <w:proofErr w:type="spellEnd"/>
      <w:r w:rsidRPr="00115C94">
        <w:t xml:space="preserve"> reagente</w:t>
      </w:r>
      <w:r w:rsidR="00A338A0" w:rsidRPr="00115C94">
        <w:t xml:space="preserve"> e/ou teste </w:t>
      </w:r>
      <w:r w:rsidR="00D9528E" w:rsidRPr="00115C94">
        <w:t>NAT positivo</w:t>
      </w:r>
      <w:r w:rsidRPr="00115C94">
        <w:t>;</w:t>
      </w:r>
      <w:r w:rsidR="00EC0BCA" w:rsidRPr="00115C94">
        <w:t xml:space="preserve"> </w:t>
      </w:r>
      <w:r w:rsidR="00A338A0" w:rsidRPr="00115C94">
        <w:t xml:space="preserve"> </w:t>
      </w:r>
      <w:r w:rsidR="00DE7175" w:rsidRPr="00115C94">
        <w:t xml:space="preserve">  </w:t>
      </w:r>
    </w:p>
    <w:p w:rsidR="00115C94" w:rsidRDefault="00FE0DDC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 xml:space="preserve">V – </w:t>
      </w:r>
      <w:proofErr w:type="gramStart"/>
      <w:r w:rsidRPr="00115C94">
        <w:t>teste</w:t>
      </w:r>
      <w:proofErr w:type="gramEnd"/>
      <w:r w:rsidRPr="00115C94">
        <w:t xml:space="preserve"> </w:t>
      </w:r>
      <w:proofErr w:type="spellStart"/>
      <w:r w:rsidR="003F7C7F" w:rsidRPr="00115C94">
        <w:t>anti-HCV</w:t>
      </w:r>
      <w:proofErr w:type="spellEnd"/>
      <w:r w:rsidR="003F7C7F" w:rsidRPr="00115C94">
        <w:t xml:space="preserve"> reagente e/ou </w:t>
      </w:r>
      <w:r w:rsidR="00C4028B" w:rsidRPr="00115C94">
        <w:t xml:space="preserve">NAT </w:t>
      </w:r>
      <w:r w:rsidR="003F7C7F" w:rsidRPr="00115C94">
        <w:t xml:space="preserve">positivo para o </w:t>
      </w:r>
      <w:r w:rsidRPr="00115C94">
        <w:t xml:space="preserve">vírus </w:t>
      </w:r>
      <w:r w:rsidR="00C4028B" w:rsidRPr="00115C94">
        <w:t>HCV</w:t>
      </w:r>
      <w:r w:rsidR="002855BF" w:rsidRPr="00115C94">
        <w:t>; n</w:t>
      </w:r>
      <w:r w:rsidR="00C4028B" w:rsidRPr="00115C94">
        <w:t>o caso de CPH para fins de transplante convencional</w:t>
      </w:r>
      <w:r w:rsidR="00D9528E" w:rsidRPr="00115C94">
        <w:t xml:space="preserve"> não aparentado</w:t>
      </w:r>
      <w:r w:rsidR="00C4028B" w:rsidRPr="00115C94">
        <w:t>, aplica-se esta condição,</w:t>
      </w:r>
      <w:r w:rsidRPr="00115C94">
        <w:t xml:space="preserve"> exceto quando o </w:t>
      </w:r>
      <w:r w:rsidR="00EA27B2" w:rsidRPr="00115C94">
        <w:t>Receptor</w:t>
      </w:r>
      <w:r w:rsidRPr="00115C94">
        <w:t xml:space="preserve"> também apresentar teste </w:t>
      </w:r>
      <w:proofErr w:type="spellStart"/>
      <w:r w:rsidR="00DC417F" w:rsidRPr="00115C94">
        <w:t>anti-HCV</w:t>
      </w:r>
      <w:proofErr w:type="spellEnd"/>
      <w:r w:rsidR="00DC417F" w:rsidRPr="00115C94">
        <w:t xml:space="preserve"> </w:t>
      </w:r>
      <w:r w:rsidRPr="00115C94">
        <w:t xml:space="preserve">reagente </w:t>
      </w:r>
      <w:r w:rsidR="00DC417F" w:rsidRPr="00115C94">
        <w:t>e/ou teste</w:t>
      </w:r>
      <w:r w:rsidR="00D9528E" w:rsidRPr="00115C94">
        <w:t xml:space="preserve"> NAT positivo</w:t>
      </w:r>
      <w:r w:rsidRPr="00115C94">
        <w:t>;</w:t>
      </w:r>
      <w:r w:rsidR="00EC0BCA" w:rsidRPr="00115C94">
        <w:t xml:space="preserve"> </w:t>
      </w:r>
      <w:r w:rsidR="0021288D" w:rsidRPr="00115C94">
        <w:t xml:space="preserve"> </w:t>
      </w:r>
    </w:p>
    <w:p w:rsidR="00115C94" w:rsidRDefault="00FE0DDC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 xml:space="preserve">VI – </w:t>
      </w:r>
      <w:proofErr w:type="gramStart"/>
      <w:r w:rsidR="004D6DB7" w:rsidRPr="00115C94">
        <w:t>teste</w:t>
      </w:r>
      <w:proofErr w:type="gramEnd"/>
      <w:r w:rsidR="004D6DB7" w:rsidRPr="00115C94">
        <w:t xml:space="preserve"> reagente</w:t>
      </w:r>
      <w:r w:rsidR="00CD0D70" w:rsidRPr="00115C94">
        <w:t xml:space="preserve"> </w:t>
      </w:r>
      <w:r w:rsidR="004D6DB7" w:rsidRPr="00115C94">
        <w:t xml:space="preserve">para </w:t>
      </w:r>
      <w:r w:rsidR="004D6DB7" w:rsidRPr="00115C94">
        <w:rPr>
          <w:i/>
        </w:rPr>
        <w:t xml:space="preserve">Trypanosoma </w:t>
      </w:r>
      <w:proofErr w:type="spellStart"/>
      <w:r w:rsidR="004D6DB7" w:rsidRPr="00115C94">
        <w:rPr>
          <w:i/>
        </w:rPr>
        <w:t>cruzi</w:t>
      </w:r>
      <w:proofErr w:type="spellEnd"/>
      <w:r w:rsidRPr="00115C94">
        <w:t xml:space="preserve">; </w:t>
      </w:r>
    </w:p>
    <w:p w:rsidR="00FE0DDC" w:rsidRPr="00115C94" w:rsidRDefault="00FE0DDC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 xml:space="preserve">VII – indicações de que os resultados das análises das amostras de sangue do </w:t>
      </w:r>
      <w:r w:rsidR="00DD2D4A" w:rsidRPr="00115C94">
        <w:t>Doador</w:t>
      </w:r>
      <w:r w:rsidR="00441F27" w:rsidRPr="00115C94">
        <w:t xml:space="preserve"> não serão válidos</w:t>
      </w:r>
      <w:r w:rsidR="00410A2C" w:rsidRPr="00115C94">
        <w:t xml:space="preserve"> devido </w:t>
      </w:r>
      <w:r w:rsidRPr="00115C94">
        <w:t xml:space="preserve">à ocorrência de </w:t>
      </w:r>
      <w:proofErr w:type="spellStart"/>
      <w:r w:rsidRPr="00115C94">
        <w:t>hemodiluição</w:t>
      </w:r>
      <w:proofErr w:type="spellEnd"/>
      <w:r w:rsidRPr="00115C94">
        <w:t xml:space="preserve"> superior a 50%</w:t>
      </w:r>
      <w:r w:rsidR="00BD4695" w:rsidRPr="00115C94">
        <w:t xml:space="preserve"> </w:t>
      </w:r>
      <w:r w:rsidR="00D93A63" w:rsidRPr="00115C94">
        <w:t>(cinquenta po</w:t>
      </w:r>
      <w:r w:rsidR="00BD4695" w:rsidRPr="00115C94">
        <w:t>r</w:t>
      </w:r>
      <w:r w:rsidR="00D93A63" w:rsidRPr="00115C94">
        <w:t xml:space="preserve"> </w:t>
      </w:r>
      <w:r w:rsidR="00BD4695" w:rsidRPr="00115C94">
        <w:t>cento)</w:t>
      </w:r>
      <w:r w:rsidRPr="00115C94">
        <w:t xml:space="preserve">, quando não estiver disponível amostra anterior não </w:t>
      </w:r>
      <w:proofErr w:type="spellStart"/>
      <w:r w:rsidRPr="00115C94">
        <w:t>hemodiluída</w:t>
      </w:r>
      <w:proofErr w:type="spellEnd"/>
      <w:r w:rsidRPr="00115C94">
        <w:t xml:space="preserve"> ou quando não haja testes laboratoriais validados para serem </w:t>
      </w:r>
      <w:r w:rsidR="00410A2C" w:rsidRPr="00115C94">
        <w:t xml:space="preserve">usados nesse tipo de amostra; </w:t>
      </w:r>
    </w:p>
    <w:p w:rsidR="00115C94" w:rsidRDefault="00FE0DDC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 xml:space="preserve">VIII – doença neoplásica maligna, exceto carcinoma </w:t>
      </w:r>
      <w:proofErr w:type="spellStart"/>
      <w:r w:rsidRPr="00115C94">
        <w:t>basocelular</w:t>
      </w:r>
      <w:proofErr w:type="spellEnd"/>
      <w:r w:rsidRPr="00115C94">
        <w:t xml:space="preserve"> de pele e carcinoma “in situ” de colo de útero;</w:t>
      </w:r>
    </w:p>
    <w:p w:rsidR="00115C94" w:rsidRDefault="00FE0DDC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 xml:space="preserve">IX – </w:t>
      </w:r>
      <w:proofErr w:type="gramStart"/>
      <w:r w:rsidRPr="00115C94">
        <w:t>condição</w:t>
      </w:r>
      <w:proofErr w:type="gramEnd"/>
      <w:r w:rsidRPr="00115C94">
        <w:t xml:space="preserve"> clínica que coloque em risco a saúde do </w:t>
      </w:r>
      <w:r w:rsidR="00DD2D4A" w:rsidRPr="00115C94">
        <w:t>Doador</w:t>
      </w:r>
      <w:r w:rsidRPr="00115C94">
        <w:t>;</w:t>
      </w:r>
      <w:r w:rsidR="009E0FA6" w:rsidRPr="00115C94">
        <w:t xml:space="preserve"> </w:t>
      </w:r>
    </w:p>
    <w:p w:rsidR="00115C94" w:rsidRDefault="002D0C04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 xml:space="preserve">X – </w:t>
      </w:r>
      <w:proofErr w:type="gramStart"/>
      <w:r w:rsidRPr="00115C94">
        <w:t>condição</w:t>
      </w:r>
      <w:proofErr w:type="gramEnd"/>
      <w:r w:rsidRPr="00115C94">
        <w:t xml:space="preserve"> observada</w:t>
      </w:r>
      <w:r w:rsidR="00645002" w:rsidRPr="00115C94">
        <w:t xml:space="preserve"> nas triagens clínica, social e laboratorial</w:t>
      </w:r>
      <w:r w:rsidRPr="00115C94">
        <w:t xml:space="preserve"> que possa resultar em risco grave à saúde do </w:t>
      </w:r>
      <w:r w:rsidR="00EA27B2" w:rsidRPr="00115C94">
        <w:t>Receptor</w:t>
      </w:r>
      <w:r w:rsidRPr="00115C94">
        <w:t>;</w:t>
      </w:r>
      <w:r w:rsidR="002855BF" w:rsidRPr="00115C94">
        <w:t xml:space="preserve"> e</w:t>
      </w:r>
    </w:p>
    <w:p w:rsidR="00115C94" w:rsidRDefault="00FE0DDC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  <w:rPr>
          <w:color w:val="0070C0"/>
        </w:rPr>
      </w:pPr>
      <w:r w:rsidRPr="00115C94">
        <w:t>X</w:t>
      </w:r>
      <w:r w:rsidR="003D0022" w:rsidRPr="00115C94">
        <w:t>I</w:t>
      </w:r>
      <w:r w:rsidRPr="00115C94">
        <w:t xml:space="preserve"> – c</w:t>
      </w:r>
      <w:r w:rsidR="00C81611" w:rsidRPr="00115C94">
        <w:t xml:space="preserve">ausas de inaptidão </w:t>
      </w:r>
      <w:r w:rsidRPr="00115C94">
        <w:t>temporária para a doação de sang</w:t>
      </w:r>
      <w:r w:rsidR="00E74243" w:rsidRPr="00115C94">
        <w:t>ue,</w:t>
      </w:r>
      <w:r w:rsidR="006A3468" w:rsidRPr="00115C94">
        <w:t xml:space="preserve"> conforme legislação específica vigente</w:t>
      </w:r>
      <w:r w:rsidRPr="00115C94">
        <w:t>.</w:t>
      </w:r>
      <w:r w:rsidRPr="00115C94">
        <w:rPr>
          <w:color w:val="0070C0"/>
        </w:rPr>
        <w:t xml:space="preserve"> </w:t>
      </w:r>
    </w:p>
    <w:p w:rsidR="00115C94" w:rsidRDefault="004E2801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lastRenderedPageBreak/>
        <w:t>§ 1</w:t>
      </w:r>
      <w:r w:rsidR="00FE0DDC" w:rsidRPr="00115C94">
        <w:t xml:space="preserve">° Em caso de CPH-MO e CPH-SP, além dos critérios </w:t>
      </w:r>
      <w:r w:rsidR="0090588C" w:rsidRPr="00115C94">
        <w:t>discriminados nos incisos I a X</w:t>
      </w:r>
      <w:r w:rsidR="00B8628C" w:rsidRPr="00115C94">
        <w:t>I</w:t>
      </w:r>
      <w:r w:rsidR="00FE0DDC" w:rsidRPr="00115C94">
        <w:t xml:space="preserve"> deste artigo, também são critérios de </w:t>
      </w:r>
      <w:r w:rsidR="007C68F3" w:rsidRPr="00115C94">
        <w:t xml:space="preserve">exclusão do candidato à doação para uso </w:t>
      </w:r>
      <w:proofErr w:type="spellStart"/>
      <w:r w:rsidR="007C68F3" w:rsidRPr="00115C94">
        <w:t>alogênico</w:t>
      </w:r>
      <w:proofErr w:type="spellEnd"/>
      <w:r w:rsidR="007C68F3" w:rsidRPr="00115C94">
        <w:t xml:space="preserve"> não aparentado</w:t>
      </w:r>
      <w:r w:rsidR="00FE0DDC" w:rsidRPr="00115C94">
        <w:t>:</w:t>
      </w:r>
    </w:p>
    <w:p w:rsidR="00115C94" w:rsidRDefault="00FE0DDC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 xml:space="preserve">I – </w:t>
      </w:r>
      <w:proofErr w:type="gramStart"/>
      <w:r w:rsidRPr="00115C94">
        <w:t>idade</w:t>
      </w:r>
      <w:proofErr w:type="gramEnd"/>
      <w:r w:rsidRPr="00115C94">
        <w:t xml:space="preserve"> inferior a 18 anos ou superior a 59 anos, 11 meses e 29 dias na data da doação;</w:t>
      </w:r>
    </w:p>
    <w:p w:rsidR="00115C94" w:rsidRDefault="00BD49B0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 xml:space="preserve">II – </w:t>
      </w:r>
      <w:proofErr w:type="gramStart"/>
      <w:r w:rsidRPr="00115C94">
        <w:t>gestação</w:t>
      </w:r>
      <w:proofErr w:type="gramEnd"/>
      <w:r w:rsidRPr="00115C94">
        <w:t xml:space="preserve"> em curso; e</w:t>
      </w:r>
    </w:p>
    <w:p w:rsidR="00115C94" w:rsidRDefault="00FE0DDC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>II</w:t>
      </w:r>
      <w:r w:rsidR="00BD49B0" w:rsidRPr="00115C94">
        <w:t>I</w:t>
      </w:r>
      <w:r w:rsidRPr="00115C94">
        <w:t xml:space="preserve"> – traço ou doença </w:t>
      </w:r>
      <w:r w:rsidR="00BD49B0" w:rsidRPr="00115C94">
        <w:t>falciforme, somente para CPH-SP</w:t>
      </w:r>
      <w:r w:rsidR="00BD49B0" w:rsidRPr="00115C94">
        <w:rPr>
          <w:color w:val="0070C0"/>
        </w:rPr>
        <w:t>.</w:t>
      </w:r>
    </w:p>
    <w:p w:rsidR="00115C94" w:rsidRDefault="004E2801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>§ 2</w:t>
      </w:r>
      <w:r w:rsidR="00FE0DDC" w:rsidRPr="00115C94">
        <w:t xml:space="preserve">° Para CPH-SCUP, além dos critérios </w:t>
      </w:r>
      <w:r w:rsidR="0090588C" w:rsidRPr="00115C94">
        <w:t>discriminados nos incisos I a X</w:t>
      </w:r>
      <w:r w:rsidR="00B8628C" w:rsidRPr="00115C94">
        <w:t>I</w:t>
      </w:r>
      <w:r w:rsidR="00FE0DDC" w:rsidRPr="00115C94">
        <w:t xml:space="preserve"> deste artigo, também são critérios de </w:t>
      </w:r>
      <w:r w:rsidR="003859AC" w:rsidRPr="00115C94">
        <w:t xml:space="preserve">exclusão do candidato à doação para uso </w:t>
      </w:r>
      <w:proofErr w:type="spellStart"/>
      <w:r w:rsidR="003859AC" w:rsidRPr="00115C94">
        <w:t>alogênico</w:t>
      </w:r>
      <w:proofErr w:type="spellEnd"/>
      <w:r w:rsidR="003859AC" w:rsidRPr="00115C94">
        <w:t xml:space="preserve"> não aparentado</w:t>
      </w:r>
      <w:r w:rsidR="00FE0DDC" w:rsidRPr="00115C94">
        <w:t>:</w:t>
      </w:r>
    </w:p>
    <w:p w:rsidR="00115C94" w:rsidRDefault="00FE0DDC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 xml:space="preserve">I – </w:t>
      </w:r>
      <w:proofErr w:type="gramStart"/>
      <w:r w:rsidRPr="00115C94">
        <w:t>idade</w:t>
      </w:r>
      <w:proofErr w:type="gramEnd"/>
      <w:r w:rsidRPr="00115C94">
        <w:t xml:space="preserve"> materna inferior a 18 (dezoito) anos ou </w:t>
      </w:r>
      <w:r w:rsidR="002855BF" w:rsidRPr="00115C94">
        <w:t xml:space="preserve">gestante </w:t>
      </w:r>
      <w:r w:rsidRPr="00115C94">
        <w:t xml:space="preserve">que não tenha se submetido </w:t>
      </w:r>
      <w:r w:rsidR="00661529" w:rsidRPr="00115C94">
        <w:t>a</w:t>
      </w:r>
      <w:r w:rsidRPr="00115C94">
        <w:t>, no mínimo, duas consultas pré-natais documentadas;</w:t>
      </w:r>
    </w:p>
    <w:p w:rsidR="00115C94" w:rsidRDefault="00FE0DDC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 xml:space="preserve">II – </w:t>
      </w:r>
      <w:proofErr w:type="gramStart"/>
      <w:r w:rsidRPr="00115C94">
        <w:t>idade</w:t>
      </w:r>
      <w:proofErr w:type="gramEnd"/>
      <w:r w:rsidRPr="00115C94">
        <w:t xml:space="preserve"> gestacional inferior a 35 (trinta e cinco) semanas;</w:t>
      </w:r>
    </w:p>
    <w:p w:rsidR="00115C94" w:rsidRDefault="00FE0DDC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>III – bolsa rota há mais de 18 (dezoito) horas;</w:t>
      </w:r>
    </w:p>
    <w:p w:rsidR="00115C94" w:rsidRDefault="00FE0DDC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 xml:space="preserve">IV – </w:t>
      </w:r>
      <w:proofErr w:type="gramStart"/>
      <w:r w:rsidRPr="00115C94">
        <w:t>trabalho</w:t>
      </w:r>
      <w:proofErr w:type="gramEnd"/>
      <w:r w:rsidRPr="00115C94">
        <w:t xml:space="preserve"> de parto com relato de anormalidade; </w:t>
      </w:r>
    </w:p>
    <w:p w:rsidR="00115C94" w:rsidRDefault="00FE0DDC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 xml:space="preserve">V – </w:t>
      </w:r>
      <w:proofErr w:type="gramStart"/>
      <w:r w:rsidRPr="00115C94">
        <w:t>presença</w:t>
      </w:r>
      <w:proofErr w:type="gramEnd"/>
      <w:r w:rsidRPr="00115C94">
        <w:t xml:space="preserve"> de evidências clínicas, durante a gestação ou trabalho de parto, de processo infeccioso ou de doença que possa interferir na vitalidade placentária;</w:t>
      </w:r>
    </w:p>
    <w:p w:rsidR="00115C94" w:rsidRDefault="00FE0DDC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 xml:space="preserve">VI – </w:t>
      </w:r>
      <w:proofErr w:type="gramStart"/>
      <w:r w:rsidRPr="00115C94">
        <w:t>sofrimento</w:t>
      </w:r>
      <w:proofErr w:type="gramEnd"/>
      <w:r w:rsidRPr="00115C94">
        <w:t xml:space="preserve"> fetal grave;</w:t>
      </w:r>
    </w:p>
    <w:p w:rsidR="00115C94" w:rsidRDefault="00FE0DDC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>VII – feto com anormalidade congênita;</w:t>
      </w:r>
    </w:p>
    <w:p w:rsidR="00115C94" w:rsidRDefault="00FE0DDC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 xml:space="preserve">VIII – temperatura materna igual ou superior a 38°C </w:t>
      </w:r>
      <w:r w:rsidR="0024553B" w:rsidRPr="00115C94">
        <w:t xml:space="preserve">(trinta e oito graus Celsius) </w:t>
      </w:r>
      <w:r w:rsidRPr="00115C94">
        <w:t>durante o trabalho de parto;</w:t>
      </w:r>
    </w:p>
    <w:p w:rsidR="00115C94" w:rsidRDefault="00FE0DDC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 xml:space="preserve">IX – </w:t>
      </w:r>
      <w:proofErr w:type="gramStart"/>
      <w:r w:rsidRPr="00115C94">
        <w:t>gestante</w:t>
      </w:r>
      <w:proofErr w:type="gramEnd"/>
      <w:r w:rsidRPr="00115C94">
        <w:t xml:space="preserve"> com situação de </w:t>
      </w:r>
      <w:r w:rsidR="002855BF" w:rsidRPr="00115C94">
        <w:t xml:space="preserve">majoração de </w:t>
      </w:r>
      <w:r w:rsidRPr="00115C94">
        <w:t>risco para infecções transmissíveis pelo sangue;</w:t>
      </w:r>
    </w:p>
    <w:p w:rsidR="00115C94" w:rsidRDefault="00FE0DDC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 xml:space="preserve">X – </w:t>
      </w:r>
      <w:proofErr w:type="gramStart"/>
      <w:r w:rsidRPr="00115C94">
        <w:t>gestante</w:t>
      </w:r>
      <w:proofErr w:type="gramEnd"/>
      <w:r w:rsidRPr="00115C94">
        <w:t xml:space="preserve"> em uso de hormônios ou drogas que se depositam nos tecidos;</w:t>
      </w:r>
    </w:p>
    <w:p w:rsidR="00115C94" w:rsidRDefault="00FE0DDC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>XI – gestante com história pessoal de doença sistêmi</w:t>
      </w:r>
      <w:r w:rsidR="009E0FA6" w:rsidRPr="00115C94">
        <w:t>ca autoimune ou de neoplasia;</w:t>
      </w:r>
    </w:p>
    <w:p w:rsidR="00115C94" w:rsidRDefault="00FE0DDC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>XI</w:t>
      </w:r>
      <w:r w:rsidR="003F732F" w:rsidRPr="00115C94">
        <w:t>I</w:t>
      </w:r>
      <w:r w:rsidRPr="00115C94">
        <w:t xml:space="preserve"> – gestante e seus familiares, pais biológicos e seus familiares ou irmãos biológicos do recém-nascido com história de doenças hereditárias do sistema </w:t>
      </w:r>
      <w:proofErr w:type="spellStart"/>
      <w:r w:rsidRPr="00115C94">
        <w:t>hematopoético</w:t>
      </w:r>
      <w:proofErr w:type="spellEnd"/>
      <w:r w:rsidRPr="00115C94">
        <w:t xml:space="preserve">, tais como, </w:t>
      </w:r>
      <w:proofErr w:type="spellStart"/>
      <w:r w:rsidRPr="00115C94">
        <w:t>talassemia</w:t>
      </w:r>
      <w:proofErr w:type="spellEnd"/>
      <w:r w:rsidRPr="00115C94">
        <w:t xml:space="preserve">, deficiências enzimáticas, </w:t>
      </w:r>
      <w:proofErr w:type="spellStart"/>
      <w:r w:rsidRPr="00115C94">
        <w:t>esferocitose</w:t>
      </w:r>
      <w:proofErr w:type="spellEnd"/>
      <w:r w:rsidRPr="00115C94">
        <w:t xml:space="preserve">, </w:t>
      </w:r>
      <w:proofErr w:type="spellStart"/>
      <w:r w:rsidRPr="00115C94">
        <w:t>eliptocitose</w:t>
      </w:r>
      <w:proofErr w:type="spellEnd"/>
      <w:r w:rsidRPr="00115C94">
        <w:t xml:space="preserve">, anemia de </w:t>
      </w:r>
      <w:proofErr w:type="spellStart"/>
      <w:r w:rsidRPr="00115C94">
        <w:t>Fanconi</w:t>
      </w:r>
      <w:proofErr w:type="spellEnd"/>
      <w:r w:rsidRPr="00115C94">
        <w:t xml:space="preserve">, porfiria, </w:t>
      </w:r>
      <w:proofErr w:type="spellStart"/>
      <w:r w:rsidRPr="00115C94">
        <w:t>plaquetopatias</w:t>
      </w:r>
      <w:proofErr w:type="spellEnd"/>
      <w:r w:rsidRPr="00115C94">
        <w:t xml:space="preserve">, </w:t>
      </w:r>
      <w:proofErr w:type="spellStart"/>
      <w:r w:rsidRPr="00115C94">
        <w:t>neutropenia</w:t>
      </w:r>
      <w:proofErr w:type="spellEnd"/>
      <w:r w:rsidRPr="00115C94">
        <w:t xml:space="preserve"> crônica ou outras doenças de neutrófilos, bem como com história de doença </w:t>
      </w:r>
      <w:proofErr w:type="spellStart"/>
      <w:r w:rsidRPr="00115C94">
        <w:t>granulomatosa</w:t>
      </w:r>
      <w:proofErr w:type="spellEnd"/>
      <w:r w:rsidRPr="00115C94">
        <w:t xml:space="preserve"> crônica, imunodeficiência, doenças metabólicas ou outras doenças genéticas passíveis de transmissão pelo sangue de cordão umbilical e placentário</w:t>
      </w:r>
      <w:r w:rsidR="006E4FA0" w:rsidRPr="00115C94">
        <w:t>;</w:t>
      </w:r>
    </w:p>
    <w:p w:rsidR="00115C94" w:rsidRDefault="00FE0DDC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 xml:space="preserve">XIII – gestante incluída nos demais critérios de exclusão visando à proteção do </w:t>
      </w:r>
      <w:r w:rsidR="00EA27B2" w:rsidRPr="00115C94">
        <w:t>Receptor</w:t>
      </w:r>
      <w:r w:rsidRPr="00115C94">
        <w:t>, descritos nas normas técnicas vigentes para doação de sangue;</w:t>
      </w:r>
      <w:r w:rsidR="009E0FA6" w:rsidRPr="00115C94">
        <w:t xml:space="preserve"> e</w:t>
      </w:r>
    </w:p>
    <w:p w:rsidR="00115C94" w:rsidRDefault="00FE0DDC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lastRenderedPageBreak/>
        <w:t>XIV – teste positivo para citomegalovírus</w:t>
      </w:r>
      <w:r w:rsidR="00BF294B" w:rsidRPr="00115C94">
        <w:t xml:space="preserve"> </w:t>
      </w:r>
      <w:r w:rsidR="00B21BF7" w:rsidRPr="00115C94">
        <w:t>(</w:t>
      </w:r>
      <w:r w:rsidR="00BF294B" w:rsidRPr="00115C94">
        <w:t>CMV</w:t>
      </w:r>
      <w:r w:rsidR="00B21BF7" w:rsidRPr="00115C94">
        <w:t>)</w:t>
      </w:r>
      <w:r w:rsidRPr="00115C94">
        <w:t xml:space="preserve"> ou toxoplasmose (anticorpos da classe </w:t>
      </w:r>
      <w:proofErr w:type="spellStart"/>
      <w:r w:rsidRPr="00115C94">
        <w:t>IgM</w:t>
      </w:r>
      <w:proofErr w:type="spellEnd"/>
      <w:r w:rsidRPr="00115C94">
        <w:t>).</w:t>
      </w:r>
    </w:p>
    <w:p w:rsidR="00115C94" w:rsidRDefault="004E2801" w:rsidP="00115C94">
      <w:pPr>
        <w:tabs>
          <w:tab w:val="left" w:pos="993"/>
        </w:tabs>
        <w:spacing w:after="200"/>
        <w:ind w:right="-1" w:firstLine="567"/>
        <w:jc w:val="both"/>
      </w:pPr>
      <w:r w:rsidRPr="00115C94">
        <w:t>§ 3</w:t>
      </w:r>
      <w:r w:rsidR="003B0DEC" w:rsidRPr="00115C94">
        <w:t xml:space="preserve">° As disposições do </w:t>
      </w:r>
      <w:r w:rsidR="003B0DEC" w:rsidRPr="00115C94">
        <w:rPr>
          <w:i/>
        </w:rPr>
        <w:t>caput</w:t>
      </w:r>
      <w:r w:rsidR="003B0DEC" w:rsidRPr="00115C94">
        <w:t xml:space="preserve"> deste artigo não se aplicam em caso de </w:t>
      </w:r>
      <w:r w:rsidR="00CF4484" w:rsidRPr="00115C94">
        <w:t xml:space="preserve">doação para uso </w:t>
      </w:r>
      <w:proofErr w:type="spellStart"/>
      <w:r w:rsidR="00CF4484" w:rsidRPr="00115C94">
        <w:t>alogênico</w:t>
      </w:r>
      <w:proofErr w:type="spellEnd"/>
      <w:r w:rsidR="00CF4484" w:rsidRPr="00115C94">
        <w:t xml:space="preserve"> aparentado de </w:t>
      </w:r>
      <w:r w:rsidR="003B0DEC" w:rsidRPr="00115C94">
        <w:t>CPH</w:t>
      </w:r>
      <w:r w:rsidR="00B21BF7" w:rsidRPr="00115C94">
        <w:t>,</w:t>
      </w:r>
      <w:r w:rsidR="003B0DEC" w:rsidRPr="00115C94">
        <w:t xml:space="preserve"> para </w:t>
      </w:r>
      <w:r w:rsidR="00CF4484" w:rsidRPr="00115C94">
        <w:t>fins de transplante convencional</w:t>
      </w:r>
      <w:r w:rsidR="003B0DEC" w:rsidRPr="00115C94">
        <w:t xml:space="preserve">, cujos critérios de exclusão </w:t>
      </w:r>
      <w:r w:rsidR="0026070B" w:rsidRPr="00115C94">
        <w:t xml:space="preserve">de </w:t>
      </w:r>
      <w:r w:rsidR="00DD2D4A" w:rsidRPr="00115C94">
        <w:t>Doador</w:t>
      </w:r>
      <w:r w:rsidR="0026070B" w:rsidRPr="00115C94">
        <w:t xml:space="preserve"> estão dispostos </w:t>
      </w:r>
      <w:r w:rsidR="00CF4484" w:rsidRPr="00115C94">
        <w:t>nos artigos</w:t>
      </w:r>
      <w:r w:rsidR="0026070B" w:rsidRPr="00115C94">
        <w:t xml:space="preserve"> 1</w:t>
      </w:r>
      <w:r w:rsidR="008F55E3" w:rsidRPr="00115C94">
        <w:t>27</w:t>
      </w:r>
      <w:r w:rsidR="0026070B" w:rsidRPr="00115C94">
        <w:t xml:space="preserve"> a 1</w:t>
      </w:r>
      <w:r w:rsidR="008F55E3" w:rsidRPr="00115C94">
        <w:t>29</w:t>
      </w:r>
      <w:r w:rsidR="009130FD" w:rsidRPr="00115C94">
        <w:t xml:space="preserve"> desta </w:t>
      </w:r>
      <w:r w:rsidR="00B21BF7" w:rsidRPr="00115C94">
        <w:t>Resolução</w:t>
      </w:r>
      <w:r w:rsidR="003B0DEC" w:rsidRPr="00115C94">
        <w:t xml:space="preserve">. </w:t>
      </w:r>
    </w:p>
    <w:p w:rsidR="00115C94" w:rsidRDefault="003E217F" w:rsidP="00115C94">
      <w:pPr>
        <w:pStyle w:val="PargrafodaLista"/>
        <w:tabs>
          <w:tab w:val="left" w:pos="993"/>
        </w:tabs>
        <w:autoSpaceDE w:val="0"/>
        <w:autoSpaceDN w:val="0"/>
        <w:adjustRightInd w:val="0"/>
        <w:spacing w:after="200"/>
        <w:ind w:left="0" w:right="-1" w:firstLine="567"/>
        <w:jc w:val="both"/>
      </w:pPr>
      <w:r w:rsidRPr="00115C94">
        <w:t xml:space="preserve">Art. 127 </w:t>
      </w:r>
      <w:r w:rsidR="00FE0DDC" w:rsidRPr="00115C94">
        <w:t xml:space="preserve">São critérios de exclusão do candidato à doação </w:t>
      </w:r>
      <w:r w:rsidR="0026070B" w:rsidRPr="00115C94">
        <w:t xml:space="preserve">para uso </w:t>
      </w:r>
      <w:proofErr w:type="spellStart"/>
      <w:r w:rsidR="0026070B" w:rsidRPr="00115C94">
        <w:t>alogênico</w:t>
      </w:r>
      <w:proofErr w:type="spellEnd"/>
      <w:r w:rsidR="0026070B" w:rsidRPr="00115C94">
        <w:t xml:space="preserve"> aparentado </w:t>
      </w:r>
      <w:r w:rsidR="00FE0DDC" w:rsidRPr="00115C94">
        <w:t xml:space="preserve">de </w:t>
      </w:r>
      <w:r w:rsidR="00BB3D33" w:rsidRPr="00115C94">
        <w:t>CPH-MO e CPH-SP</w:t>
      </w:r>
      <w:r w:rsidR="00B21BF7" w:rsidRPr="00115C94">
        <w:t>,</w:t>
      </w:r>
      <w:r w:rsidR="00BB3D33" w:rsidRPr="00115C94">
        <w:t xml:space="preserve"> </w:t>
      </w:r>
      <w:r w:rsidR="00FE0DDC" w:rsidRPr="00115C94">
        <w:t xml:space="preserve">para </w:t>
      </w:r>
      <w:r w:rsidR="0026070B" w:rsidRPr="00115C94">
        <w:t>fins de transplante convencional</w:t>
      </w:r>
      <w:r w:rsidR="00FE0DDC" w:rsidRPr="00115C94">
        <w:t xml:space="preserve">: </w:t>
      </w:r>
    </w:p>
    <w:p w:rsidR="00115C94" w:rsidRDefault="00FE0DDC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 xml:space="preserve">I – </w:t>
      </w:r>
      <w:proofErr w:type="gramStart"/>
      <w:r w:rsidRPr="00115C94">
        <w:t>teste</w:t>
      </w:r>
      <w:proofErr w:type="gramEnd"/>
      <w:r w:rsidRPr="00115C94">
        <w:t xml:space="preserve"> reagente/positivo</w:t>
      </w:r>
      <w:r w:rsidR="00CD1B44" w:rsidRPr="00115C94">
        <w:t xml:space="preserve"> </w:t>
      </w:r>
      <w:r w:rsidRPr="00115C94">
        <w:t>para vírus HIV-1 ou HIV-2;</w:t>
      </w:r>
    </w:p>
    <w:p w:rsidR="00115C94" w:rsidRDefault="00FE0DDC" w:rsidP="00115C94">
      <w:pPr>
        <w:tabs>
          <w:tab w:val="left" w:pos="993"/>
        </w:tabs>
        <w:spacing w:after="200"/>
        <w:ind w:right="-1" w:firstLine="567"/>
        <w:jc w:val="both"/>
      </w:pPr>
      <w:r w:rsidRPr="00115C94">
        <w:t xml:space="preserve">II – </w:t>
      </w:r>
      <w:proofErr w:type="gramStart"/>
      <w:r w:rsidRPr="00115C94">
        <w:t>teste</w:t>
      </w:r>
      <w:proofErr w:type="gramEnd"/>
      <w:r w:rsidRPr="00115C94">
        <w:t xml:space="preserve"> reagente/positivo para vírus HTLV-</w:t>
      </w:r>
      <w:r w:rsidR="0086135A" w:rsidRPr="00115C94">
        <w:t>I</w:t>
      </w:r>
      <w:r w:rsidRPr="00115C94">
        <w:t xml:space="preserve"> ou HTLV-</w:t>
      </w:r>
      <w:r w:rsidR="0086135A" w:rsidRPr="00115C94">
        <w:t>II</w:t>
      </w:r>
      <w:r w:rsidRPr="00115C94">
        <w:t xml:space="preserve">; </w:t>
      </w:r>
    </w:p>
    <w:p w:rsidR="00115C94" w:rsidRDefault="00CD1B44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 xml:space="preserve">III – teste </w:t>
      </w:r>
      <w:proofErr w:type="spellStart"/>
      <w:r w:rsidRPr="00115C94">
        <w:t>HBsAg</w:t>
      </w:r>
      <w:proofErr w:type="spellEnd"/>
      <w:r w:rsidRPr="00115C94">
        <w:t xml:space="preserve"> não reagente com </w:t>
      </w:r>
      <w:proofErr w:type="spellStart"/>
      <w:r w:rsidRPr="00115C94">
        <w:t>anti-HBc</w:t>
      </w:r>
      <w:proofErr w:type="spellEnd"/>
      <w:r w:rsidRPr="00115C94">
        <w:t xml:space="preserve"> reagente, exceto quando o </w:t>
      </w:r>
      <w:r w:rsidR="00DD2D4A" w:rsidRPr="00115C94">
        <w:t>Doador</w:t>
      </w:r>
      <w:r w:rsidRPr="00115C94">
        <w:t xml:space="preserve"> for </w:t>
      </w:r>
      <w:proofErr w:type="spellStart"/>
      <w:r w:rsidRPr="00115C94">
        <w:t>anti</w:t>
      </w:r>
      <w:proofErr w:type="spellEnd"/>
      <w:r w:rsidRPr="00115C94">
        <w:t xml:space="preserve">- </w:t>
      </w:r>
      <w:proofErr w:type="spellStart"/>
      <w:r w:rsidRPr="00115C94">
        <w:t>HBs</w:t>
      </w:r>
      <w:proofErr w:type="spellEnd"/>
      <w:r w:rsidRPr="00115C94">
        <w:t xml:space="preserve"> reagente;</w:t>
      </w:r>
    </w:p>
    <w:p w:rsidR="00115C94" w:rsidRDefault="00CD1B44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 xml:space="preserve">IV – </w:t>
      </w:r>
      <w:proofErr w:type="gramStart"/>
      <w:r w:rsidRPr="00115C94">
        <w:t>teste</w:t>
      </w:r>
      <w:proofErr w:type="gramEnd"/>
      <w:r w:rsidRPr="00115C94">
        <w:t xml:space="preserve"> </w:t>
      </w:r>
      <w:proofErr w:type="spellStart"/>
      <w:r w:rsidRPr="00115C94">
        <w:t>HBsAg</w:t>
      </w:r>
      <w:proofErr w:type="spellEnd"/>
      <w:r w:rsidRPr="00115C94">
        <w:t xml:space="preserve"> reagente</w:t>
      </w:r>
      <w:r w:rsidR="002F42E2" w:rsidRPr="00115C94">
        <w:t xml:space="preserve"> e/ou </w:t>
      </w:r>
      <w:r w:rsidR="006F15A2" w:rsidRPr="00115C94">
        <w:t xml:space="preserve">NAT </w:t>
      </w:r>
      <w:r w:rsidR="002F42E2" w:rsidRPr="00115C94">
        <w:t>positivo para o vírus HBV</w:t>
      </w:r>
      <w:r w:rsidRPr="00115C94">
        <w:t xml:space="preserve">, exceto quando o </w:t>
      </w:r>
      <w:r w:rsidR="00EA27B2" w:rsidRPr="00115C94">
        <w:t>Receptor</w:t>
      </w:r>
      <w:r w:rsidRPr="00115C94">
        <w:t xml:space="preserve"> também </w:t>
      </w:r>
      <w:r w:rsidR="002F42E2" w:rsidRPr="00115C94">
        <w:t>apresentar</w:t>
      </w:r>
      <w:r w:rsidRPr="00115C94">
        <w:t xml:space="preserve"> </w:t>
      </w:r>
      <w:r w:rsidR="002F42E2" w:rsidRPr="00115C94">
        <w:t xml:space="preserve">teste </w:t>
      </w:r>
      <w:proofErr w:type="spellStart"/>
      <w:r w:rsidRPr="00115C94">
        <w:t>HBsAg</w:t>
      </w:r>
      <w:proofErr w:type="spellEnd"/>
      <w:r w:rsidRPr="00115C94">
        <w:t xml:space="preserve"> reagente</w:t>
      </w:r>
      <w:r w:rsidR="002F42E2" w:rsidRPr="00115C94">
        <w:t xml:space="preserve"> e/ou teste </w:t>
      </w:r>
      <w:r w:rsidR="006F15A2" w:rsidRPr="00115C94">
        <w:t>NAT</w:t>
      </w:r>
      <w:r w:rsidR="00117261" w:rsidRPr="00115C94">
        <w:t xml:space="preserve"> positivo</w:t>
      </w:r>
      <w:r w:rsidRPr="00115C94">
        <w:t>;</w:t>
      </w:r>
    </w:p>
    <w:p w:rsidR="00115C94" w:rsidRDefault="00CD1B44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 xml:space="preserve">V – </w:t>
      </w:r>
      <w:proofErr w:type="gramStart"/>
      <w:r w:rsidRPr="00115C94">
        <w:t>teste</w:t>
      </w:r>
      <w:proofErr w:type="gramEnd"/>
      <w:r w:rsidRPr="00115C94">
        <w:t xml:space="preserve"> </w:t>
      </w:r>
      <w:proofErr w:type="spellStart"/>
      <w:r w:rsidR="00534177" w:rsidRPr="00115C94">
        <w:t>anti-HCV</w:t>
      </w:r>
      <w:proofErr w:type="spellEnd"/>
      <w:r w:rsidR="00534177" w:rsidRPr="00115C94">
        <w:t xml:space="preserve"> </w:t>
      </w:r>
      <w:r w:rsidRPr="00115C94">
        <w:t>reagente</w:t>
      </w:r>
      <w:r w:rsidR="00534177" w:rsidRPr="00115C94">
        <w:t xml:space="preserve"> e</w:t>
      </w:r>
      <w:r w:rsidRPr="00115C94">
        <w:t>/</w:t>
      </w:r>
      <w:r w:rsidR="00534177" w:rsidRPr="00115C94">
        <w:t xml:space="preserve">ou </w:t>
      </w:r>
      <w:r w:rsidR="006F15A2" w:rsidRPr="00115C94">
        <w:t xml:space="preserve">NAT </w:t>
      </w:r>
      <w:r w:rsidRPr="00115C94">
        <w:t xml:space="preserve">positivo para </w:t>
      </w:r>
      <w:r w:rsidR="00534177" w:rsidRPr="00115C94">
        <w:t xml:space="preserve">o </w:t>
      </w:r>
      <w:r w:rsidRPr="00115C94">
        <w:t xml:space="preserve">vírus HCV, exceto quando o </w:t>
      </w:r>
      <w:r w:rsidR="00EA27B2" w:rsidRPr="00115C94">
        <w:t>Receptor</w:t>
      </w:r>
      <w:r w:rsidRPr="00115C94">
        <w:t xml:space="preserve"> também apresentar teste </w:t>
      </w:r>
      <w:proofErr w:type="spellStart"/>
      <w:r w:rsidR="00534177" w:rsidRPr="00115C94">
        <w:t>anti-HCV</w:t>
      </w:r>
      <w:proofErr w:type="spellEnd"/>
      <w:r w:rsidR="00534177" w:rsidRPr="00115C94">
        <w:t xml:space="preserve"> </w:t>
      </w:r>
      <w:r w:rsidRPr="00115C94">
        <w:t xml:space="preserve">reagente </w:t>
      </w:r>
      <w:r w:rsidR="00534177" w:rsidRPr="00115C94">
        <w:t xml:space="preserve">e/ou teste </w:t>
      </w:r>
      <w:r w:rsidR="006F15A2" w:rsidRPr="00115C94">
        <w:t xml:space="preserve">NAT </w:t>
      </w:r>
      <w:r w:rsidR="00534177" w:rsidRPr="00115C94">
        <w:t>positivo</w:t>
      </w:r>
      <w:r w:rsidRPr="00115C94">
        <w:t>;</w:t>
      </w:r>
    </w:p>
    <w:p w:rsidR="00115C94" w:rsidRDefault="00CD1B44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>VI</w:t>
      </w:r>
      <w:r w:rsidR="00FE0DDC" w:rsidRPr="00115C94">
        <w:t xml:space="preserve"> –</w:t>
      </w:r>
      <w:r w:rsidR="00CD0D70" w:rsidRPr="00115C94">
        <w:t xml:space="preserve"> </w:t>
      </w:r>
      <w:proofErr w:type="gramStart"/>
      <w:r w:rsidR="00CD0D70" w:rsidRPr="00115C94">
        <w:t>teste</w:t>
      </w:r>
      <w:proofErr w:type="gramEnd"/>
      <w:r w:rsidR="00CD0D70" w:rsidRPr="00115C94">
        <w:t xml:space="preserve"> reagente para </w:t>
      </w:r>
      <w:r w:rsidR="00CD0D70" w:rsidRPr="00115C94">
        <w:rPr>
          <w:i/>
        </w:rPr>
        <w:t xml:space="preserve">Trypanosoma </w:t>
      </w:r>
      <w:proofErr w:type="spellStart"/>
      <w:r w:rsidR="00CD0D70" w:rsidRPr="00115C94">
        <w:rPr>
          <w:i/>
        </w:rPr>
        <w:t>cruzi</w:t>
      </w:r>
      <w:proofErr w:type="spellEnd"/>
      <w:r w:rsidR="00CD0D70" w:rsidRPr="00115C94">
        <w:t>;</w:t>
      </w:r>
    </w:p>
    <w:p w:rsidR="00115C94" w:rsidRDefault="00FE0DDC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>V</w:t>
      </w:r>
      <w:r w:rsidR="00CD1B44" w:rsidRPr="00115C94">
        <w:t>II</w:t>
      </w:r>
      <w:r w:rsidRPr="00115C94">
        <w:t xml:space="preserve"> – condição clínica que coloque em risco a saúde do </w:t>
      </w:r>
      <w:r w:rsidR="00DD2D4A" w:rsidRPr="00115C94">
        <w:t>Doador</w:t>
      </w:r>
      <w:r w:rsidRPr="00115C94">
        <w:t>;</w:t>
      </w:r>
      <w:r w:rsidR="009E0FA6" w:rsidRPr="00115C94">
        <w:t xml:space="preserve"> e</w:t>
      </w:r>
    </w:p>
    <w:p w:rsidR="00115C94" w:rsidRDefault="00FE0DDC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 xml:space="preserve">VIII – indicações de que os resultados das análises das amostras de sangue do </w:t>
      </w:r>
      <w:r w:rsidR="00DD2D4A" w:rsidRPr="00115C94">
        <w:t>Doador</w:t>
      </w:r>
      <w:r w:rsidRPr="00115C94">
        <w:t xml:space="preserve"> não serão válidos devido: </w:t>
      </w:r>
    </w:p>
    <w:p w:rsidR="00115C94" w:rsidRDefault="008A2897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 xml:space="preserve">a) </w:t>
      </w:r>
      <w:r w:rsidR="00FE0DDC" w:rsidRPr="00115C94">
        <w:t xml:space="preserve">à ocorrência de </w:t>
      </w:r>
      <w:proofErr w:type="spellStart"/>
      <w:r w:rsidR="00FE0DDC" w:rsidRPr="00115C94">
        <w:t>hemodiluição</w:t>
      </w:r>
      <w:proofErr w:type="spellEnd"/>
      <w:r w:rsidR="00FE0DDC" w:rsidRPr="00115C94">
        <w:t xml:space="preserve"> superior a 50%</w:t>
      </w:r>
      <w:r w:rsidR="00D93A63" w:rsidRPr="00115C94">
        <w:t xml:space="preserve"> (cinquenta por cento)</w:t>
      </w:r>
      <w:r w:rsidR="00FE0DDC" w:rsidRPr="00115C94">
        <w:t xml:space="preserve">, quando não estiver disponível amostra anterior não </w:t>
      </w:r>
      <w:proofErr w:type="spellStart"/>
      <w:r w:rsidR="00FE0DDC" w:rsidRPr="00115C94">
        <w:t>hemodiluída</w:t>
      </w:r>
      <w:proofErr w:type="spellEnd"/>
      <w:r w:rsidR="00FE0DDC" w:rsidRPr="00115C94">
        <w:t xml:space="preserve"> ou quando não haja testes laboratoriais validados para serem usados nesse tipo de amostra; ou</w:t>
      </w:r>
    </w:p>
    <w:p w:rsidR="00115C94" w:rsidRDefault="00FE0DDC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>b) ao tratament</w:t>
      </w:r>
      <w:r w:rsidR="00441F27" w:rsidRPr="00115C94">
        <w:t>o com agentes imunossupressores.</w:t>
      </w:r>
    </w:p>
    <w:p w:rsidR="00115C94" w:rsidRDefault="00BA055A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>I</w:t>
      </w:r>
      <w:r w:rsidR="00BB3D33" w:rsidRPr="00115C94">
        <w:t>X</w:t>
      </w:r>
      <w:r w:rsidRPr="00115C94">
        <w:t xml:space="preserve"> – </w:t>
      </w:r>
      <w:proofErr w:type="gramStart"/>
      <w:r w:rsidRPr="00115C94">
        <w:t>gestação</w:t>
      </w:r>
      <w:proofErr w:type="gramEnd"/>
      <w:r w:rsidRPr="00115C94">
        <w:t xml:space="preserve"> em curso; e</w:t>
      </w:r>
    </w:p>
    <w:p w:rsidR="00115C94" w:rsidRDefault="00BB3D33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  <w:rPr>
          <w:color w:val="0070C0"/>
        </w:rPr>
      </w:pPr>
      <w:r w:rsidRPr="00115C94">
        <w:t>X</w:t>
      </w:r>
      <w:r w:rsidR="00FE0DDC" w:rsidRPr="00115C94">
        <w:t xml:space="preserve"> – </w:t>
      </w:r>
      <w:proofErr w:type="gramStart"/>
      <w:r w:rsidR="00FE0DDC" w:rsidRPr="00115C94">
        <w:t>traço</w:t>
      </w:r>
      <w:proofErr w:type="gramEnd"/>
      <w:r w:rsidR="00FE0DDC" w:rsidRPr="00115C94">
        <w:t xml:space="preserve"> ou doença </w:t>
      </w:r>
      <w:r w:rsidR="00BA055A" w:rsidRPr="00115C94">
        <w:t>falciforme, somente para CPH-SP</w:t>
      </w:r>
      <w:r w:rsidR="008F55E3" w:rsidRPr="00115C94">
        <w:t>.</w:t>
      </w:r>
    </w:p>
    <w:p w:rsidR="00115C94" w:rsidRDefault="003E217F" w:rsidP="00115C94">
      <w:pPr>
        <w:pStyle w:val="PargrafodaLista"/>
        <w:tabs>
          <w:tab w:val="left" w:pos="993"/>
        </w:tabs>
        <w:autoSpaceDE w:val="0"/>
        <w:autoSpaceDN w:val="0"/>
        <w:adjustRightInd w:val="0"/>
        <w:spacing w:after="200"/>
        <w:ind w:left="0" w:right="-1" w:firstLine="567"/>
        <w:jc w:val="both"/>
      </w:pPr>
      <w:r w:rsidRPr="00115C94">
        <w:t xml:space="preserve">Art. 128 </w:t>
      </w:r>
      <w:r w:rsidR="00FE0DDC" w:rsidRPr="00115C94">
        <w:t xml:space="preserve">São critérios de exclusão do candidato à doação </w:t>
      </w:r>
      <w:r w:rsidR="0026070B" w:rsidRPr="00115C94">
        <w:t xml:space="preserve">para uso </w:t>
      </w:r>
      <w:proofErr w:type="spellStart"/>
      <w:r w:rsidR="0026070B" w:rsidRPr="00115C94">
        <w:t>alogênico</w:t>
      </w:r>
      <w:proofErr w:type="spellEnd"/>
      <w:r w:rsidR="0026070B" w:rsidRPr="00115C94">
        <w:t xml:space="preserve"> aparentado </w:t>
      </w:r>
      <w:r w:rsidR="00FE0DDC" w:rsidRPr="00115C94">
        <w:t>de CPH-SCUP</w:t>
      </w:r>
      <w:r w:rsidR="00B21BF7" w:rsidRPr="00115C94">
        <w:t>,</w:t>
      </w:r>
      <w:r w:rsidR="00FE0DDC" w:rsidRPr="00115C94">
        <w:t xml:space="preserve"> para </w:t>
      </w:r>
      <w:r w:rsidR="0026070B" w:rsidRPr="00115C94">
        <w:t>fins de transplante convencional</w:t>
      </w:r>
      <w:r w:rsidR="00FE0DDC" w:rsidRPr="00115C94">
        <w:t>:</w:t>
      </w:r>
      <w:r w:rsidR="0026070B" w:rsidRPr="00115C94">
        <w:t xml:space="preserve"> </w:t>
      </w:r>
    </w:p>
    <w:p w:rsidR="00115C94" w:rsidRDefault="00FE0DDC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 xml:space="preserve">I – </w:t>
      </w:r>
      <w:proofErr w:type="gramStart"/>
      <w:r w:rsidRPr="00115C94">
        <w:t>teste</w:t>
      </w:r>
      <w:proofErr w:type="gramEnd"/>
      <w:r w:rsidRPr="00115C94">
        <w:t xml:space="preserve"> reagente/positivo para vírus HIV-1 ou HIV-2;</w:t>
      </w:r>
    </w:p>
    <w:p w:rsidR="00115C94" w:rsidRDefault="00FE0DDC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 xml:space="preserve">II – </w:t>
      </w:r>
      <w:proofErr w:type="gramStart"/>
      <w:r w:rsidRPr="00115C94">
        <w:t>teste</w:t>
      </w:r>
      <w:proofErr w:type="gramEnd"/>
      <w:r w:rsidRPr="00115C94">
        <w:t xml:space="preserve"> </w:t>
      </w:r>
      <w:proofErr w:type="spellStart"/>
      <w:r w:rsidRPr="00115C94">
        <w:t>HBsAg</w:t>
      </w:r>
      <w:proofErr w:type="spellEnd"/>
      <w:r w:rsidRPr="00115C94">
        <w:t xml:space="preserve"> não reagente com </w:t>
      </w:r>
      <w:proofErr w:type="spellStart"/>
      <w:r w:rsidRPr="00115C94">
        <w:t>anti-HBc</w:t>
      </w:r>
      <w:proofErr w:type="spellEnd"/>
      <w:r w:rsidRPr="00115C94">
        <w:t xml:space="preserve"> reagente, exceto quando </w:t>
      </w:r>
      <w:r w:rsidR="00F056B5" w:rsidRPr="00115C94">
        <w:t xml:space="preserve">a </w:t>
      </w:r>
      <w:r w:rsidR="00F254A9" w:rsidRPr="00115C94">
        <w:t xml:space="preserve">amostra materna </w:t>
      </w:r>
      <w:r w:rsidR="00B62CFA" w:rsidRPr="00115C94">
        <w:t xml:space="preserve">apresentar resultado reagente para </w:t>
      </w:r>
      <w:proofErr w:type="spellStart"/>
      <w:r w:rsidRPr="00115C94">
        <w:t>anti-HBs</w:t>
      </w:r>
      <w:proofErr w:type="spellEnd"/>
      <w:r w:rsidRPr="00115C94">
        <w:t>;</w:t>
      </w:r>
      <w:r w:rsidR="004449F0" w:rsidRPr="00115C94">
        <w:t xml:space="preserve"> </w:t>
      </w:r>
    </w:p>
    <w:p w:rsidR="00115C94" w:rsidRDefault="00242AC2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>III</w:t>
      </w:r>
      <w:r w:rsidR="00FE0DDC" w:rsidRPr="00115C94">
        <w:t xml:space="preserve"> – teste </w:t>
      </w:r>
      <w:proofErr w:type="spellStart"/>
      <w:r w:rsidR="00FE0DDC" w:rsidRPr="00115C94">
        <w:t>HBsAg</w:t>
      </w:r>
      <w:proofErr w:type="spellEnd"/>
      <w:r w:rsidR="00FE0DDC" w:rsidRPr="00115C94">
        <w:t xml:space="preserve"> reagente</w:t>
      </w:r>
      <w:r w:rsidR="002F42E2" w:rsidRPr="00115C94">
        <w:t xml:space="preserve"> e/ou </w:t>
      </w:r>
      <w:r w:rsidR="00117261" w:rsidRPr="00115C94">
        <w:t xml:space="preserve">NAT </w:t>
      </w:r>
      <w:r w:rsidR="002F42E2" w:rsidRPr="00115C94">
        <w:t>positivo para o vírus HBV</w:t>
      </w:r>
      <w:r w:rsidR="00FE0DDC" w:rsidRPr="00115C94">
        <w:t xml:space="preserve">, exceto quando o </w:t>
      </w:r>
      <w:r w:rsidR="00EA27B2" w:rsidRPr="00115C94">
        <w:t>Receptor</w:t>
      </w:r>
      <w:r w:rsidR="00FE0DDC" w:rsidRPr="00115C94">
        <w:t xml:space="preserve"> também </w:t>
      </w:r>
      <w:r w:rsidR="002F42E2" w:rsidRPr="00115C94">
        <w:t>apresentar</w:t>
      </w:r>
      <w:r w:rsidR="00FE0DDC" w:rsidRPr="00115C94">
        <w:t xml:space="preserve"> </w:t>
      </w:r>
      <w:r w:rsidR="002F42E2" w:rsidRPr="00115C94">
        <w:t xml:space="preserve">teste </w:t>
      </w:r>
      <w:proofErr w:type="spellStart"/>
      <w:r w:rsidR="00FE0DDC" w:rsidRPr="00115C94">
        <w:t>HBsAg</w:t>
      </w:r>
      <w:proofErr w:type="spellEnd"/>
      <w:r w:rsidR="00FE0DDC" w:rsidRPr="00115C94">
        <w:t xml:space="preserve"> reagente </w:t>
      </w:r>
      <w:r w:rsidR="002F42E2" w:rsidRPr="00115C94">
        <w:t xml:space="preserve">e/ou teste </w:t>
      </w:r>
      <w:r w:rsidR="00C40F96" w:rsidRPr="00115C94">
        <w:t xml:space="preserve">NAT </w:t>
      </w:r>
      <w:r w:rsidR="002F42E2" w:rsidRPr="00115C94">
        <w:t>positivo</w:t>
      </w:r>
      <w:r w:rsidR="00FE0DDC" w:rsidRPr="00115C94">
        <w:t>;</w:t>
      </w:r>
      <w:r w:rsidR="00C02F4D" w:rsidRPr="00115C94">
        <w:t xml:space="preserve"> </w:t>
      </w:r>
      <w:r w:rsidR="00894ABB" w:rsidRPr="00115C94">
        <w:t xml:space="preserve"> </w:t>
      </w:r>
    </w:p>
    <w:p w:rsidR="00115C94" w:rsidRDefault="00242AC2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lastRenderedPageBreak/>
        <w:t>IV</w:t>
      </w:r>
      <w:r w:rsidR="00FE0DDC" w:rsidRPr="00115C94">
        <w:t xml:space="preserve"> – </w:t>
      </w:r>
      <w:proofErr w:type="gramStart"/>
      <w:r w:rsidR="00FE0DDC" w:rsidRPr="00115C94">
        <w:t>teste</w:t>
      </w:r>
      <w:proofErr w:type="gramEnd"/>
      <w:r w:rsidR="00FE0DDC" w:rsidRPr="00115C94">
        <w:t xml:space="preserve"> </w:t>
      </w:r>
      <w:proofErr w:type="spellStart"/>
      <w:r w:rsidR="0021288D" w:rsidRPr="00115C94">
        <w:t>anti-HCV</w:t>
      </w:r>
      <w:proofErr w:type="spellEnd"/>
      <w:r w:rsidR="0021288D" w:rsidRPr="00115C94">
        <w:t xml:space="preserve"> </w:t>
      </w:r>
      <w:r w:rsidR="00FE0DDC" w:rsidRPr="00115C94">
        <w:t>reagente</w:t>
      </w:r>
      <w:r w:rsidR="0021288D" w:rsidRPr="00115C94">
        <w:t xml:space="preserve"> e</w:t>
      </w:r>
      <w:r w:rsidR="00FE0DDC" w:rsidRPr="00115C94">
        <w:t>/</w:t>
      </w:r>
      <w:r w:rsidR="0021288D" w:rsidRPr="00115C94">
        <w:t xml:space="preserve">ou </w:t>
      </w:r>
      <w:r w:rsidR="00117261" w:rsidRPr="00115C94">
        <w:t xml:space="preserve">NAT </w:t>
      </w:r>
      <w:r w:rsidR="00FE0DDC" w:rsidRPr="00115C94">
        <w:t xml:space="preserve">positivo para </w:t>
      </w:r>
      <w:r w:rsidR="0021288D" w:rsidRPr="00115C94">
        <w:t xml:space="preserve">o </w:t>
      </w:r>
      <w:r w:rsidR="00FE0DDC" w:rsidRPr="00115C94">
        <w:t xml:space="preserve">vírus HCV, exceto quando o </w:t>
      </w:r>
      <w:r w:rsidR="00EA27B2" w:rsidRPr="00115C94">
        <w:t>Receptor</w:t>
      </w:r>
      <w:r w:rsidR="00FE0DDC" w:rsidRPr="00115C94">
        <w:t xml:space="preserve"> também apresentar teste </w:t>
      </w:r>
      <w:proofErr w:type="spellStart"/>
      <w:r w:rsidR="0021288D" w:rsidRPr="00115C94">
        <w:t>anti-HCV</w:t>
      </w:r>
      <w:proofErr w:type="spellEnd"/>
      <w:r w:rsidR="0021288D" w:rsidRPr="00115C94">
        <w:t xml:space="preserve"> </w:t>
      </w:r>
      <w:r w:rsidR="00FE0DDC" w:rsidRPr="00115C94">
        <w:t xml:space="preserve">reagente </w:t>
      </w:r>
      <w:r w:rsidR="0021288D" w:rsidRPr="00115C94">
        <w:t xml:space="preserve">e/ou teste </w:t>
      </w:r>
      <w:r w:rsidR="00C40F96" w:rsidRPr="00115C94">
        <w:t xml:space="preserve">NAT </w:t>
      </w:r>
      <w:r w:rsidR="0021288D" w:rsidRPr="00115C94">
        <w:t>positivo</w:t>
      </w:r>
      <w:r w:rsidR="00FE0DDC" w:rsidRPr="00115C94">
        <w:t>;</w:t>
      </w:r>
      <w:r w:rsidR="009E0FA6" w:rsidRPr="00115C94">
        <w:t xml:space="preserve"> e</w:t>
      </w:r>
    </w:p>
    <w:p w:rsidR="00115C94" w:rsidRDefault="00242AC2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>V</w:t>
      </w:r>
      <w:r w:rsidR="00FE0DDC" w:rsidRPr="00115C94">
        <w:t xml:space="preserve"> – CPH-SCUP com presença de </w:t>
      </w:r>
      <w:proofErr w:type="spellStart"/>
      <w:r w:rsidR="00FE0DDC" w:rsidRPr="00115C94">
        <w:t>homozigose</w:t>
      </w:r>
      <w:proofErr w:type="spellEnd"/>
      <w:r w:rsidR="00FE0DDC" w:rsidRPr="00115C94">
        <w:t xml:space="preserve"> para </w:t>
      </w:r>
      <w:r w:rsidR="007B07DA" w:rsidRPr="00115C94">
        <w:t xml:space="preserve">a mutação </w:t>
      </w:r>
      <w:proofErr w:type="spellStart"/>
      <w:r w:rsidR="007B07DA" w:rsidRPr="00115C94">
        <w:t>Hb</w:t>
      </w:r>
      <w:r w:rsidR="00666205" w:rsidRPr="00115C94">
        <w:t>S</w:t>
      </w:r>
      <w:proofErr w:type="spellEnd"/>
      <w:r w:rsidR="00666205" w:rsidRPr="00115C94">
        <w:t xml:space="preserve"> (</w:t>
      </w:r>
      <w:r w:rsidR="007528CB" w:rsidRPr="00115C94">
        <w:t xml:space="preserve">anemia </w:t>
      </w:r>
      <w:r w:rsidR="00FE0DDC" w:rsidRPr="00115C94">
        <w:t>falciforme</w:t>
      </w:r>
      <w:r w:rsidR="00666205" w:rsidRPr="00115C94">
        <w:t>)</w:t>
      </w:r>
      <w:r w:rsidR="00FE0DDC" w:rsidRPr="00115C94">
        <w:t xml:space="preserve"> ou </w:t>
      </w:r>
      <w:proofErr w:type="spellStart"/>
      <w:r w:rsidR="00FE0DDC" w:rsidRPr="00115C94">
        <w:t>talassemia</w:t>
      </w:r>
      <w:proofErr w:type="spellEnd"/>
      <w:r w:rsidR="00FE0DDC" w:rsidRPr="00115C94">
        <w:t xml:space="preserve">, </w:t>
      </w:r>
      <w:r w:rsidR="00666205" w:rsidRPr="00115C94">
        <w:t xml:space="preserve">com </w:t>
      </w:r>
      <w:r w:rsidR="00FE0DDC" w:rsidRPr="00115C94">
        <w:t xml:space="preserve">presença de </w:t>
      </w:r>
      <w:r w:rsidR="00666205" w:rsidRPr="00115C94">
        <w:t xml:space="preserve">dupla </w:t>
      </w:r>
      <w:proofErr w:type="spellStart"/>
      <w:r w:rsidR="00FE0DDC" w:rsidRPr="00115C94">
        <w:t>heterozigose</w:t>
      </w:r>
      <w:proofErr w:type="spellEnd"/>
      <w:r w:rsidR="00FE0DDC" w:rsidRPr="00115C94">
        <w:t xml:space="preserve"> para </w:t>
      </w:r>
      <w:r w:rsidR="00666205" w:rsidRPr="00115C94">
        <w:t xml:space="preserve">a </w:t>
      </w:r>
      <w:r w:rsidR="00F9593A" w:rsidRPr="00115C94">
        <w:t xml:space="preserve">mutação </w:t>
      </w:r>
      <w:proofErr w:type="spellStart"/>
      <w:r w:rsidR="00F9593A" w:rsidRPr="00115C94">
        <w:t>HbS</w:t>
      </w:r>
      <w:proofErr w:type="spellEnd"/>
      <w:r w:rsidR="00FE0DDC" w:rsidRPr="00115C94">
        <w:t xml:space="preserve"> e </w:t>
      </w:r>
      <w:r w:rsidR="00666205" w:rsidRPr="00115C94">
        <w:t xml:space="preserve">para a </w:t>
      </w:r>
      <w:proofErr w:type="spellStart"/>
      <w:r w:rsidR="00DB2240" w:rsidRPr="00115C94">
        <w:t>talassemia</w:t>
      </w:r>
      <w:proofErr w:type="spellEnd"/>
      <w:r w:rsidR="00DB2240" w:rsidRPr="00115C94">
        <w:t xml:space="preserve"> </w:t>
      </w:r>
      <w:r w:rsidR="007B07DA" w:rsidRPr="00115C94">
        <w:t>(</w:t>
      </w:r>
      <w:proofErr w:type="spellStart"/>
      <w:r w:rsidR="007B07DA" w:rsidRPr="00115C94">
        <w:t>Hb</w:t>
      </w:r>
      <w:r w:rsidR="007528CB" w:rsidRPr="00115C94">
        <w:t>S</w:t>
      </w:r>
      <w:proofErr w:type="spellEnd"/>
      <w:r w:rsidR="007B07DA" w:rsidRPr="00115C94">
        <w:t>/</w:t>
      </w:r>
      <w:r w:rsidR="00CD74FB" w:rsidRPr="00115C94">
        <w:t>Beta</w:t>
      </w:r>
      <w:r w:rsidR="007528CB" w:rsidRPr="00115C94">
        <w:t>-</w:t>
      </w:r>
      <w:proofErr w:type="spellStart"/>
      <w:r w:rsidR="007528CB" w:rsidRPr="00115C94">
        <w:t>talassemia</w:t>
      </w:r>
      <w:proofErr w:type="spellEnd"/>
      <w:r w:rsidR="007528CB" w:rsidRPr="00115C94">
        <w:t>)</w:t>
      </w:r>
      <w:r w:rsidR="00666205" w:rsidRPr="00115C94">
        <w:t xml:space="preserve">, ou com presença de dupla </w:t>
      </w:r>
      <w:proofErr w:type="spellStart"/>
      <w:r w:rsidR="007B07DA" w:rsidRPr="00115C94">
        <w:t>heterozigose</w:t>
      </w:r>
      <w:proofErr w:type="spellEnd"/>
      <w:r w:rsidR="007B07DA" w:rsidRPr="00115C94">
        <w:t xml:space="preserve"> para a mutação </w:t>
      </w:r>
      <w:proofErr w:type="spellStart"/>
      <w:r w:rsidR="007B07DA" w:rsidRPr="00115C94">
        <w:t>Hb</w:t>
      </w:r>
      <w:r w:rsidR="00666205" w:rsidRPr="00115C94">
        <w:t>S</w:t>
      </w:r>
      <w:proofErr w:type="spellEnd"/>
      <w:r w:rsidR="00666205" w:rsidRPr="00115C94">
        <w:t xml:space="preserve"> e para outra hemoglobina variante</w:t>
      </w:r>
      <w:r w:rsidR="00F9593A" w:rsidRPr="00115C94">
        <w:t>,</w:t>
      </w:r>
      <w:r w:rsidR="00666205" w:rsidRPr="00115C94">
        <w:t xml:space="preserve"> que resulte</w:t>
      </w:r>
      <w:r w:rsidR="00FD3E4E" w:rsidRPr="00115C94">
        <w:t xml:space="preserve"> em fenótipo grave (exemplos</w:t>
      </w:r>
      <w:r w:rsidR="007B07DA" w:rsidRPr="00115C94">
        <w:t xml:space="preserve">: </w:t>
      </w:r>
      <w:proofErr w:type="spellStart"/>
      <w:r w:rsidR="007B07DA" w:rsidRPr="00115C94">
        <w:t>Hb</w:t>
      </w:r>
      <w:r w:rsidR="00666205" w:rsidRPr="00115C94">
        <w:t>S</w:t>
      </w:r>
      <w:proofErr w:type="spellEnd"/>
      <w:r w:rsidR="007B07DA" w:rsidRPr="00115C94">
        <w:t xml:space="preserve">/D </w:t>
      </w:r>
      <w:proofErr w:type="spellStart"/>
      <w:r w:rsidR="007B07DA" w:rsidRPr="00115C94">
        <w:t>Punjab</w:t>
      </w:r>
      <w:proofErr w:type="spellEnd"/>
      <w:r w:rsidR="007B07DA" w:rsidRPr="00115C94">
        <w:t xml:space="preserve">, </w:t>
      </w:r>
      <w:proofErr w:type="spellStart"/>
      <w:r w:rsidR="007B07DA" w:rsidRPr="00115C94">
        <w:t>Hb</w:t>
      </w:r>
      <w:r w:rsidR="00666205" w:rsidRPr="00115C94">
        <w:t>S</w:t>
      </w:r>
      <w:proofErr w:type="spellEnd"/>
      <w:r w:rsidR="007B07DA" w:rsidRPr="00115C94">
        <w:t>/</w:t>
      </w:r>
      <w:proofErr w:type="spellStart"/>
      <w:r w:rsidR="00666205" w:rsidRPr="00115C94">
        <w:t>OAra</w:t>
      </w:r>
      <w:r w:rsidR="00FD3E4E" w:rsidRPr="00115C94">
        <w:t>b</w:t>
      </w:r>
      <w:proofErr w:type="spellEnd"/>
      <w:r w:rsidR="00FD3E4E" w:rsidRPr="00115C94">
        <w:t>,</w:t>
      </w:r>
      <w:r w:rsidR="00666205" w:rsidRPr="00115C94">
        <w:t xml:space="preserve"> </w:t>
      </w:r>
      <w:proofErr w:type="spellStart"/>
      <w:r w:rsidR="00666205" w:rsidRPr="00115C94">
        <w:t>HbS</w:t>
      </w:r>
      <w:proofErr w:type="spellEnd"/>
      <w:r w:rsidR="007B07DA" w:rsidRPr="00115C94">
        <w:t>/</w:t>
      </w:r>
      <w:r w:rsidR="00666205" w:rsidRPr="00115C94">
        <w:t>C)</w:t>
      </w:r>
      <w:r w:rsidR="00DB2240" w:rsidRPr="00115C94">
        <w:t>.</w:t>
      </w:r>
      <w:r w:rsidR="007B07DA" w:rsidRPr="00115C94">
        <w:t xml:space="preserve"> </w:t>
      </w:r>
      <w:r w:rsidR="00666205" w:rsidRPr="00115C94">
        <w:t xml:space="preserve"> </w:t>
      </w:r>
    </w:p>
    <w:p w:rsidR="00115C94" w:rsidRDefault="00B416E9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>Parágrafo único.</w:t>
      </w:r>
      <w:r w:rsidR="00FE0DDC" w:rsidRPr="00115C94">
        <w:t xml:space="preserve"> CPH-SCUP em </w:t>
      </w:r>
      <w:proofErr w:type="spellStart"/>
      <w:r w:rsidR="00FE0DDC" w:rsidRPr="00115C94">
        <w:t>heterozigose</w:t>
      </w:r>
      <w:proofErr w:type="spellEnd"/>
      <w:r w:rsidR="00FE0DDC" w:rsidRPr="00115C94">
        <w:t xml:space="preserve"> para </w:t>
      </w:r>
      <w:r w:rsidR="00F9593A" w:rsidRPr="00115C94">
        <w:t xml:space="preserve">a mutação </w:t>
      </w:r>
      <w:proofErr w:type="spellStart"/>
      <w:r w:rsidR="00F9593A" w:rsidRPr="00115C94">
        <w:t>HbS</w:t>
      </w:r>
      <w:proofErr w:type="spellEnd"/>
      <w:r w:rsidR="00FE0DDC" w:rsidRPr="00115C94">
        <w:t xml:space="preserve"> ou </w:t>
      </w:r>
      <w:r w:rsidR="00AC29D1" w:rsidRPr="00115C94">
        <w:t xml:space="preserve">para </w:t>
      </w:r>
      <w:proofErr w:type="spellStart"/>
      <w:r w:rsidR="00FE0DDC" w:rsidRPr="00115C94">
        <w:t>talassemia</w:t>
      </w:r>
      <w:proofErr w:type="spellEnd"/>
      <w:r w:rsidR="00FE0DDC" w:rsidRPr="00115C94">
        <w:t xml:space="preserve"> (traço), e os </w:t>
      </w:r>
      <w:r w:rsidR="00DD2D4A" w:rsidRPr="00115C94">
        <w:t>Doador</w:t>
      </w:r>
      <w:r w:rsidR="00FE0DDC" w:rsidRPr="00115C94">
        <w:t xml:space="preserve">es com presença de dois traços, cada um em genes diferentes (traço </w:t>
      </w:r>
      <w:proofErr w:type="spellStart"/>
      <w:r w:rsidR="00FE0DDC" w:rsidRPr="00115C94">
        <w:t>talassêmico</w:t>
      </w:r>
      <w:proofErr w:type="spellEnd"/>
      <w:r w:rsidR="00FE0DDC" w:rsidRPr="00115C94">
        <w:t>, por exemplo, alfa e beta), podem ser aceitos, mediante avaliação descrita no §1° do art. 5</w:t>
      </w:r>
      <w:r w:rsidR="00CD73EC" w:rsidRPr="00115C94">
        <w:t>4</w:t>
      </w:r>
      <w:r w:rsidR="00FE0DDC" w:rsidRPr="00115C94">
        <w:t>.</w:t>
      </w:r>
      <w:r w:rsidR="00F9593A" w:rsidRPr="00115C94">
        <w:t xml:space="preserve"> </w:t>
      </w:r>
      <w:r w:rsidR="006537FD" w:rsidRPr="00115C94">
        <w:t xml:space="preserve"> </w:t>
      </w:r>
      <w:r w:rsidR="00FE0DDC" w:rsidRPr="00115C94">
        <w:t xml:space="preserve"> </w:t>
      </w:r>
    </w:p>
    <w:p w:rsidR="00115C94" w:rsidRDefault="003E217F" w:rsidP="00115C94">
      <w:pPr>
        <w:pStyle w:val="PargrafodaLista"/>
        <w:tabs>
          <w:tab w:val="left" w:pos="993"/>
        </w:tabs>
        <w:autoSpaceDE w:val="0"/>
        <w:autoSpaceDN w:val="0"/>
        <w:adjustRightInd w:val="0"/>
        <w:spacing w:after="200"/>
        <w:ind w:left="0" w:right="-1" w:firstLine="567"/>
        <w:jc w:val="both"/>
      </w:pPr>
      <w:r w:rsidRPr="00115C94">
        <w:t xml:space="preserve">Art. 129 </w:t>
      </w:r>
      <w:r w:rsidR="006F3460" w:rsidRPr="00115C94">
        <w:t>O teste inconclusivo</w:t>
      </w:r>
      <w:r w:rsidR="00CD0D70" w:rsidRPr="00115C94">
        <w:t xml:space="preserve"> para </w:t>
      </w:r>
      <w:r w:rsidR="006F3460" w:rsidRPr="00115C94">
        <w:t>vírus HIV</w:t>
      </w:r>
      <w:r w:rsidR="00CD0D70" w:rsidRPr="00115C94">
        <w:t>-1 e/ou</w:t>
      </w:r>
      <w:r w:rsidR="006F3460" w:rsidRPr="00115C94">
        <w:t xml:space="preserve"> HIV-2</w:t>
      </w:r>
      <w:r w:rsidR="007B0FB5" w:rsidRPr="00115C94">
        <w:t xml:space="preserve">, bem como os testes reagentes/positivos ou inconclusivos para </w:t>
      </w:r>
      <w:r w:rsidR="008122CB" w:rsidRPr="00115C94">
        <w:t xml:space="preserve">HTLV, HBV, HCV, </w:t>
      </w:r>
      <w:r w:rsidR="008122CB" w:rsidRPr="00115C94">
        <w:rPr>
          <w:i/>
        </w:rPr>
        <w:t xml:space="preserve">T. </w:t>
      </w:r>
      <w:proofErr w:type="spellStart"/>
      <w:r w:rsidR="008122CB" w:rsidRPr="00115C94">
        <w:rPr>
          <w:i/>
        </w:rPr>
        <w:t>cruzi</w:t>
      </w:r>
      <w:proofErr w:type="spellEnd"/>
      <w:r w:rsidR="008122CB" w:rsidRPr="00115C94">
        <w:t xml:space="preserve">, </w:t>
      </w:r>
      <w:r w:rsidR="00EF58E8" w:rsidRPr="00115C94">
        <w:t xml:space="preserve">sífilis, </w:t>
      </w:r>
      <w:r w:rsidR="007B0FB5" w:rsidRPr="00115C94">
        <w:t>CMV e toxoplasmose</w:t>
      </w:r>
      <w:r w:rsidR="00137D1C" w:rsidRPr="00115C94">
        <w:t>,</w:t>
      </w:r>
      <w:r w:rsidR="007B0FB5" w:rsidRPr="00115C94">
        <w:t xml:space="preserve"> </w:t>
      </w:r>
      <w:r w:rsidR="00EF58E8" w:rsidRPr="00115C94">
        <w:t xml:space="preserve">quando aplicáveis, </w:t>
      </w:r>
      <w:r w:rsidR="007B0FB5" w:rsidRPr="00115C94">
        <w:t xml:space="preserve">deverão ser investigados e analisados frente aos resultados das demais etapas de triagem do </w:t>
      </w:r>
      <w:r w:rsidR="00DD2D4A" w:rsidRPr="00115C94">
        <w:t>Doador</w:t>
      </w:r>
      <w:r w:rsidR="007B0FB5" w:rsidRPr="00115C94">
        <w:t xml:space="preserve">, e informados ao profissional responsável pelo paciente que decidirá quanto à utilização do produto </w:t>
      </w:r>
      <w:r w:rsidR="009E34B4" w:rsidRPr="00115C94">
        <w:t xml:space="preserve">devido a situações emergenciais ou em circunstâncias clínicas especiais do </w:t>
      </w:r>
      <w:r w:rsidR="00EA27B2" w:rsidRPr="00115C94">
        <w:t>Receptor</w:t>
      </w:r>
      <w:r w:rsidR="00F90A66" w:rsidRPr="00115C94">
        <w:t>,</w:t>
      </w:r>
      <w:r w:rsidR="009B28C3" w:rsidRPr="00115C94">
        <w:t xml:space="preserve"> e</w:t>
      </w:r>
      <w:r w:rsidR="00F90A66" w:rsidRPr="00115C94">
        <w:t>m conformidade às disposições do art. 5</w:t>
      </w:r>
      <w:r w:rsidR="008F55E3" w:rsidRPr="00115C94">
        <w:t>4</w:t>
      </w:r>
      <w:r w:rsidR="00F90A66" w:rsidRPr="00115C94">
        <w:t xml:space="preserve"> desta </w:t>
      </w:r>
      <w:r w:rsidR="00E81B51" w:rsidRPr="00115C94">
        <w:t>R</w:t>
      </w:r>
      <w:r w:rsidR="00F90A66" w:rsidRPr="00115C94">
        <w:t>esolução e seus parágrafos</w:t>
      </w:r>
      <w:r w:rsidR="007B0FB5" w:rsidRPr="00115C94">
        <w:t>.</w:t>
      </w:r>
    </w:p>
    <w:p w:rsidR="00FE0DDC" w:rsidRPr="00115C94" w:rsidRDefault="00FE0DDC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/>
        <w:jc w:val="center"/>
        <w:rPr>
          <w:b/>
        </w:rPr>
      </w:pPr>
      <w:r w:rsidRPr="00115C94">
        <w:rPr>
          <w:b/>
        </w:rPr>
        <w:t xml:space="preserve">Subseção </w:t>
      </w:r>
      <w:r w:rsidR="0090333B" w:rsidRPr="00115C94">
        <w:rPr>
          <w:b/>
        </w:rPr>
        <w:t>V</w:t>
      </w:r>
    </w:p>
    <w:p w:rsidR="00115C94" w:rsidRPr="00115C94" w:rsidRDefault="00FE0DDC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/>
        <w:jc w:val="center"/>
        <w:rPr>
          <w:b/>
        </w:rPr>
      </w:pPr>
      <w:r w:rsidRPr="00115C94">
        <w:rPr>
          <w:b/>
        </w:rPr>
        <w:t xml:space="preserve">Dos Critérios de </w:t>
      </w:r>
      <w:r w:rsidR="009555C1" w:rsidRPr="00115C94">
        <w:rPr>
          <w:b/>
        </w:rPr>
        <w:t xml:space="preserve">exclusão de </w:t>
      </w:r>
      <w:r w:rsidR="00DD2D4A" w:rsidRPr="00115C94">
        <w:rPr>
          <w:b/>
        </w:rPr>
        <w:t>Doador</w:t>
      </w:r>
      <w:r w:rsidR="009555C1" w:rsidRPr="00115C94">
        <w:rPr>
          <w:b/>
        </w:rPr>
        <w:t xml:space="preserve"> a</w:t>
      </w:r>
      <w:r w:rsidRPr="00115C94">
        <w:rPr>
          <w:b/>
        </w:rPr>
        <w:t>utólogo</w:t>
      </w:r>
    </w:p>
    <w:p w:rsidR="00115C94" w:rsidRDefault="003C5242" w:rsidP="00115C94">
      <w:pPr>
        <w:pStyle w:val="PargrafodaLista"/>
        <w:tabs>
          <w:tab w:val="left" w:pos="993"/>
        </w:tabs>
        <w:autoSpaceDE w:val="0"/>
        <w:autoSpaceDN w:val="0"/>
        <w:adjustRightInd w:val="0"/>
        <w:spacing w:after="200"/>
        <w:ind w:left="0" w:right="-1" w:firstLine="567"/>
        <w:jc w:val="both"/>
      </w:pPr>
      <w:r w:rsidRPr="00115C94">
        <w:t xml:space="preserve">Art. 130 </w:t>
      </w:r>
      <w:r w:rsidR="00FE0DDC" w:rsidRPr="00115C94">
        <w:t xml:space="preserve">Não é critério de exclusão para a coleta, </w:t>
      </w:r>
      <w:r w:rsidR="00E72BCA" w:rsidRPr="00115C94">
        <w:t xml:space="preserve">para </w:t>
      </w:r>
      <w:r w:rsidR="00FE0DDC" w:rsidRPr="00115C94">
        <w:t xml:space="preserve">o processamento, </w:t>
      </w:r>
      <w:r w:rsidR="00E72BCA" w:rsidRPr="00115C94">
        <w:t xml:space="preserve">para </w:t>
      </w:r>
      <w:r w:rsidR="00FE0DDC" w:rsidRPr="00115C94">
        <w:t xml:space="preserve">o armazenamento e </w:t>
      </w:r>
      <w:r w:rsidR="00E72BCA" w:rsidRPr="00115C94">
        <w:t xml:space="preserve">para a </w:t>
      </w:r>
      <w:r w:rsidR="005C3C4C" w:rsidRPr="00115C94">
        <w:t>liberação de</w:t>
      </w:r>
      <w:r w:rsidR="00FE0DDC" w:rsidRPr="00115C94">
        <w:t xml:space="preserve"> células e </w:t>
      </w:r>
      <w:r w:rsidR="00E72BCA" w:rsidRPr="00115C94">
        <w:t xml:space="preserve">de </w:t>
      </w:r>
      <w:r w:rsidR="006722B2" w:rsidRPr="00115C94">
        <w:t>Produtos de Terapias Avançadas</w:t>
      </w:r>
      <w:r w:rsidR="00081878" w:rsidRPr="00115C94">
        <w:t>,</w:t>
      </w:r>
      <w:r w:rsidR="00FE0DDC" w:rsidRPr="00115C94">
        <w:t xml:space="preserve"> </w:t>
      </w:r>
      <w:r w:rsidR="00E72BCA" w:rsidRPr="00115C94">
        <w:t>para fins de uso autólogo</w:t>
      </w:r>
      <w:r w:rsidR="00081878" w:rsidRPr="00115C94">
        <w:t>,</w:t>
      </w:r>
      <w:r w:rsidR="00E72BCA" w:rsidRPr="00115C94">
        <w:t xml:space="preserve"> </w:t>
      </w:r>
      <w:r w:rsidR="00FE0DDC" w:rsidRPr="00115C94">
        <w:t>a presença de resultados de testes laboratoriais reagentes</w:t>
      </w:r>
      <w:r w:rsidR="00080548" w:rsidRPr="00115C94">
        <w:t>/positivos</w:t>
      </w:r>
      <w:r w:rsidR="00FE0DDC" w:rsidRPr="00115C94">
        <w:t xml:space="preserve"> para detecção de infecções transmissíveis pelo sangue</w:t>
      </w:r>
      <w:r w:rsidR="00351837" w:rsidRPr="00115C94">
        <w:t>, devendo tal condição ser de conhecimento do profissional responsável pelo paciente</w:t>
      </w:r>
      <w:r w:rsidR="00FE0DDC" w:rsidRPr="00115C94">
        <w:t>.</w:t>
      </w:r>
      <w:r w:rsidR="00351837" w:rsidRPr="00115C94">
        <w:t xml:space="preserve"> </w:t>
      </w:r>
    </w:p>
    <w:p w:rsidR="00115C94" w:rsidRDefault="003C5242" w:rsidP="00115C94">
      <w:pPr>
        <w:pStyle w:val="PargrafodaLista"/>
        <w:tabs>
          <w:tab w:val="left" w:pos="993"/>
        </w:tabs>
        <w:autoSpaceDE w:val="0"/>
        <w:autoSpaceDN w:val="0"/>
        <w:adjustRightInd w:val="0"/>
        <w:spacing w:after="200"/>
        <w:ind w:left="0" w:right="-1" w:firstLine="567"/>
        <w:jc w:val="both"/>
      </w:pPr>
      <w:r w:rsidRPr="00115C94">
        <w:t xml:space="preserve">Art. 131 </w:t>
      </w:r>
      <w:r w:rsidR="00FE0DDC" w:rsidRPr="00115C94">
        <w:t xml:space="preserve">A confirmação de gestação em curso implica </w:t>
      </w:r>
      <w:r w:rsidR="003859AC" w:rsidRPr="00115C94">
        <w:t>exclusão</w:t>
      </w:r>
      <w:r w:rsidR="00FE0DDC" w:rsidRPr="00115C94">
        <w:t xml:space="preserve"> temporária do </w:t>
      </w:r>
      <w:r w:rsidR="00BD53FF" w:rsidRPr="00115C94">
        <w:t xml:space="preserve">candidato à doação </w:t>
      </w:r>
      <w:r w:rsidR="00FE0DDC" w:rsidRPr="00115C94">
        <w:t>de CPH-MO e CPH-SP</w:t>
      </w:r>
      <w:r w:rsidR="00081878" w:rsidRPr="00115C94">
        <w:t>,</w:t>
      </w:r>
      <w:r w:rsidR="00FE0DDC" w:rsidRPr="00115C94">
        <w:t xml:space="preserve"> para uso autólogo.   </w:t>
      </w:r>
    </w:p>
    <w:p w:rsidR="00115C94" w:rsidRDefault="003C5242" w:rsidP="00115C94">
      <w:pPr>
        <w:pStyle w:val="PargrafodaLista"/>
        <w:tabs>
          <w:tab w:val="left" w:pos="993"/>
        </w:tabs>
        <w:autoSpaceDE w:val="0"/>
        <w:autoSpaceDN w:val="0"/>
        <w:adjustRightInd w:val="0"/>
        <w:spacing w:after="200"/>
        <w:ind w:left="0" w:right="-1" w:firstLine="567"/>
        <w:jc w:val="both"/>
      </w:pPr>
      <w:r w:rsidRPr="00115C94">
        <w:t xml:space="preserve">Art. 132 </w:t>
      </w:r>
      <w:r w:rsidR="00FE0DDC" w:rsidRPr="00115C94">
        <w:t>São critérios de exclusão do candidato à doação de CPH-SCUP</w:t>
      </w:r>
      <w:r w:rsidR="00081878" w:rsidRPr="00115C94">
        <w:t>,</w:t>
      </w:r>
      <w:r w:rsidR="00FE0DDC" w:rsidRPr="00115C94">
        <w:t xml:space="preserve"> para uso autólogo:</w:t>
      </w:r>
    </w:p>
    <w:p w:rsidR="00115C94" w:rsidRDefault="00FE0DDC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 xml:space="preserve">I – </w:t>
      </w:r>
      <w:proofErr w:type="gramStart"/>
      <w:r w:rsidRPr="00115C94">
        <w:t>idade</w:t>
      </w:r>
      <w:proofErr w:type="gramEnd"/>
      <w:r w:rsidRPr="00115C94">
        <w:t xml:space="preserve"> gestacional inferior a 32 (trinta e duas) semanas;</w:t>
      </w:r>
    </w:p>
    <w:p w:rsidR="00115C94" w:rsidRDefault="00FE0DDC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 xml:space="preserve">II – </w:t>
      </w:r>
      <w:proofErr w:type="gramStart"/>
      <w:r w:rsidRPr="00115C94">
        <w:t>presença</w:t>
      </w:r>
      <w:proofErr w:type="gramEnd"/>
      <w:r w:rsidRPr="00115C94">
        <w:t xml:space="preserve"> de evidências clínicas, durante a gestação ou trabalho de parto, de processo infeccioso ou de doenças que possa</w:t>
      </w:r>
      <w:r w:rsidR="00081878" w:rsidRPr="00115C94">
        <w:t>m</w:t>
      </w:r>
      <w:r w:rsidRPr="00115C94">
        <w:t xml:space="preserve"> interferir na vitalidade placentária; </w:t>
      </w:r>
    </w:p>
    <w:p w:rsidR="00115C94" w:rsidRDefault="00FE0DDC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>I</w:t>
      </w:r>
      <w:r w:rsidR="00CF43EB" w:rsidRPr="00115C94">
        <w:t>II</w:t>
      </w:r>
      <w:r w:rsidRPr="00115C94">
        <w:t xml:space="preserve"> – trabalho de parto com relato de anormalidade; </w:t>
      </w:r>
      <w:r w:rsidR="009E0FA6" w:rsidRPr="00115C94">
        <w:t>e</w:t>
      </w:r>
    </w:p>
    <w:p w:rsidR="00115C94" w:rsidRDefault="00CF43EB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>I</w:t>
      </w:r>
      <w:r w:rsidR="00FE0DDC" w:rsidRPr="00115C94">
        <w:t xml:space="preserve">V – </w:t>
      </w:r>
      <w:proofErr w:type="gramStart"/>
      <w:r w:rsidR="00FE0DDC" w:rsidRPr="00115C94">
        <w:t>sofrimento</w:t>
      </w:r>
      <w:proofErr w:type="gramEnd"/>
      <w:r w:rsidR="00FE0DDC" w:rsidRPr="00115C94">
        <w:t xml:space="preserve"> fetal grave.</w:t>
      </w:r>
    </w:p>
    <w:p w:rsidR="003D3660" w:rsidRPr="00115C94" w:rsidRDefault="003D3660" w:rsidP="00115C94">
      <w:pPr>
        <w:tabs>
          <w:tab w:val="left" w:pos="993"/>
        </w:tabs>
        <w:spacing w:after="200"/>
        <w:ind w:right="-1"/>
        <w:jc w:val="center"/>
        <w:rPr>
          <w:b/>
          <w:bCs/>
        </w:rPr>
      </w:pPr>
      <w:r w:rsidRPr="00115C94">
        <w:rPr>
          <w:b/>
          <w:bCs/>
        </w:rPr>
        <w:t>Seção VI</w:t>
      </w:r>
    </w:p>
    <w:p w:rsidR="00115C94" w:rsidRDefault="003D3660" w:rsidP="00115C94">
      <w:pPr>
        <w:tabs>
          <w:tab w:val="left" w:pos="993"/>
        </w:tabs>
        <w:spacing w:after="200"/>
        <w:ind w:right="-1"/>
        <w:jc w:val="center"/>
        <w:rPr>
          <w:b/>
          <w:bCs/>
        </w:rPr>
      </w:pPr>
      <w:r w:rsidRPr="00115C94">
        <w:rPr>
          <w:b/>
          <w:bCs/>
        </w:rPr>
        <w:t xml:space="preserve">Da </w:t>
      </w:r>
      <w:r w:rsidR="005C38D9" w:rsidRPr="00115C94">
        <w:rPr>
          <w:b/>
          <w:bCs/>
        </w:rPr>
        <w:t>Coleta</w:t>
      </w:r>
      <w:r w:rsidRPr="00115C94">
        <w:rPr>
          <w:b/>
          <w:bCs/>
        </w:rPr>
        <w:t xml:space="preserve"> </w:t>
      </w:r>
    </w:p>
    <w:p w:rsidR="00115C94" w:rsidRDefault="003C5242" w:rsidP="00115C94">
      <w:pPr>
        <w:pStyle w:val="PargrafodaLista"/>
        <w:tabs>
          <w:tab w:val="left" w:pos="993"/>
        </w:tabs>
        <w:spacing w:after="200"/>
        <w:ind w:left="0" w:right="-1" w:firstLine="567"/>
        <w:jc w:val="both"/>
        <w:rPr>
          <w:bCs/>
        </w:rPr>
      </w:pPr>
      <w:r w:rsidRPr="00115C94">
        <w:lastRenderedPageBreak/>
        <w:t>Art. 13</w:t>
      </w:r>
      <w:r w:rsidR="00F34683" w:rsidRPr="00115C94">
        <w:t>3</w:t>
      </w:r>
      <w:r w:rsidRPr="00115C94">
        <w:t xml:space="preserve"> </w:t>
      </w:r>
      <w:r w:rsidR="00E85389" w:rsidRPr="00115C94">
        <w:rPr>
          <w:bCs/>
        </w:rPr>
        <w:t xml:space="preserve">A coleta do material biológico </w:t>
      </w:r>
      <w:r w:rsidR="00E85389" w:rsidRPr="00115C94">
        <w:t xml:space="preserve">para posterior processamento e obtenção de células e </w:t>
      </w:r>
      <w:r w:rsidR="006722B2" w:rsidRPr="00115C94">
        <w:t>Produtos de Terapias Avançadas</w:t>
      </w:r>
      <w:r w:rsidR="00E85389" w:rsidRPr="00115C94">
        <w:rPr>
          <w:bCs/>
        </w:rPr>
        <w:t xml:space="preserve"> </w:t>
      </w:r>
      <w:r w:rsidR="00851345" w:rsidRPr="00115C94">
        <w:rPr>
          <w:bCs/>
        </w:rPr>
        <w:t xml:space="preserve">deve seguir os critérios estabelecidos por </w:t>
      </w:r>
      <w:r w:rsidR="00081878" w:rsidRPr="00115C94">
        <w:rPr>
          <w:bCs/>
        </w:rPr>
        <w:t>esta Resolução</w:t>
      </w:r>
      <w:r w:rsidR="00851345" w:rsidRPr="00115C94">
        <w:rPr>
          <w:bCs/>
        </w:rPr>
        <w:t xml:space="preserve"> e dem</w:t>
      </w:r>
      <w:r w:rsidR="00C21776" w:rsidRPr="00115C94">
        <w:rPr>
          <w:bCs/>
        </w:rPr>
        <w:t>ais normas específicas vigentes.</w:t>
      </w:r>
    </w:p>
    <w:p w:rsidR="00115C94" w:rsidRDefault="00C21776" w:rsidP="00115C94">
      <w:pPr>
        <w:tabs>
          <w:tab w:val="left" w:pos="993"/>
        </w:tabs>
        <w:spacing w:after="200"/>
        <w:ind w:right="-1" w:firstLine="567"/>
        <w:jc w:val="both"/>
        <w:rPr>
          <w:bCs/>
        </w:rPr>
      </w:pPr>
      <w:r w:rsidRPr="00115C94">
        <w:rPr>
          <w:bCs/>
        </w:rPr>
        <w:t>Parágrafo único. O processo de coleta deve</w:t>
      </w:r>
      <w:r w:rsidR="00851345" w:rsidRPr="00115C94">
        <w:rPr>
          <w:bCs/>
        </w:rPr>
        <w:t xml:space="preserve"> assegurar </w:t>
      </w:r>
      <w:r w:rsidRPr="00115C94">
        <w:rPr>
          <w:bCs/>
        </w:rPr>
        <w:t>a proteção d</w:t>
      </w:r>
      <w:r w:rsidR="00851345" w:rsidRPr="00115C94">
        <w:rPr>
          <w:bCs/>
        </w:rPr>
        <w:t xml:space="preserve">o </w:t>
      </w:r>
      <w:r w:rsidR="00DD2D4A" w:rsidRPr="00115C94">
        <w:rPr>
          <w:bCs/>
        </w:rPr>
        <w:t>Doador</w:t>
      </w:r>
      <w:r w:rsidR="00851345" w:rsidRPr="00115C94">
        <w:rPr>
          <w:bCs/>
        </w:rPr>
        <w:t>.</w:t>
      </w:r>
      <w:r w:rsidR="00E47C10" w:rsidRPr="00115C94">
        <w:rPr>
          <w:bCs/>
        </w:rPr>
        <w:t xml:space="preserve"> </w:t>
      </w:r>
      <w:r w:rsidR="00851345" w:rsidRPr="00115C94">
        <w:rPr>
          <w:bCs/>
        </w:rPr>
        <w:t xml:space="preserve"> </w:t>
      </w:r>
    </w:p>
    <w:p w:rsidR="00115C94" w:rsidRDefault="003C5242" w:rsidP="00115C94">
      <w:pPr>
        <w:pStyle w:val="PargrafodaLista"/>
        <w:tabs>
          <w:tab w:val="left" w:pos="993"/>
        </w:tabs>
        <w:autoSpaceDE w:val="0"/>
        <w:autoSpaceDN w:val="0"/>
        <w:adjustRightInd w:val="0"/>
        <w:spacing w:after="200"/>
        <w:ind w:left="0" w:right="-1" w:firstLine="567"/>
        <w:jc w:val="both"/>
      </w:pPr>
      <w:r w:rsidRPr="00115C94">
        <w:t>Art. 13</w:t>
      </w:r>
      <w:r w:rsidR="00F34683" w:rsidRPr="00115C94">
        <w:t>4</w:t>
      </w:r>
      <w:r w:rsidRPr="00115C94">
        <w:t xml:space="preserve"> </w:t>
      </w:r>
      <w:r w:rsidR="00BD76B8" w:rsidRPr="00115C94">
        <w:t xml:space="preserve">A </w:t>
      </w:r>
      <w:r w:rsidR="00E85389" w:rsidRPr="00115C94">
        <w:t xml:space="preserve">coleta do material biológico deve ser </w:t>
      </w:r>
      <w:r w:rsidR="00BD76B8" w:rsidRPr="00115C94">
        <w:t xml:space="preserve">realizada por profissional </w:t>
      </w:r>
      <w:r w:rsidR="00E85389" w:rsidRPr="00115C94">
        <w:t>de nível superior</w:t>
      </w:r>
      <w:r w:rsidR="00D1216A" w:rsidRPr="00115C94">
        <w:t xml:space="preserve"> da área de saúde</w:t>
      </w:r>
      <w:r w:rsidR="00FA15B9" w:rsidRPr="00115C94">
        <w:t xml:space="preserve">, </w:t>
      </w:r>
      <w:r w:rsidR="00BD76B8" w:rsidRPr="00115C94">
        <w:t>com reg</w:t>
      </w:r>
      <w:r w:rsidR="00D1216A" w:rsidRPr="00115C94">
        <w:t xml:space="preserve">istro no </w:t>
      </w:r>
      <w:r w:rsidR="00081878" w:rsidRPr="00115C94">
        <w:t xml:space="preserve">respectivo </w:t>
      </w:r>
      <w:r w:rsidR="00D1216A" w:rsidRPr="00115C94">
        <w:t xml:space="preserve">Conselho </w:t>
      </w:r>
      <w:r w:rsidR="00BD3C36" w:rsidRPr="00115C94">
        <w:t>de Classe</w:t>
      </w:r>
      <w:r w:rsidR="008F55E3" w:rsidRPr="00115C94">
        <w:t>; este profissional deve ser</w:t>
      </w:r>
      <w:r w:rsidR="00BD76B8" w:rsidRPr="00115C94">
        <w:t xml:space="preserve"> </w:t>
      </w:r>
      <w:r w:rsidR="00D1216A" w:rsidRPr="00115C94">
        <w:t>capacitado</w:t>
      </w:r>
      <w:r w:rsidR="00E85389" w:rsidRPr="00115C94">
        <w:t xml:space="preserve"> para tal atividade</w:t>
      </w:r>
      <w:r w:rsidR="00BD76B8" w:rsidRPr="00115C94">
        <w:t xml:space="preserve"> e/ou orientado</w:t>
      </w:r>
      <w:r w:rsidR="00D1216A" w:rsidRPr="00115C94">
        <w:t xml:space="preserve"> pelo </w:t>
      </w:r>
      <w:r w:rsidR="00E171CC" w:rsidRPr="00115C94">
        <w:t>Centro de Processamento Celular</w:t>
      </w:r>
      <w:r w:rsidR="00D1216A" w:rsidRPr="00115C94">
        <w:t xml:space="preserve">. </w:t>
      </w:r>
      <w:r w:rsidR="008F55E3" w:rsidRPr="00115C94">
        <w:t xml:space="preserve"> </w:t>
      </w:r>
    </w:p>
    <w:p w:rsidR="00115C94" w:rsidRDefault="00195A33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>§1° A coleta de medula óssea deve ser realizada por profissional médico</w:t>
      </w:r>
      <w:r w:rsidR="00BB2168" w:rsidRPr="00115C94">
        <w:t xml:space="preserve"> e, quando para fins de transplante convencional, deve ocorrer </w:t>
      </w:r>
      <w:r w:rsidR="00632F44" w:rsidRPr="00115C94">
        <w:t>em centro cirúrgico</w:t>
      </w:r>
      <w:r w:rsidRPr="00115C94">
        <w:t>.</w:t>
      </w:r>
    </w:p>
    <w:p w:rsidR="00115C94" w:rsidRDefault="00195A33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 xml:space="preserve">§2° A responsabilidade pela </w:t>
      </w:r>
      <w:r w:rsidR="002739D6" w:rsidRPr="00115C94">
        <w:t xml:space="preserve">etapa de </w:t>
      </w:r>
      <w:r w:rsidRPr="00115C94">
        <w:t>coleta de sangue perifér</w:t>
      </w:r>
      <w:r w:rsidR="00456398" w:rsidRPr="00115C94">
        <w:t>ico</w:t>
      </w:r>
      <w:r w:rsidR="007708A9" w:rsidRPr="00115C94">
        <w:t>,</w:t>
      </w:r>
      <w:r w:rsidR="00456398" w:rsidRPr="00115C94">
        <w:t xml:space="preserve"> </w:t>
      </w:r>
      <w:r w:rsidR="005B146E" w:rsidRPr="00115C94">
        <w:t>por aférese</w:t>
      </w:r>
      <w:r w:rsidR="007708A9" w:rsidRPr="00115C94">
        <w:t>,</w:t>
      </w:r>
      <w:r w:rsidR="005B146E" w:rsidRPr="00115C94">
        <w:t xml:space="preserve"> </w:t>
      </w:r>
      <w:r w:rsidR="00456398" w:rsidRPr="00115C94">
        <w:t xml:space="preserve">é do </w:t>
      </w:r>
      <w:r w:rsidR="008D4F6C" w:rsidRPr="00115C94">
        <w:t>Responsável Técnico</w:t>
      </w:r>
      <w:r w:rsidR="00456398" w:rsidRPr="00115C94">
        <w:t xml:space="preserve"> pel</w:t>
      </w:r>
      <w:r w:rsidRPr="00115C94">
        <w:t xml:space="preserve">o </w:t>
      </w:r>
      <w:r w:rsidR="0068558F" w:rsidRPr="00115C94">
        <w:t>estabelecimento</w:t>
      </w:r>
      <w:r w:rsidR="00456398" w:rsidRPr="00115C94">
        <w:t xml:space="preserve"> que realiza o</w:t>
      </w:r>
      <w:r w:rsidRPr="00115C94">
        <w:t xml:space="preserve"> procedimento</w:t>
      </w:r>
      <w:r w:rsidR="00456398" w:rsidRPr="00115C94">
        <w:t xml:space="preserve"> de aférese</w:t>
      </w:r>
      <w:r w:rsidRPr="00115C94">
        <w:t>.</w:t>
      </w:r>
    </w:p>
    <w:p w:rsidR="00115C94" w:rsidRDefault="00195A33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 xml:space="preserve">§3° A responsabilidade pela </w:t>
      </w:r>
      <w:r w:rsidR="002739D6" w:rsidRPr="00115C94">
        <w:t xml:space="preserve">etapa de </w:t>
      </w:r>
      <w:r w:rsidRPr="00115C94">
        <w:t xml:space="preserve">coleta de sangue de cordão umbilical e placentário é do </w:t>
      </w:r>
      <w:r w:rsidR="008D4F6C" w:rsidRPr="00115C94">
        <w:t>Responsável Técnico</w:t>
      </w:r>
      <w:r w:rsidRPr="00115C94">
        <w:t xml:space="preserve"> do </w:t>
      </w:r>
      <w:r w:rsidR="003815C2" w:rsidRPr="00115C94">
        <w:rPr>
          <w:bCs/>
        </w:rPr>
        <w:t>Centro de Processamento Celular</w:t>
      </w:r>
      <w:r w:rsidRPr="00115C94">
        <w:t xml:space="preserve"> para o qual a unidade coletada será encaminhada para processamento.</w:t>
      </w:r>
      <w:r w:rsidR="00F94F62" w:rsidRPr="00115C94">
        <w:t xml:space="preserve"> </w:t>
      </w:r>
    </w:p>
    <w:p w:rsidR="00115C94" w:rsidRDefault="00B73E08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>§4° A coleta do material biológico deve respeitar as definições do órgão competente do Ministério da Saúde e/ou dos Conselhos de Classe.</w:t>
      </w:r>
    </w:p>
    <w:p w:rsidR="00115C94" w:rsidRDefault="00F34683" w:rsidP="00115C94">
      <w:pPr>
        <w:pStyle w:val="PargrafodaLista"/>
        <w:tabs>
          <w:tab w:val="left" w:pos="993"/>
        </w:tabs>
        <w:spacing w:after="200"/>
        <w:ind w:left="0" w:right="-1" w:firstLine="567"/>
        <w:jc w:val="both"/>
      </w:pPr>
      <w:r w:rsidRPr="00115C94">
        <w:t xml:space="preserve">Art. 135 </w:t>
      </w:r>
      <w:r w:rsidR="003D3660" w:rsidRPr="00115C94">
        <w:t xml:space="preserve">O processo de </w:t>
      </w:r>
      <w:r w:rsidR="00851345" w:rsidRPr="00115C94">
        <w:t xml:space="preserve">coleta do material biológico </w:t>
      </w:r>
      <w:r w:rsidR="003D3660" w:rsidRPr="00115C94">
        <w:t>deve ser realizado com técnica asséptica</w:t>
      </w:r>
      <w:r w:rsidR="007708A9" w:rsidRPr="00115C94">
        <w:t>,</w:t>
      </w:r>
      <w:r w:rsidR="003D3660" w:rsidRPr="00115C94">
        <w:t xml:space="preserve"> de forma a prevenir ou minimizar a contaminação microbi</w:t>
      </w:r>
      <w:r w:rsidR="00BD3C36" w:rsidRPr="00115C94">
        <w:t>ana e prese</w:t>
      </w:r>
      <w:r w:rsidR="004252BE" w:rsidRPr="00115C94">
        <w:t>rvar as condições das células e</w:t>
      </w:r>
      <w:r w:rsidR="00BD3C36" w:rsidRPr="00115C94">
        <w:t xml:space="preserve"> </w:t>
      </w:r>
      <w:r w:rsidR="006722B2" w:rsidRPr="00115C94">
        <w:t>Produtos de Terapias Avançadas</w:t>
      </w:r>
      <w:r w:rsidR="003D3660" w:rsidRPr="00115C94">
        <w:t>.</w:t>
      </w:r>
    </w:p>
    <w:p w:rsidR="00115C94" w:rsidRDefault="00632F44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 xml:space="preserve">Parágrafo único. </w:t>
      </w:r>
      <w:r w:rsidR="004B4D75" w:rsidRPr="00115C94">
        <w:t>O sangue de cordão umbilical e placentário deve ser coletado em sistema próprio para coleta deste tipo de material e em hospital ou maternidade regularizados junto ao órgão de vigilância sanitária competente.</w:t>
      </w:r>
    </w:p>
    <w:p w:rsidR="00115C94" w:rsidRDefault="00F34683" w:rsidP="00115C94">
      <w:pPr>
        <w:pStyle w:val="PargrafodaLista"/>
        <w:tabs>
          <w:tab w:val="left" w:pos="993"/>
        </w:tabs>
        <w:spacing w:after="200"/>
        <w:ind w:left="0" w:right="-1" w:firstLine="567"/>
        <w:jc w:val="both"/>
        <w:rPr>
          <w:bCs/>
        </w:rPr>
      </w:pPr>
      <w:r w:rsidRPr="00115C94">
        <w:t xml:space="preserve">Art. 136 </w:t>
      </w:r>
      <w:r w:rsidR="006B3EB3" w:rsidRPr="00115C94">
        <w:rPr>
          <w:bCs/>
        </w:rPr>
        <w:t xml:space="preserve">O Centro de Processamento Celular deve </w:t>
      </w:r>
      <w:proofErr w:type="gramStart"/>
      <w:r w:rsidR="006B3EB3" w:rsidRPr="00115C94">
        <w:rPr>
          <w:bCs/>
        </w:rPr>
        <w:t xml:space="preserve">possuir </w:t>
      </w:r>
      <w:proofErr w:type="spellStart"/>
      <w:r w:rsidR="00871312" w:rsidRPr="00115C94">
        <w:rPr>
          <w:bCs/>
        </w:rPr>
        <w:t>POPs</w:t>
      </w:r>
      <w:proofErr w:type="spellEnd"/>
      <w:proofErr w:type="gramEnd"/>
      <w:r w:rsidR="006B3EB3" w:rsidRPr="00115C94">
        <w:rPr>
          <w:bCs/>
        </w:rPr>
        <w:t xml:space="preserve"> referentes à coleta</w:t>
      </w:r>
      <w:r w:rsidR="00440FA5" w:rsidRPr="00115C94">
        <w:rPr>
          <w:bCs/>
        </w:rPr>
        <w:t xml:space="preserve"> dos materiais biológicos, quando esta etapa estiver sob sua responsabilidade</w:t>
      </w:r>
      <w:r w:rsidR="006B3EB3" w:rsidRPr="00115C94">
        <w:rPr>
          <w:bCs/>
        </w:rPr>
        <w:t xml:space="preserve">, </w:t>
      </w:r>
      <w:r w:rsidR="00440FA5" w:rsidRPr="00115C94">
        <w:rPr>
          <w:bCs/>
        </w:rPr>
        <w:t xml:space="preserve">sendo que tais </w:t>
      </w:r>
      <w:proofErr w:type="spellStart"/>
      <w:r w:rsidR="00440FA5" w:rsidRPr="00115C94">
        <w:rPr>
          <w:bCs/>
        </w:rPr>
        <w:t>POPs</w:t>
      </w:r>
      <w:proofErr w:type="spellEnd"/>
      <w:r w:rsidR="00440FA5" w:rsidRPr="00115C94">
        <w:rPr>
          <w:bCs/>
        </w:rPr>
        <w:t xml:space="preserve"> devem contemplar </w:t>
      </w:r>
      <w:r w:rsidR="00D46830" w:rsidRPr="00115C94">
        <w:rPr>
          <w:bCs/>
        </w:rPr>
        <w:t>os procedimentos</w:t>
      </w:r>
      <w:r w:rsidR="00440FA5" w:rsidRPr="00115C94">
        <w:rPr>
          <w:bCs/>
        </w:rPr>
        <w:t xml:space="preserve"> de </w:t>
      </w:r>
      <w:r w:rsidR="002A708A" w:rsidRPr="00115C94">
        <w:rPr>
          <w:bCs/>
        </w:rPr>
        <w:t>Acondicionamento</w:t>
      </w:r>
      <w:r w:rsidR="00D024DD" w:rsidRPr="00115C94">
        <w:rPr>
          <w:bCs/>
        </w:rPr>
        <w:t>.</w:t>
      </w:r>
      <w:r w:rsidR="00D46830" w:rsidRPr="00115C94">
        <w:rPr>
          <w:bCs/>
        </w:rPr>
        <w:t xml:space="preserve"> </w:t>
      </w:r>
      <w:r w:rsidR="00440FA5" w:rsidRPr="00115C94">
        <w:rPr>
          <w:bCs/>
        </w:rPr>
        <w:t xml:space="preserve"> </w:t>
      </w:r>
    </w:p>
    <w:p w:rsidR="00115C94" w:rsidRDefault="00F34683" w:rsidP="00115C94">
      <w:pPr>
        <w:pStyle w:val="PargrafodaLista"/>
        <w:tabs>
          <w:tab w:val="left" w:pos="993"/>
        </w:tabs>
        <w:autoSpaceDE w:val="0"/>
        <w:autoSpaceDN w:val="0"/>
        <w:adjustRightInd w:val="0"/>
        <w:spacing w:after="200"/>
        <w:ind w:left="0" w:right="-1" w:firstLine="567"/>
        <w:jc w:val="both"/>
      </w:pPr>
      <w:r w:rsidRPr="00115C94">
        <w:t xml:space="preserve">Art. 137 </w:t>
      </w:r>
      <w:r w:rsidR="003D3660" w:rsidRPr="00115C94">
        <w:t xml:space="preserve">O </w:t>
      </w:r>
      <w:r w:rsidR="00E171CC" w:rsidRPr="00115C94">
        <w:t>Centro de Processamento Celular</w:t>
      </w:r>
      <w:r w:rsidR="003D3660" w:rsidRPr="00115C94">
        <w:t xml:space="preserve"> deve obter e manter documentos contendo as seguintes informações relativas à </w:t>
      </w:r>
      <w:r w:rsidR="000B547B" w:rsidRPr="00115C94">
        <w:t>coleta do</w:t>
      </w:r>
      <w:r w:rsidR="003D3660" w:rsidRPr="00115C94">
        <w:t xml:space="preserve"> </w:t>
      </w:r>
      <w:r w:rsidR="000B547B" w:rsidRPr="00115C94">
        <w:t>material biológico</w:t>
      </w:r>
      <w:r w:rsidR="003D3660" w:rsidRPr="00115C94">
        <w:t>:</w:t>
      </w:r>
    </w:p>
    <w:p w:rsidR="00115C94" w:rsidRDefault="003D3660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 xml:space="preserve">I – </w:t>
      </w:r>
      <w:proofErr w:type="gramStart"/>
      <w:r w:rsidRPr="00115C94">
        <w:t>identificação</w:t>
      </w:r>
      <w:proofErr w:type="gramEnd"/>
      <w:r w:rsidRPr="00115C94">
        <w:t xml:space="preserve"> do </w:t>
      </w:r>
      <w:r w:rsidR="00DD2D4A" w:rsidRPr="00115C94">
        <w:t>Doador</w:t>
      </w:r>
      <w:r w:rsidRPr="00115C94">
        <w:t xml:space="preserve"> </w:t>
      </w:r>
      <w:r w:rsidR="00B850E4" w:rsidRPr="00115C94">
        <w:t>–</w:t>
      </w:r>
      <w:r w:rsidR="00D72A10" w:rsidRPr="00115C94">
        <w:t xml:space="preserve"> </w:t>
      </w:r>
      <w:r w:rsidRPr="00115C94">
        <w:t>código, nome</w:t>
      </w:r>
      <w:r w:rsidR="00B850E4" w:rsidRPr="00115C94">
        <w:t xml:space="preserve"> (quando possível)</w:t>
      </w:r>
      <w:r w:rsidRPr="00115C94">
        <w:t>, data de nascimento, idade e sexo;</w:t>
      </w:r>
    </w:p>
    <w:p w:rsidR="00115C94" w:rsidRDefault="003D3660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 xml:space="preserve">II – </w:t>
      </w:r>
      <w:proofErr w:type="gramStart"/>
      <w:r w:rsidR="00997E0B" w:rsidRPr="00115C94">
        <w:t>data</w:t>
      </w:r>
      <w:proofErr w:type="gramEnd"/>
      <w:r w:rsidR="00997E0B" w:rsidRPr="00115C94">
        <w:t>, hora</w:t>
      </w:r>
      <w:r w:rsidR="001C010B" w:rsidRPr="00115C94">
        <w:t xml:space="preserve"> de início e </w:t>
      </w:r>
      <w:r w:rsidR="001320D8" w:rsidRPr="00115C94">
        <w:t xml:space="preserve">de </w:t>
      </w:r>
      <w:r w:rsidR="001C010B" w:rsidRPr="00115C94">
        <w:t>término,</w:t>
      </w:r>
      <w:r w:rsidR="00997E0B" w:rsidRPr="00115C94">
        <w:t xml:space="preserve"> e local da coleta</w:t>
      </w:r>
      <w:r w:rsidRPr="00115C94">
        <w:t>;</w:t>
      </w:r>
    </w:p>
    <w:p w:rsidR="00115C94" w:rsidRDefault="003D3660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 xml:space="preserve">III – </w:t>
      </w:r>
      <w:r w:rsidR="00997E0B" w:rsidRPr="00115C94">
        <w:t xml:space="preserve">identificação </w:t>
      </w:r>
      <w:proofErr w:type="gramStart"/>
      <w:r w:rsidR="00997E0B" w:rsidRPr="00115C94">
        <w:t>do(</w:t>
      </w:r>
      <w:proofErr w:type="gramEnd"/>
      <w:r w:rsidR="00997E0B" w:rsidRPr="00115C94">
        <w:t>s) material</w:t>
      </w:r>
      <w:r w:rsidRPr="00115C94">
        <w:t>(</w:t>
      </w:r>
      <w:proofErr w:type="spellStart"/>
      <w:r w:rsidR="00997E0B" w:rsidRPr="00115C94">
        <w:t>i</w:t>
      </w:r>
      <w:r w:rsidRPr="00115C94">
        <w:t>s</w:t>
      </w:r>
      <w:proofErr w:type="spellEnd"/>
      <w:r w:rsidRPr="00115C94">
        <w:t xml:space="preserve">) </w:t>
      </w:r>
      <w:r w:rsidR="00AE3A93" w:rsidRPr="00115C94">
        <w:t>coletado</w:t>
      </w:r>
      <w:r w:rsidRPr="00115C94">
        <w:t>(s);</w:t>
      </w:r>
    </w:p>
    <w:p w:rsidR="00115C94" w:rsidRDefault="00AE3A93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 xml:space="preserve">IV – </w:t>
      </w:r>
      <w:proofErr w:type="gramStart"/>
      <w:r w:rsidRPr="00115C94">
        <w:t>descrição</w:t>
      </w:r>
      <w:proofErr w:type="gramEnd"/>
      <w:r w:rsidR="00A15844" w:rsidRPr="00115C94">
        <w:t>,</w:t>
      </w:r>
      <w:r w:rsidRPr="00115C94">
        <w:t xml:space="preserve"> </w:t>
      </w:r>
      <w:r w:rsidR="00A15844" w:rsidRPr="00115C94">
        <w:t xml:space="preserve">quando houver, </w:t>
      </w:r>
      <w:r w:rsidRPr="00115C94">
        <w:t>d</w:t>
      </w:r>
      <w:r w:rsidR="008C6C03" w:rsidRPr="00115C94">
        <w:t xml:space="preserve">a ocorrência de qualquer alteração </w:t>
      </w:r>
      <w:r w:rsidR="007708A9" w:rsidRPr="00115C94">
        <w:t xml:space="preserve">frente </w:t>
      </w:r>
      <w:r w:rsidR="008C6C03" w:rsidRPr="00115C94">
        <w:t>ao</w:t>
      </w:r>
      <w:r w:rsidRPr="00115C94">
        <w:t xml:space="preserve"> </w:t>
      </w:r>
      <w:r w:rsidR="008C6C03" w:rsidRPr="00115C94">
        <w:t xml:space="preserve">POP </w:t>
      </w:r>
      <w:r w:rsidRPr="00115C94">
        <w:t>de coleta</w:t>
      </w:r>
      <w:r w:rsidR="008C6C03" w:rsidRPr="00115C94">
        <w:t xml:space="preserve">, </w:t>
      </w:r>
      <w:r w:rsidR="00A15844" w:rsidRPr="00115C94">
        <w:t>com sua justificativa</w:t>
      </w:r>
      <w:r w:rsidRPr="00115C94">
        <w:t>;</w:t>
      </w:r>
      <w:r w:rsidR="008C6C03" w:rsidRPr="00115C94">
        <w:t xml:space="preserve"> </w:t>
      </w:r>
      <w:r w:rsidRPr="00115C94">
        <w:t xml:space="preserve"> </w:t>
      </w:r>
    </w:p>
    <w:p w:rsidR="00115C94" w:rsidRDefault="00845B86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 xml:space="preserve">V – </w:t>
      </w:r>
      <w:proofErr w:type="gramStart"/>
      <w:r w:rsidRPr="00115C94">
        <w:t>ocorrência</w:t>
      </w:r>
      <w:proofErr w:type="gramEnd"/>
      <w:r w:rsidRPr="00115C94">
        <w:t xml:space="preserve"> de </w:t>
      </w:r>
      <w:r w:rsidR="00E6185C" w:rsidRPr="00115C94">
        <w:t>Eventos Adversos</w:t>
      </w:r>
      <w:r w:rsidR="00040237" w:rsidRPr="00115C94">
        <w:t>, com sua descrição</w:t>
      </w:r>
      <w:r w:rsidRPr="00115C94">
        <w:t>;</w:t>
      </w:r>
      <w:r w:rsidR="00B850E4" w:rsidRPr="00115C94">
        <w:t xml:space="preserve">  </w:t>
      </w:r>
      <w:r w:rsidRPr="00115C94">
        <w:t xml:space="preserve"> </w:t>
      </w:r>
    </w:p>
    <w:p w:rsidR="00115C94" w:rsidRDefault="003D3660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lastRenderedPageBreak/>
        <w:t>V</w:t>
      </w:r>
      <w:r w:rsidR="00845B86" w:rsidRPr="00115C94">
        <w:t>I</w:t>
      </w:r>
      <w:r w:rsidRPr="00115C94">
        <w:t xml:space="preserve"> – resultado da triagem clínica, social, física e laboratorial do </w:t>
      </w:r>
      <w:r w:rsidR="00DD2D4A" w:rsidRPr="00115C94">
        <w:t>Doador</w:t>
      </w:r>
      <w:r w:rsidR="005B147B" w:rsidRPr="00115C94">
        <w:t>/paciente</w:t>
      </w:r>
      <w:r w:rsidRPr="00115C94">
        <w:t>;</w:t>
      </w:r>
    </w:p>
    <w:p w:rsidR="00115C94" w:rsidRDefault="003D3660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>V</w:t>
      </w:r>
      <w:r w:rsidR="00F204E0" w:rsidRPr="00115C94">
        <w:t>I</w:t>
      </w:r>
      <w:r w:rsidR="00845B86" w:rsidRPr="00115C94">
        <w:t>I</w:t>
      </w:r>
      <w:r w:rsidRPr="00115C94">
        <w:t xml:space="preserve"> – resultado da </w:t>
      </w:r>
      <w:r w:rsidR="005B147B" w:rsidRPr="00115C94">
        <w:t>avaliação macroscópica do material biológico</w:t>
      </w:r>
      <w:r w:rsidRPr="00115C94">
        <w:t>, quando couber;</w:t>
      </w:r>
    </w:p>
    <w:p w:rsidR="00115C94" w:rsidRDefault="003D3660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>VI</w:t>
      </w:r>
      <w:r w:rsidR="00F204E0" w:rsidRPr="00115C94">
        <w:t>I</w:t>
      </w:r>
      <w:r w:rsidR="00845B86" w:rsidRPr="00115C94">
        <w:t>I</w:t>
      </w:r>
      <w:r w:rsidRPr="00115C94">
        <w:t xml:space="preserve"> – intervalo de tempo entre a parada card</w:t>
      </w:r>
      <w:r w:rsidR="00302870" w:rsidRPr="00115C94">
        <w:t>iorrespiratória e a retirada</w:t>
      </w:r>
      <w:r w:rsidR="005A37C1" w:rsidRPr="00115C94">
        <w:t xml:space="preserve"> do órgão (ilhotas de Langherans)</w:t>
      </w:r>
      <w:r w:rsidR="005A37C1" w:rsidRPr="00115C94" w:rsidDel="005A37C1">
        <w:t xml:space="preserve"> </w:t>
      </w:r>
      <w:r w:rsidR="005A37C1" w:rsidRPr="00115C94">
        <w:t xml:space="preserve">ou </w:t>
      </w:r>
      <w:r w:rsidR="00302870" w:rsidRPr="00115C94">
        <w:t>das células</w:t>
      </w:r>
      <w:r w:rsidRPr="00115C94">
        <w:t xml:space="preserve">, no caso de </w:t>
      </w:r>
      <w:r w:rsidR="00DD2D4A" w:rsidRPr="00115C94">
        <w:t>Doador</w:t>
      </w:r>
      <w:r w:rsidRPr="00115C94">
        <w:t xml:space="preserve"> falecido;</w:t>
      </w:r>
      <w:r w:rsidR="00302870" w:rsidRPr="00115C94">
        <w:t xml:space="preserve"> </w:t>
      </w:r>
    </w:p>
    <w:p w:rsidR="00115C94" w:rsidRDefault="00F204E0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>I</w:t>
      </w:r>
      <w:r w:rsidR="00845B86" w:rsidRPr="00115C94">
        <w:t>X</w:t>
      </w:r>
      <w:r w:rsidR="003D3660" w:rsidRPr="00115C94">
        <w:t xml:space="preserve"> – </w:t>
      </w:r>
      <w:proofErr w:type="gramStart"/>
      <w:r w:rsidR="003D3660" w:rsidRPr="00115C94">
        <w:t>condições</w:t>
      </w:r>
      <w:proofErr w:type="gramEnd"/>
      <w:r w:rsidR="003D3660" w:rsidRPr="00115C94">
        <w:t xml:space="preserve"> de manutenção do corpo do </w:t>
      </w:r>
      <w:r w:rsidR="00DD2D4A" w:rsidRPr="00115C94">
        <w:t>Doador</w:t>
      </w:r>
      <w:r w:rsidR="003D3660" w:rsidRPr="00115C94">
        <w:t xml:space="preserve">, se refrigerado ou não, no caso de </w:t>
      </w:r>
      <w:r w:rsidR="00DD2D4A" w:rsidRPr="00115C94">
        <w:t>Doador</w:t>
      </w:r>
      <w:r w:rsidR="003D3660" w:rsidRPr="00115C94">
        <w:t xml:space="preserve"> falecido;</w:t>
      </w:r>
    </w:p>
    <w:p w:rsidR="00115C94" w:rsidRDefault="00F204E0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>X</w:t>
      </w:r>
      <w:r w:rsidR="003D3660" w:rsidRPr="00115C94">
        <w:t xml:space="preserve"> – </w:t>
      </w:r>
      <w:proofErr w:type="gramStart"/>
      <w:r w:rsidR="003D3660" w:rsidRPr="00115C94">
        <w:t>cálculo</w:t>
      </w:r>
      <w:proofErr w:type="gramEnd"/>
      <w:r w:rsidR="003D3660" w:rsidRPr="00115C94">
        <w:t xml:space="preserve"> de </w:t>
      </w:r>
      <w:proofErr w:type="spellStart"/>
      <w:r w:rsidR="003D3660" w:rsidRPr="00115C94">
        <w:t>hemodiluição</w:t>
      </w:r>
      <w:proofErr w:type="spellEnd"/>
      <w:r w:rsidR="003D3660" w:rsidRPr="00115C94">
        <w:t>, quando couber;</w:t>
      </w:r>
      <w:r w:rsidR="005E15B4" w:rsidRPr="00115C94">
        <w:t xml:space="preserve"> e</w:t>
      </w:r>
    </w:p>
    <w:p w:rsidR="00115C94" w:rsidRDefault="003D3660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>X</w:t>
      </w:r>
      <w:r w:rsidR="00845B86" w:rsidRPr="00115C94">
        <w:t>I</w:t>
      </w:r>
      <w:r w:rsidRPr="00115C94">
        <w:t xml:space="preserve"> – identificação do responsável pela </w:t>
      </w:r>
      <w:r w:rsidR="005B147B" w:rsidRPr="00115C94">
        <w:t>coleta</w:t>
      </w:r>
      <w:r w:rsidR="005E15B4" w:rsidRPr="00115C94">
        <w:t>.</w:t>
      </w:r>
    </w:p>
    <w:p w:rsidR="00115C94" w:rsidRDefault="005B7DAE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 xml:space="preserve">Parágrafo único. O serviço de coleta do material biológico deve </w:t>
      </w:r>
      <w:r w:rsidR="009D30D5" w:rsidRPr="00115C94">
        <w:t>assegurar a</w:t>
      </w:r>
      <w:r w:rsidRPr="00115C94">
        <w:t xml:space="preserve"> disponibilização ao </w:t>
      </w:r>
      <w:r w:rsidR="00E171CC" w:rsidRPr="00115C94">
        <w:t>Centro de Processamento Celular</w:t>
      </w:r>
      <w:r w:rsidRPr="00115C94">
        <w:t xml:space="preserve"> das informações discriminadas nos incisos </w:t>
      </w:r>
      <w:r w:rsidR="009D30D5" w:rsidRPr="00115C94">
        <w:t>I a X</w:t>
      </w:r>
      <w:r w:rsidR="008C6C03" w:rsidRPr="00115C94">
        <w:t>I</w:t>
      </w:r>
      <w:r w:rsidR="009D30D5" w:rsidRPr="00115C94">
        <w:t xml:space="preserve">, conforme disposto no </w:t>
      </w:r>
      <w:r w:rsidR="009D30D5" w:rsidRPr="00115C94">
        <w:rPr>
          <w:i/>
        </w:rPr>
        <w:t>caput</w:t>
      </w:r>
      <w:r w:rsidR="009D30D5" w:rsidRPr="00115C94">
        <w:t xml:space="preserve"> deste artigo. </w:t>
      </w:r>
    </w:p>
    <w:p w:rsidR="003D3660" w:rsidRPr="00115C94" w:rsidRDefault="003D3660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/>
        <w:jc w:val="center"/>
        <w:rPr>
          <w:b/>
        </w:rPr>
      </w:pPr>
      <w:r w:rsidRPr="00115C94">
        <w:rPr>
          <w:b/>
        </w:rPr>
        <w:t>Seção VII</w:t>
      </w:r>
    </w:p>
    <w:p w:rsidR="00115C94" w:rsidRDefault="009555C1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/>
        <w:jc w:val="center"/>
        <w:rPr>
          <w:b/>
        </w:rPr>
      </w:pPr>
      <w:r w:rsidRPr="00115C94">
        <w:rPr>
          <w:b/>
        </w:rPr>
        <w:t>Da Coleta de sangue para a triagem l</w:t>
      </w:r>
      <w:r w:rsidR="003D3660" w:rsidRPr="00115C94">
        <w:rPr>
          <w:b/>
        </w:rPr>
        <w:t>aboratorial</w:t>
      </w:r>
    </w:p>
    <w:p w:rsidR="00115C94" w:rsidRDefault="00F34683" w:rsidP="00115C94">
      <w:pPr>
        <w:pStyle w:val="PargrafodaLista"/>
        <w:tabs>
          <w:tab w:val="left" w:pos="993"/>
        </w:tabs>
        <w:autoSpaceDE w:val="0"/>
        <w:autoSpaceDN w:val="0"/>
        <w:adjustRightInd w:val="0"/>
        <w:spacing w:after="200"/>
        <w:ind w:left="0" w:right="-1" w:firstLine="567"/>
        <w:jc w:val="both"/>
      </w:pPr>
      <w:r w:rsidRPr="00115C94">
        <w:t xml:space="preserve">Art. 138 </w:t>
      </w:r>
      <w:r w:rsidR="00AD5556" w:rsidRPr="00115C94">
        <w:t xml:space="preserve">As amostras </w:t>
      </w:r>
      <w:r w:rsidR="00C914B6" w:rsidRPr="00115C94">
        <w:t xml:space="preserve">de sangue </w:t>
      </w:r>
      <w:r w:rsidR="00AD5556" w:rsidRPr="00115C94">
        <w:t xml:space="preserve">para triagem laboratorial deverão ser coletadas de acordo com os critérios determinados </w:t>
      </w:r>
      <w:r w:rsidR="00F21C9C" w:rsidRPr="00115C94">
        <w:t>nesta Resolução</w:t>
      </w:r>
      <w:r w:rsidR="00AD5556" w:rsidRPr="00115C94">
        <w:t xml:space="preserve"> e demais normas específicas vigentes, sendo executados de forma a evitar riscos de contaminação microbiana e troca de amostras.</w:t>
      </w:r>
    </w:p>
    <w:p w:rsidR="00115C94" w:rsidRDefault="00F34683" w:rsidP="00115C94">
      <w:pPr>
        <w:pStyle w:val="PargrafodaLista"/>
        <w:tabs>
          <w:tab w:val="left" w:pos="993"/>
        </w:tabs>
        <w:autoSpaceDE w:val="0"/>
        <w:autoSpaceDN w:val="0"/>
        <w:adjustRightInd w:val="0"/>
        <w:spacing w:after="200"/>
        <w:ind w:left="0" w:right="-1" w:firstLine="567"/>
        <w:jc w:val="both"/>
      </w:pPr>
      <w:r w:rsidRPr="00115C94">
        <w:t xml:space="preserve">Art. 139 </w:t>
      </w:r>
      <w:r w:rsidR="00022B56" w:rsidRPr="00115C94">
        <w:t>A</w:t>
      </w:r>
      <w:r w:rsidR="00F50A1D" w:rsidRPr="00115C94">
        <w:t xml:space="preserve">s amostras de sangue para triagem laboratorial do </w:t>
      </w:r>
      <w:r w:rsidR="00DD2D4A" w:rsidRPr="00115C94">
        <w:t>Doador</w:t>
      </w:r>
      <w:r w:rsidR="002B7637" w:rsidRPr="00115C94">
        <w:t>, bem como as alíquotas referidas pelos incisos I a III do art. 16</w:t>
      </w:r>
      <w:r w:rsidR="000A7C62" w:rsidRPr="00115C94">
        <w:t>6</w:t>
      </w:r>
      <w:r w:rsidR="00B46878" w:rsidRPr="00115C94">
        <w:t xml:space="preserve"> desta Resolução</w:t>
      </w:r>
      <w:r w:rsidR="002B7637" w:rsidRPr="00115C94">
        <w:t xml:space="preserve">, </w:t>
      </w:r>
      <w:r w:rsidR="00F50A1D" w:rsidRPr="00115C94">
        <w:t>devem ser coletadas</w:t>
      </w:r>
      <w:r w:rsidR="00850B64" w:rsidRPr="00115C94">
        <w:t>:</w:t>
      </w:r>
    </w:p>
    <w:p w:rsidR="00115C94" w:rsidRDefault="00FD0D0A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 xml:space="preserve">I </w:t>
      </w:r>
      <w:r w:rsidR="00686AFD" w:rsidRPr="00115C94">
        <w:t>–</w:t>
      </w:r>
      <w:r w:rsidRPr="00115C94">
        <w:t xml:space="preserve"> </w:t>
      </w:r>
      <w:r w:rsidR="00850B64" w:rsidRPr="00115C94">
        <w:t>a</w:t>
      </w:r>
      <w:r w:rsidR="00AD5556" w:rsidRPr="00115C94">
        <w:t xml:space="preserve">té 30 </w:t>
      </w:r>
      <w:r w:rsidR="00DF0F97" w:rsidRPr="00115C94">
        <w:t xml:space="preserve">(trinta) </w:t>
      </w:r>
      <w:r w:rsidR="00AD5556" w:rsidRPr="00115C94">
        <w:t>dias antes da coleta</w:t>
      </w:r>
      <w:r w:rsidR="00850B64" w:rsidRPr="00115C94">
        <w:t xml:space="preserve"> </w:t>
      </w:r>
      <w:r w:rsidR="004E466F" w:rsidRPr="00115C94">
        <w:t>de CPH-MO e CPH-SP</w:t>
      </w:r>
      <w:r w:rsidR="00B46878" w:rsidRPr="00115C94">
        <w:t>,</w:t>
      </w:r>
      <w:r w:rsidR="004E466F" w:rsidRPr="00115C94">
        <w:t xml:space="preserve"> para transplante convencional</w:t>
      </w:r>
      <w:r w:rsidR="00022B56" w:rsidRPr="00115C94">
        <w:t>;</w:t>
      </w:r>
    </w:p>
    <w:p w:rsidR="00115C94" w:rsidRDefault="004B483A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 xml:space="preserve">II – </w:t>
      </w:r>
      <w:proofErr w:type="gramStart"/>
      <w:r w:rsidRPr="00115C94">
        <w:t>no</w:t>
      </w:r>
      <w:proofErr w:type="gramEnd"/>
      <w:r w:rsidRPr="00115C94">
        <w:t xml:space="preserve"> momento do parto ou até 48 </w:t>
      </w:r>
      <w:r w:rsidR="00DF0F97" w:rsidRPr="00115C94">
        <w:t xml:space="preserve">(quarenta e oito) </w:t>
      </w:r>
      <w:r w:rsidRPr="00115C94">
        <w:t>horas após</w:t>
      </w:r>
      <w:r w:rsidR="00C24A21" w:rsidRPr="00115C94">
        <w:t xml:space="preserve"> a coleta</w:t>
      </w:r>
      <w:r w:rsidRPr="00115C94">
        <w:t xml:space="preserve"> de CPH-SCUP</w:t>
      </w:r>
      <w:r w:rsidR="00B46878" w:rsidRPr="00115C94">
        <w:t>,</w:t>
      </w:r>
      <w:r w:rsidRPr="00115C94">
        <w:t xml:space="preserve"> para transplante convencional</w:t>
      </w:r>
      <w:r w:rsidR="00090749" w:rsidRPr="00115C94">
        <w:t>, considerando o disposto no § 2° do art. 11</w:t>
      </w:r>
      <w:r w:rsidR="000A7C62" w:rsidRPr="00115C94">
        <w:t>1</w:t>
      </w:r>
      <w:r w:rsidR="00090749" w:rsidRPr="00115C94">
        <w:t xml:space="preserve"> </w:t>
      </w:r>
      <w:r w:rsidR="00722B44" w:rsidRPr="00115C94">
        <w:t>desta Resolução</w:t>
      </w:r>
      <w:r w:rsidRPr="00115C94">
        <w:t xml:space="preserve">; </w:t>
      </w:r>
    </w:p>
    <w:p w:rsidR="00115C94" w:rsidRDefault="004E466F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>II</w:t>
      </w:r>
      <w:r w:rsidR="004B483A" w:rsidRPr="00115C94">
        <w:t>I</w:t>
      </w:r>
      <w:r w:rsidRPr="00115C94">
        <w:t xml:space="preserve"> – até 7 </w:t>
      </w:r>
      <w:r w:rsidR="00DF0F97" w:rsidRPr="00115C94">
        <w:t xml:space="preserve">(sete) </w:t>
      </w:r>
      <w:r w:rsidRPr="00115C94">
        <w:t xml:space="preserve">dias antes </w:t>
      </w:r>
      <w:r w:rsidR="00F546FD" w:rsidRPr="00115C94">
        <w:t xml:space="preserve">ou </w:t>
      </w:r>
      <w:r w:rsidR="00A02DDD" w:rsidRPr="00115C94">
        <w:t xml:space="preserve">7 </w:t>
      </w:r>
      <w:r w:rsidR="00F546FD" w:rsidRPr="00115C94">
        <w:t xml:space="preserve">(sete) dias após a </w:t>
      </w:r>
      <w:r w:rsidRPr="00115C94">
        <w:t>coleta de CPH</w:t>
      </w:r>
      <w:r w:rsidR="00C31DC0" w:rsidRPr="00115C94">
        <w:t>,</w:t>
      </w:r>
      <w:r w:rsidRPr="00115C94">
        <w:t xml:space="preserve"> para outros fins que não o transplante convencional e </w:t>
      </w:r>
      <w:r w:rsidR="001853F4" w:rsidRPr="00115C94">
        <w:t xml:space="preserve">de </w:t>
      </w:r>
      <w:r w:rsidRPr="00115C94">
        <w:t>demais células;</w:t>
      </w:r>
      <w:r w:rsidR="00034FEA" w:rsidRPr="00115C94">
        <w:t xml:space="preserve"> </w:t>
      </w:r>
      <w:r w:rsidRPr="00115C94">
        <w:t xml:space="preserve"> </w:t>
      </w:r>
      <w:r w:rsidR="001853F4" w:rsidRPr="00115C94">
        <w:t xml:space="preserve"> </w:t>
      </w:r>
    </w:p>
    <w:p w:rsidR="00115C94" w:rsidRDefault="00F546FD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>I</w:t>
      </w:r>
      <w:r w:rsidR="004B483A" w:rsidRPr="00115C94">
        <w:t>V</w:t>
      </w:r>
      <w:r w:rsidR="00FD0D0A" w:rsidRPr="00115C94">
        <w:t xml:space="preserve"> </w:t>
      </w:r>
      <w:r w:rsidR="00686AFD" w:rsidRPr="00115C94">
        <w:t>–</w:t>
      </w:r>
      <w:r w:rsidR="00FD0D0A" w:rsidRPr="00115C94">
        <w:t xml:space="preserve"> </w:t>
      </w:r>
      <w:r w:rsidR="00850B64" w:rsidRPr="00115C94">
        <w:t>a</w:t>
      </w:r>
      <w:r w:rsidR="00AD5556" w:rsidRPr="00115C94">
        <w:t xml:space="preserve">té 7 </w:t>
      </w:r>
      <w:r w:rsidR="00DF0F97" w:rsidRPr="00115C94">
        <w:t xml:space="preserve">(sete) </w:t>
      </w:r>
      <w:r w:rsidR="00AD5556" w:rsidRPr="00115C94">
        <w:t>dias antes da coleta</w:t>
      </w:r>
      <w:r w:rsidR="00A2597F" w:rsidRPr="00115C94">
        <w:t xml:space="preserve">, </w:t>
      </w:r>
      <w:r w:rsidR="00AD5556" w:rsidRPr="00115C94">
        <w:t>para realização de test</w:t>
      </w:r>
      <w:r w:rsidR="00020CEF" w:rsidRPr="00115C94">
        <w:t>e de gravidez, quando aplicável;</w:t>
      </w:r>
      <w:r w:rsidR="00A64E5A" w:rsidRPr="00115C94">
        <w:t xml:space="preserve"> e</w:t>
      </w:r>
    </w:p>
    <w:p w:rsidR="00115C94" w:rsidRDefault="004B483A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>V</w:t>
      </w:r>
      <w:r w:rsidR="00FD0D0A" w:rsidRPr="00115C94">
        <w:t xml:space="preserve"> </w:t>
      </w:r>
      <w:r w:rsidR="00686AFD" w:rsidRPr="00115C94">
        <w:t>–</w:t>
      </w:r>
      <w:r w:rsidR="00FD0D0A" w:rsidRPr="00115C94">
        <w:t xml:space="preserve"> </w:t>
      </w:r>
      <w:proofErr w:type="gramStart"/>
      <w:r w:rsidR="00850B64" w:rsidRPr="00115C94">
        <w:t>a</w:t>
      </w:r>
      <w:r w:rsidR="00020CEF" w:rsidRPr="00115C94">
        <w:t>ntes</w:t>
      </w:r>
      <w:proofErr w:type="gramEnd"/>
      <w:r w:rsidR="00020CEF" w:rsidRPr="00115C94">
        <w:t xml:space="preserve"> </w:t>
      </w:r>
      <w:r w:rsidR="00794153" w:rsidRPr="00115C94">
        <w:t xml:space="preserve">ou até </w:t>
      </w:r>
      <w:r w:rsidR="00AD1B73" w:rsidRPr="00115C94">
        <w:t xml:space="preserve">7 (sete) dias após </w:t>
      </w:r>
      <w:r w:rsidR="00020CEF" w:rsidRPr="00115C94">
        <w:t xml:space="preserve">a coleta para a </w:t>
      </w:r>
      <w:r w:rsidR="005F0322" w:rsidRPr="00115C94">
        <w:t xml:space="preserve">realização de </w:t>
      </w:r>
      <w:proofErr w:type="spellStart"/>
      <w:r w:rsidR="005F0322" w:rsidRPr="00115C94">
        <w:t>tipagem</w:t>
      </w:r>
      <w:proofErr w:type="spellEnd"/>
      <w:r w:rsidR="005F0322" w:rsidRPr="00115C94">
        <w:t xml:space="preserve"> ABO e </w:t>
      </w:r>
      <w:proofErr w:type="spellStart"/>
      <w:r w:rsidR="005F0322" w:rsidRPr="00115C94">
        <w:t>RhD</w:t>
      </w:r>
      <w:proofErr w:type="spellEnd"/>
      <w:r w:rsidR="005F0322" w:rsidRPr="00115C94">
        <w:t xml:space="preserve"> e</w:t>
      </w:r>
      <w:r w:rsidR="00020CEF" w:rsidRPr="00115C94">
        <w:t xml:space="preserve"> </w:t>
      </w:r>
      <w:r w:rsidR="0021782C" w:rsidRPr="00115C94">
        <w:t>PAI</w:t>
      </w:r>
      <w:r w:rsidRPr="00115C94">
        <w:t xml:space="preserve">, considerando ainda </w:t>
      </w:r>
      <w:r w:rsidR="0021782C" w:rsidRPr="00115C94">
        <w:t xml:space="preserve">a obrigatoriedade </w:t>
      </w:r>
      <w:r w:rsidR="003D7723" w:rsidRPr="00115C94">
        <w:t xml:space="preserve">de cumprimento </w:t>
      </w:r>
      <w:r w:rsidR="0021782C" w:rsidRPr="00115C94">
        <w:t xml:space="preserve">das determinações </w:t>
      </w:r>
      <w:r w:rsidR="003D7723" w:rsidRPr="00115C94">
        <w:t>d</w:t>
      </w:r>
      <w:r w:rsidRPr="00115C94">
        <w:t xml:space="preserve">o </w:t>
      </w:r>
      <w:r w:rsidR="00B826A5" w:rsidRPr="00115C94">
        <w:t>art. 1</w:t>
      </w:r>
      <w:r w:rsidR="009625C8" w:rsidRPr="00115C94">
        <w:t>18</w:t>
      </w:r>
      <w:r w:rsidR="000A7C62" w:rsidRPr="00115C94">
        <w:t>, caput,</w:t>
      </w:r>
      <w:r w:rsidR="00A06126" w:rsidRPr="00115C94">
        <w:t xml:space="preserve"> </w:t>
      </w:r>
      <w:r w:rsidR="00D72560" w:rsidRPr="00115C94">
        <w:t>§</w:t>
      </w:r>
      <w:r w:rsidR="003D7021" w:rsidRPr="00115C94">
        <w:t>1°</w:t>
      </w:r>
      <w:r w:rsidR="00E539AC" w:rsidRPr="00115C94">
        <w:t xml:space="preserve"> e</w:t>
      </w:r>
      <w:r w:rsidR="00A06126" w:rsidRPr="00115C94">
        <w:t xml:space="preserve"> §</w:t>
      </w:r>
      <w:r w:rsidR="003D7021" w:rsidRPr="00115C94">
        <w:t>2°</w:t>
      </w:r>
      <w:r w:rsidR="00C31DC0" w:rsidRPr="00115C94">
        <w:t xml:space="preserve"> desta Resolução</w:t>
      </w:r>
      <w:r w:rsidRPr="00115C94">
        <w:t>.</w:t>
      </w:r>
      <w:r w:rsidR="00701976" w:rsidRPr="00115C94">
        <w:t xml:space="preserve"> </w:t>
      </w:r>
    </w:p>
    <w:p w:rsidR="00115C94" w:rsidRDefault="00F34683" w:rsidP="00115C94">
      <w:pPr>
        <w:pStyle w:val="PargrafodaLista"/>
        <w:tabs>
          <w:tab w:val="left" w:pos="993"/>
        </w:tabs>
        <w:autoSpaceDE w:val="0"/>
        <w:autoSpaceDN w:val="0"/>
        <w:adjustRightInd w:val="0"/>
        <w:spacing w:after="200"/>
        <w:ind w:left="0" w:right="-1" w:firstLine="567"/>
        <w:jc w:val="both"/>
      </w:pPr>
      <w:r w:rsidRPr="00115C94">
        <w:t xml:space="preserve">Art. 140 </w:t>
      </w:r>
      <w:r w:rsidR="00134A4B" w:rsidRPr="00115C94">
        <w:t xml:space="preserve">No caso de </w:t>
      </w:r>
      <w:r w:rsidR="00DD2D4A" w:rsidRPr="00115C94">
        <w:t>Doador</w:t>
      </w:r>
      <w:r w:rsidR="00134A4B" w:rsidRPr="00115C94">
        <w:t>es falecidos, a amostra de sangue para a triagem laboratorial deve ser coletada</w:t>
      </w:r>
      <w:r w:rsidR="006E74FD" w:rsidRPr="00115C94">
        <w:t xml:space="preserve"> antes da cessação da circulação sanguínea, </w:t>
      </w:r>
      <w:r w:rsidR="000B08ED" w:rsidRPr="00115C94">
        <w:t>quando possível</w:t>
      </w:r>
      <w:r w:rsidR="006E74FD" w:rsidRPr="00115C94">
        <w:t xml:space="preserve">, </w:t>
      </w:r>
      <w:r w:rsidR="006E74FD" w:rsidRPr="00115C94">
        <w:lastRenderedPageBreak/>
        <w:t xml:space="preserve">e </w:t>
      </w:r>
      <w:r w:rsidR="00134A4B" w:rsidRPr="00115C94">
        <w:t xml:space="preserve">no </w:t>
      </w:r>
      <w:r w:rsidR="00773C7F" w:rsidRPr="00115C94">
        <w:t>prazo</w:t>
      </w:r>
      <w:r w:rsidR="00134A4B" w:rsidRPr="00115C94">
        <w:t xml:space="preserve"> informado nas instruções de uso do fabricante do</w:t>
      </w:r>
      <w:r w:rsidR="00D56876" w:rsidRPr="00115C94">
        <w:t xml:space="preserve"> produto para diagnóstico</w:t>
      </w:r>
      <w:r w:rsidR="00134A4B" w:rsidRPr="00115C94">
        <w:t xml:space="preserve"> </w:t>
      </w:r>
      <w:r w:rsidR="00134A4B" w:rsidRPr="00115C94">
        <w:rPr>
          <w:i/>
        </w:rPr>
        <w:t>in vitro</w:t>
      </w:r>
      <w:r w:rsidR="00134A4B" w:rsidRPr="00115C94">
        <w:t xml:space="preserve"> utilizado para a triagem</w:t>
      </w:r>
      <w:r w:rsidR="00B013D8" w:rsidRPr="00115C94">
        <w:t xml:space="preserve">. </w:t>
      </w:r>
    </w:p>
    <w:p w:rsidR="00115C94" w:rsidRDefault="00773C7F" w:rsidP="00115C94">
      <w:pPr>
        <w:pStyle w:val="PargrafodaLista"/>
        <w:tabs>
          <w:tab w:val="left" w:pos="993"/>
        </w:tabs>
        <w:autoSpaceDE w:val="0"/>
        <w:autoSpaceDN w:val="0"/>
        <w:adjustRightInd w:val="0"/>
        <w:spacing w:after="200"/>
        <w:ind w:left="0" w:right="-1" w:firstLine="567"/>
        <w:jc w:val="both"/>
      </w:pPr>
      <w:r w:rsidRPr="00115C94">
        <w:t xml:space="preserve">Parágrafo único. </w:t>
      </w:r>
      <w:r w:rsidR="00B013D8" w:rsidRPr="00115C94">
        <w:t>Na ausência de instruções emitidas pelo</w:t>
      </w:r>
      <w:r w:rsidR="00134A4B" w:rsidRPr="00115C94">
        <w:t xml:space="preserve"> fabricante, </w:t>
      </w:r>
      <w:r w:rsidR="00B013D8" w:rsidRPr="00115C94">
        <w:t>as condições e o tempo para coleta</w:t>
      </w:r>
      <w:r w:rsidR="00223C4E" w:rsidRPr="00115C94">
        <w:t xml:space="preserve"> da amostra</w:t>
      </w:r>
      <w:r w:rsidR="00B013D8" w:rsidRPr="00115C94">
        <w:t xml:space="preserve"> </w:t>
      </w:r>
      <w:r w:rsidR="00170357" w:rsidRPr="00115C94">
        <w:t xml:space="preserve">do </w:t>
      </w:r>
      <w:r w:rsidR="00DD2D4A" w:rsidRPr="00115C94">
        <w:t>Doador</w:t>
      </w:r>
      <w:r w:rsidR="00170357" w:rsidRPr="00115C94">
        <w:t xml:space="preserve"> falecido </w:t>
      </w:r>
      <w:r w:rsidR="00B013D8" w:rsidRPr="00115C94">
        <w:t xml:space="preserve">deverão obedecer à </w:t>
      </w:r>
      <w:r w:rsidR="00EA27B2" w:rsidRPr="00115C94">
        <w:t>Validação</w:t>
      </w:r>
      <w:r w:rsidR="00B013D8" w:rsidRPr="00115C94">
        <w:t xml:space="preserve"> realizada </w:t>
      </w:r>
      <w:r w:rsidR="00134A4B" w:rsidRPr="00115C94">
        <w:t xml:space="preserve">pelo </w:t>
      </w:r>
      <w:r w:rsidR="00E171CC" w:rsidRPr="00115C94">
        <w:t>Centro de Processamento Celular</w:t>
      </w:r>
      <w:r w:rsidR="00134A4B" w:rsidRPr="00115C94">
        <w:t xml:space="preserve"> ou </w:t>
      </w:r>
      <w:r w:rsidR="003E3E22" w:rsidRPr="00115C94">
        <w:t xml:space="preserve">pelo </w:t>
      </w:r>
      <w:r w:rsidR="00134A4B" w:rsidRPr="00115C94">
        <w:t>laboratório que realizará o teste.</w:t>
      </w:r>
      <w:r w:rsidR="00223C4E" w:rsidRPr="00115C94">
        <w:t xml:space="preserve"> </w:t>
      </w:r>
      <w:r w:rsidR="00B013D8" w:rsidRPr="00115C94">
        <w:t xml:space="preserve">  </w:t>
      </w:r>
      <w:r w:rsidR="00134A4B" w:rsidRPr="00115C94">
        <w:t xml:space="preserve"> </w:t>
      </w:r>
    </w:p>
    <w:p w:rsidR="00115C94" w:rsidRDefault="00F34683" w:rsidP="00115C94">
      <w:pPr>
        <w:pStyle w:val="PargrafodaLista"/>
        <w:tabs>
          <w:tab w:val="left" w:pos="993"/>
        </w:tabs>
        <w:autoSpaceDE w:val="0"/>
        <w:autoSpaceDN w:val="0"/>
        <w:adjustRightInd w:val="0"/>
        <w:spacing w:after="200"/>
        <w:ind w:left="0" w:right="-1" w:firstLine="567"/>
        <w:jc w:val="both"/>
      </w:pPr>
      <w:r w:rsidRPr="00115C94">
        <w:t xml:space="preserve">Art. 141 </w:t>
      </w:r>
      <w:r w:rsidR="00134A4B" w:rsidRPr="00115C94">
        <w:t xml:space="preserve">O cálculo de </w:t>
      </w:r>
      <w:proofErr w:type="spellStart"/>
      <w:r w:rsidR="00134A4B" w:rsidRPr="00115C94">
        <w:t>hemodiluição</w:t>
      </w:r>
      <w:proofErr w:type="spellEnd"/>
      <w:r w:rsidR="00B855DC" w:rsidRPr="00115C94">
        <w:t xml:space="preserve"> </w:t>
      </w:r>
      <w:r w:rsidR="00134A4B" w:rsidRPr="00115C94">
        <w:t xml:space="preserve">deve ser realizado quando o </w:t>
      </w:r>
      <w:r w:rsidR="00DD2D4A" w:rsidRPr="00115C94">
        <w:t>Doador</w:t>
      </w:r>
      <w:r w:rsidR="00134A4B" w:rsidRPr="00115C94">
        <w:t xml:space="preserve"> tiver recebido tran</w:t>
      </w:r>
      <w:r w:rsidR="00631289" w:rsidRPr="00115C94">
        <w:t xml:space="preserve">sfusão de sangue, componentes </w:t>
      </w:r>
      <w:r w:rsidR="00A94C51" w:rsidRPr="00115C94">
        <w:t>e/</w:t>
      </w:r>
      <w:r w:rsidR="00134A4B" w:rsidRPr="00115C94">
        <w:t xml:space="preserve">ou infusão de </w:t>
      </w:r>
      <w:proofErr w:type="spellStart"/>
      <w:r w:rsidR="00134A4B" w:rsidRPr="00115C94">
        <w:t>colóides</w:t>
      </w:r>
      <w:proofErr w:type="spellEnd"/>
      <w:r w:rsidR="00134A4B" w:rsidRPr="00115C94">
        <w:t xml:space="preserve"> </w:t>
      </w:r>
      <w:r w:rsidR="00CF3DFF" w:rsidRPr="00115C94">
        <w:t xml:space="preserve">nas </w:t>
      </w:r>
      <w:r w:rsidR="00631289" w:rsidRPr="00115C94">
        <w:t>48 (quarenta e oito) horas</w:t>
      </w:r>
      <w:r w:rsidR="00A94C51" w:rsidRPr="00115C94">
        <w:t xml:space="preserve"> antecedentes à </w:t>
      </w:r>
      <w:r w:rsidR="00BE231A" w:rsidRPr="00115C94">
        <w:t>par</w:t>
      </w:r>
      <w:r w:rsidR="00674287" w:rsidRPr="00115C94">
        <w:t xml:space="preserve">ada cardiorrespiratória ou à </w:t>
      </w:r>
      <w:r w:rsidR="00BE231A" w:rsidRPr="00115C94">
        <w:t>coleta da amostra de</w:t>
      </w:r>
      <w:r w:rsidR="00A94C51" w:rsidRPr="00115C94">
        <w:t xml:space="preserve"> sangue</w:t>
      </w:r>
      <w:r w:rsidR="00674287" w:rsidRPr="00115C94">
        <w:t>, o que tiver ocorrido primeiro;</w:t>
      </w:r>
      <w:r w:rsidR="00631289" w:rsidRPr="00115C94">
        <w:t xml:space="preserve"> </w:t>
      </w:r>
      <w:proofErr w:type="gramStart"/>
      <w:r w:rsidR="00134A4B" w:rsidRPr="00115C94">
        <w:t xml:space="preserve">ou </w:t>
      </w:r>
      <w:r w:rsidR="00A94C51" w:rsidRPr="00115C94">
        <w:t xml:space="preserve"> infusão</w:t>
      </w:r>
      <w:proofErr w:type="gramEnd"/>
      <w:r w:rsidR="00A94C51" w:rsidRPr="00115C94">
        <w:t xml:space="preserve"> de </w:t>
      </w:r>
      <w:proofErr w:type="spellStart"/>
      <w:r w:rsidR="00134A4B" w:rsidRPr="00115C94">
        <w:t>cristalóides</w:t>
      </w:r>
      <w:proofErr w:type="spellEnd"/>
      <w:r w:rsidR="00134A4B" w:rsidRPr="00115C94">
        <w:t xml:space="preserve"> </w:t>
      </w:r>
      <w:r w:rsidR="00A94C51" w:rsidRPr="00115C94">
        <w:t>na</w:t>
      </w:r>
      <w:r w:rsidR="00134A4B" w:rsidRPr="00115C94">
        <w:t xml:space="preserve"> hora </w:t>
      </w:r>
      <w:r w:rsidR="00674287" w:rsidRPr="00115C94">
        <w:t>antecedente</w:t>
      </w:r>
      <w:r w:rsidR="00A94C51" w:rsidRPr="00115C94">
        <w:t xml:space="preserve"> à parada cardiorrespiratória ou à</w:t>
      </w:r>
      <w:r w:rsidR="00134A4B" w:rsidRPr="00115C94">
        <w:t xml:space="preserve"> </w:t>
      </w:r>
      <w:r w:rsidR="00BE231A" w:rsidRPr="00115C94">
        <w:t>coleta da</w:t>
      </w:r>
      <w:r w:rsidR="00134A4B" w:rsidRPr="00115C94">
        <w:t xml:space="preserve"> amostra de sangue, o que </w:t>
      </w:r>
      <w:r w:rsidR="00A94C51" w:rsidRPr="00115C94">
        <w:t xml:space="preserve">tiver </w:t>
      </w:r>
      <w:r w:rsidR="00134A4B" w:rsidRPr="00115C94">
        <w:t>ocor</w:t>
      </w:r>
      <w:r w:rsidR="00A94C51" w:rsidRPr="00115C94">
        <w:t>rido</w:t>
      </w:r>
      <w:r w:rsidR="00134A4B" w:rsidRPr="00115C94">
        <w:t xml:space="preserve"> primeiro. </w:t>
      </w:r>
    </w:p>
    <w:p w:rsidR="003D3660" w:rsidRPr="00115C94" w:rsidRDefault="003D3660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/>
        <w:jc w:val="center"/>
        <w:rPr>
          <w:b/>
        </w:rPr>
      </w:pPr>
      <w:r w:rsidRPr="00115C94">
        <w:rPr>
          <w:b/>
        </w:rPr>
        <w:t>Seção VIII</w:t>
      </w:r>
    </w:p>
    <w:p w:rsidR="00115C94" w:rsidRDefault="003D3660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/>
        <w:jc w:val="center"/>
        <w:rPr>
          <w:b/>
        </w:rPr>
      </w:pPr>
      <w:r w:rsidRPr="00115C94">
        <w:rPr>
          <w:b/>
        </w:rPr>
        <w:t xml:space="preserve">Do </w:t>
      </w:r>
      <w:r w:rsidR="002A708A" w:rsidRPr="00115C94">
        <w:rPr>
          <w:b/>
        </w:rPr>
        <w:t>Acondicionamento</w:t>
      </w:r>
      <w:r w:rsidR="00163E73" w:rsidRPr="00115C94">
        <w:rPr>
          <w:b/>
        </w:rPr>
        <w:t xml:space="preserve"> e t</w:t>
      </w:r>
      <w:r w:rsidR="009555C1" w:rsidRPr="00115C94">
        <w:rPr>
          <w:b/>
        </w:rPr>
        <w:t>ransporte p</w:t>
      </w:r>
      <w:r w:rsidRPr="00115C94">
        <w:rPr>
          <w:b/>
        </w:rPr>
        <w:t>ós-</w:t>
      </w:r>
      <w:r w:rsidR="004B3146" w:rsidRPr="00115C94">
        <w:rPr>
          <w:b/>
        </w:rPr>
        <w:t>coleta</w:t>
      </w:r>
      <w:r w:rsidR="00D057FA" w:rsidRPr="00115C94">
        <w:rPr>
          <w:b/>
        </w:rPr>
        <w:t xml:space="preserve"> </w:t>
      </w:r>
    </w:p>
    <w:p w:rsidR="00115C94" w:rsidRDefault="00E000D6" w:rsidP="00115C94">
      <w:pPr>
        <w:pStyle w:val="PargrafodaLista"/>
        <w:tabs>
          <w:tab w:val="left" w:pos="993"/>
        </w:tabs>
        <w:autoSpaceDE w:val="0"/>
        <w:autoSpaceDN w:val="0"/>
        <w:adjustRightInd w:val="0"/>
        <w:spacing w:after="200"/>
        <w:ind w:left="0" w:right="-1" w:firstLine="567"/>
        <w:jc w:val="both"/>
      </w:pPr>
      <w:r w:rsidRPr="00115C94">
        <w:t xml:space="preserve">Art. 142 </w:t>
      </w:r>
      <w:r w:rsidR="00070F80" w:rsidRPr="00115C94">
        <w:t>Os materiais biológicos coletados</w:t>
      </w:r>
      <w:r w:rsidR="003D3660" w:rsidRPr="00115C94">
        <w:t xml:space="preserve"> e as </w:t>
      </w:r>
      <w:r w:rsidR="002A708A" w:rsidRPr="00115C94">
        <w:t>Amostras Biológicas</w:t>
      </w:r>
      <w:r w:rsidR="003D3660" w:rsidRPr="00115C94">
        <w:t xml:space="preserve"> destinadas </w:t>
      </w:r>
      <w:r w:rsidR="00070F80" w:rsidRPr="00115C94">
        <w:t>à</w:t>
      </w:r>
      <w:r w:rsidR="003D3660" w:rsidRPr="00115C94">
        <w:t xml:space="preserve"> avalia</w:t>
      </w:r>
      <w:r w:rsidR="00070F80" w:rsidRPr="00115C94">
        <w:t xml:space="preserve">ção do </w:t>
      </w:r>
      <w:r w:rsidR="00DD2D4A" w:rsidRPr="00115C94">
        <w:t>Doador</w:t>
      </w:r>
      <w:r w:rsidR="00070F80" w:rsidRPr="00115C94">
        <w:t xml:space="preserve"> ou das células e </w:t>
      </w:r>
      <w:r w:rsidR="006722B2" w:rsidRPr="00115C94">
        <w:t>Produtos de Terapias Avançadas</w:t>
      </w:r>
      <w:r w:rsidR="00E73C93" w:rsidRPr="00115C94">
        <w:t xml:space="preserve"> </w:t>
      </w:r>
      <w:r w:rsidR="003D3660" w:rsidRPr="00115C94">
        <w:t>devem ser acondicionados de forma a preservar a sua integridade e estabilidade durante todo o transporte, bem como garantir a segurança do pessoal envolvido neste processo.</w:t>
      </w:r>
    </w:p>
    <w:p w:rsidR="00115C94" w:rsidRDefault="00CE2A09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>Parágrafo único.</w:t>
      </w:r>
      <w:r w:rsidR="00B971AC" w:rsidRPr="00115C94">
        <w:t xml:space="preserve"> </w:t>
      </w:r>
      <w:r w:rsidR="00675F8A" w:rsidRPr="00115C94">
        <w:t>O</w:t>
      </w:r>
      <w:r w:rsidR="00B971AC" w:rsidRPr="00115C94">
        <w:t xml:space="preserve"> </w:t>
      </w:r>
      <w:r w:rsidR="00675F8A" w:rsidRPr="00115C94">
        <w:t xml:space="preserve">material biológico coletado deve ser </w:t>
      </w:r>
      <w:r w:rsidR="00D26CBA" w:rsidRPr="00115C94">
        <w:t>acondicionado</w:t>
      </w:r>
      <w:r w:rsidR="00B971AC" w:rsidRPr="00115C94">
        <w:t xml:space="preserve"> em </w:t>
      </w:r>
      <w:r w:rsidR="00315758" w:rsidRPr="00115C94">
        <w:t>embalagem</w:t>
      </w:r>
      <w:r w:rsidR="00B971AC" w:rsidRPr="00115C94">
        <w:t xml:space="preserve"> própria para cada tipo de material biológico e </w:t>
      </w:r>
      <w:r w:rsidR="00D26CBA" w:rsidRPr="00115C94">
        <w:t>regularizada</w:t>
      </w:r>
      <w:r w:rsidR="009A0096" w:rsidRPr="00115C94">
        <w:t xml:space="preserve"> junto à</w:t>
      </w:r>
      <w:r w:rsidR="00B971AC" w:rsidRPr="00115C94">
        <w:t xml:space="preserve"> Anvisa.</w:t>
      </w:r>
    </w:p>
    <w:p w:rsidR="00115C94" w:rsidRDefault="00E000D6" w:rsidP="00115C94">
      <w:pPr>
        <w:pStyle w:val="PargrafodaLista"/>
        <w:tabs>
          <w:tab w:val="left" w:pos="993"/>
          <w:tab w:val="left" w:pos="1095"/>
        </w:tabs>
        <w:spacing w:after="200"/>
        <w:ind w:left="0" w:right="-1" w:firstLine="567"/>
        <w:jc w:val="both"/>
      </w:pPr>
      <w:r w:rsidRPr="00115C94">
        <w:t xml:space="preserve">Art. 143 </w:t>
      </w:r>
      <w:r w:rsidR="003D3660" w:rsidRPr="00115C94">
        <w:t xml:space="preserve">O </w:t>
      </w:r>
      <w:r w:rsidR="002A708A" w:rsidRPr="00115C94">
        <w:t>Acondicionamento</w:t>
      </w:r>
      <w:r w:rsidR="003D3660" w:rsidRPr="00115C94">
        <w:t xml:space="preserve"> e o transpo</w:t>
      </w:r>
      <w:r w:rsidR="00070F80" w:rsidRPr="00115C94">
        <w:t xml:space="preserve">rte dos </w:t>
      </w:r>
      <w:r w:rsidR="002D279A" w:rsidRPr="00115C94">
        <w:t>mate</w:t>
      </w:r>
      <w:r w:rsidR="00070F80" w:rsidRPr="00115C94">
        <w:t>ria</w:t>
      </w:r>
      <w:r w:rsidR="002D279A" w:rsidRPr="00115C94">
        <w:t>i</w:t>
      </w:r>
      <w:r w:rsidR="00070F80" w:rsidRPr="00115C94">
        <w:t>s biológicos</w:t>
      </w:r>
      <w:r w:rsidR="003D3660" w:rsidRPr="00115C94">
        <w:t xml:space="preserve"> e amostras devem seguir o disposto na </w:t>
      </w:r>
      <w:r w:rsidR="007057C9" w:rsidRPr="00115C94">
        <w:t xml:space="preserve">Resolução da Diretoria Colegiada - </w:t>
      </w:r>
      <w:r w:rsidR="003D3660" w:rsidRPr="00115C94">
        <w:t>RDC n</w:t>
      </w:r>
      <w:r w:rsidR="003D3660" w:rsidRPr="00115C94">
        <w:rPr>
          <w:vertAlign w:val="superscript"/>
        </w:rPr>
        <w:t>o</w:t>
      </w:r>
      <w:r w:rsidR="003D3660" w:rsidRPr="00115C94">
        <w:t xml:space="preserve"> 20, de 10 de abril de 2014</w:t>
      </w:r>
      <w:r w:rsidR="007057C9" w:rsidRPr="00115C94">
        <w:t xml:space="preserve">, e suas </w:t>
      </w:r>
      <w:r w:rsidR="00163E73" w:rsidRPr="00115C94">
        <w:t>alterações</w:t>
      </w:r>
      <w:r w:rsidR="003D3660" w:rsidRPr="00115C94">
        <w:t>, no que couber, e demais normas aplicáveis.</w:t>
      </w:r>
    </w:p>
    <w:p w:rsidR="00115C94" w:rsidRDefault="003D3660" w:rsidP="00115C94">
      <w:pPr>
        <w:tabs>
          <w:tab w:val="left" w:pos="993"/>
        </w:tabs>
        <w:spacing w:after="200"/>
        <w:ind w:right="-1" w:firstLine="567"/>
        <w:jc w:val="both"/>
      </w:pPr>
      <w:r w:rsidRPr="00115C94">
        <w:t xml:space="preserve">§ 1° A embalagem </w:t>
      </w:r>
      <w:r w:rsidR="008B22DE" w:rsidRPr="00115C94">
        <w:t xml:space="preserve">primária ou </w:t>
      </w:r>
      <w:r w:rsidRPr="00115C94">
        <w:t>interna</w:t>
      </w:r>
      <w:r w:rsidR="008E3035" w:rsidRPr="00115C94">
        <w:t xml:space="preserve"> de cada material biológico</w:t>
      </w:r>
      <w:r w:rsidRPr="00115C94">
        <w:t xml:space="preserve"> e cada </w:t>
      </w:r>
      <w:r w:rsidR="002A708A" w:rsidRPr="00115C94">
        <w:t>A</w:t>
      </w:r>
      <w:r w:rsidR="007814CD" w:rsidRPr="00115C94">
        <w:t xml:space="preserve">mostra </w:t>
      </w:r>
      <w:r w:rsidR="002A708A" w:rsidRPr="00115C94">
        <w:t>B</w:t>
      </w:r>
      <w:r w:rsidR="00F21C9C" w:rsidRPr="00115C94">
        <w:t>iológica</w:t>
      </w:r>
      <w:r w:rsidRPr="00115C94">
        <w:t xml:space="preserve"> deve conter, no mínimo:</w:t>
      </w:r>
    </w:p>
    <w:p w:rsidR="00115C94" w:rsidRDefault="003D3660" w:rsidP="00115C94">
      <w:pPr>
        <w:tabs>
          <w:tab w:val="left" w:pos="993"/>
        </w:tabs>
        <w:spacing w:after="200"/>
        <w:ind w:right="-1" w:firstLine="567"/>
        <w:jc w:val="both"/>
      </w:pPr>
      <w:r w:rsidRPr="00115C94">
        <w:t xml:space="preserve">I – </w:t>
      </w:r>
      <w:proofErr w:type="gramStart"/>
      <w:r w:rsidRPr="00115C94">
        <w:t>código</w:t>
      </w:r>
      <w:proofErr w:type="gramEnd"/>
      <w:r w:rsidRPr="00115C94">
        <w:t xml:space="preserve"> de identificação</w:t>
      </w:r>
      <w:r w:rsidR="00254D93" w:rsidRPr="00115C94">
        <w:t xml:space="preserve"> </w:t>
      </w:r>
      <w:r w:rsidRPr="00115C94">
        <w:t xml:space="preserve">do </w:t>
      </w:r>
      <w:r w:rsidR="00DD2D4A" w:rsidRPr="00115C94">
        <w:t>Doador</w:t>
      </w:r>
      <w:r w:rsidRPr="00115C94">
        <w:t>;</w:t>
      </w:r>
    </w:p>
    <w:p w:rsidR="00115C94" w:rsidRDefault="003D3660" w:rsidP="00115C94">
      <w:pPr>
        <w:tabs>
          <w:tab w:val="left" w:pos="993"/>
        </w:tabs>
        <w:spacing w:after="200"/>
        <w:ind w:right="-1" w:firstLine="567"/>
        <w:jc w:val="both"/>
      </w:pPr>
      <w:r w:rsidRPr="00115C94">
        <w:t xml:space="preserve">II – </w:t>
      </w:r>
      <w:proofErr w:type="gramStart"/>
      <w:r w:rsidRPr="00115C94">
        <w:t>tipo</w:t>
      </w:r>
      <w:proofErr w:type="gramEnd"/>
      <w:r w:rsidRPr="00115C94">
        <w:t xml:space="preserve"> de </w:t>
      </w:r>
      <w:r w:rsidR="008E3035" w:rsidRPr="00115C94">
        <w:t>material biológico</w:t>
      </w:r>
      <w:r w:rsidRPr="00115C94">
        <w:t xml:space="preserve"> ou </w:t>
      </w:r>
      <w:r w:rsidR="002A708A" w:rsidRPr="00115C94">
        <w:t>A</w:t>
      </w:r>
      <w:r w:rsidR="007814CD" w:rsidRPr="00115C94">
        <w:t xml:space="preserve">mostra </w:t>
      </w:r>
      <w:r w:rsidR="002A708A" w:rsidRPr="00115C94">
        <w:t>B</w:t>
      </w:r>
      <w:r w:rsidR="00F21C9C" w:rsidRPr="00115C94">
        <w:t>iológica</w:t>
      </w:r>
      <w:r w:rsidRPr="00115C94">
        <w:t xml:space="preserve"> e seu código de identificação; e</w:t>
      </w:r>
    </w:p>
    <w:p w:rsidR="00115C94" w:rsidRDefault="003D3660" w:rsidP="00115C94">
      <w:pPr>
        <w:tabs>
          <w:tab w:val="left" w:pos="993"/>
        </w:tabs>
        <w:spacing w:after="200"/>
        <w:ind w:right="-1" w:firstLine="567"/>
        <w:jc w:val="both"/>
      </w:pPr>
      <w:r w:rsidRPr="00115C94">
        <w:t>III – no caso de doação autóloga, a informação “Apenas para uso autólogo”.</w:t>
      </w:r>
    </w:p>
    <w:p w:rsidR="00115C94" w:rsidRDefault="003D3660" w:rsidP="00115C94">
      <w:pPr>
        <w:tabs>
          <w:tab w:val="left" w:pos="993"/>
        </w:tabs>
        <w:spacing w:after="200"/>
        <w:ind w:right="-1" w:firstLine="567"/>
        <w:jc w:val="both"/>
      </w:pPr>
      <w:r w:rsidRPr="00115C94">
        <w:t xml:space="preserve">§ 2° A </w:t>
      </w:r>
      <w:r w:rsidR="00DD2D4A" w:rsidRPr="00115C94">
        <w:t>Embalagem Externa ou Terciária</w:t>
      </w:r>
      <w:r w:rsidR="0033603F" w:rsidRPr="00115C94" w:rsidDel="0033603F">
        <w:t xml:space="preserve"> </w:t>
      </w:r>
      <w:r w:rsidRPr="00115C94">
        <w:t xml:space="preserve">dos </w:t>
      </w:r>
      <w:r w:rsidR="008E3035" w:rsidRPr="00115C94">
        <w:t>materiais biológicos</w:t>
      </w:r>
      <w:r w:rsidRPr="00115C94">
        <w:t xml:space="preserve"> e </w:t>
      </w:r>
      <w:r w:rsidR="002A708A" w:rsidRPr="00115C94">
        <w:t>Amostras Biológicas</w:t>
      </w:r>
      <w:r w:rsidRPr="00115C94">
        <w:t xml:space="preserve"> deve conter, no mínimo:</w:t>
      </w:r>
    </w:p>
    <w:p w:rsidR="00115C94" w:rsidRDefault="003D3660" w:rsidP="00115C94">
      <w:pPr>
        <w:tabs>
          <w:tab w:val="left" w:pos="993"/>
        </w:tabs>
        <w:spacing w:after="200"/>
        <w:ind w:right="-1" w:firstLine="567"/>
        <w:jc w:val="both"/>
      </w:pPr>
      <w:r w:rsidRPr="00115C94">
        <w:t xml:space="preserve">I – </w:t>
      </w:r>
      <w:proofErr w:type="gramStart"/>
      <w:r w:rsidR="00697E22" w:rsidRPr="00115C94">
        <w:t>informação</w:t>
      </w:r>
      <w:proofErr w:type="gramEnd"/>
      <w:r w:rsidR="00697E22" w:rsidRPr="00115C94">
        <w:t xml:space="preserve"> de que o material transportado é frágil e que, portanto, deve ser manuseado com cuidado;</w:t>
      </w:r>
    </w:p>
    <w:p w:rsidR="00115C94" w:rsidRDefault="00697E22" w:rsidP="00115C94">
      <w:pPr>
        <w:tabs>
          <w:tab w:val="left" w:pos="993"/>
        </w:tabs>
        <w:spacing w:after="200"/>
        <w:ind w:right="-1" w:firstLine="567"/>
        <w:jc w:val="both"/>
      </w:pPr>
      <w:r w:rsidRPr="00115C94">
        <w:t xml:space="preserve">II – </w:t>
      </w:r>
      <w:proofErr w:type="gramStart"/>
      <w:r w:rsidRPr="00115C94">
        <w:t>a</w:t>
      </w:r>
      <w:proofErr w:type="gramEnd"/>
      <w:r w:rsidRPr="00115C94">
        <w:t xml:space="preserve"> frase de </w:t>
      </w:r>
      <w:r w:rsidR="00B802E8" w:rsidRPr="00115C94">
        <w:t>alerta</w:t>
      </w:r>
      <w:r w:rsidRPr="00115C94">
        <w:t>: “</w:t>
      </w:r>
      <w:r w:rsidRPr="00115C94">
        <w:rPr>
          <w:caps/>
        </w:rPr>
        <w:t xml:space="preserve">Material biológico para uso </w:t>
      </w:r>
      <w:r w:rsidR="00DE7367" w:rsidRPr="00115C94">
        <w:rPr>
          <w:caps/>
        </w:rPr>
        <w:t>HUMANO</w:t>
      </w:r>
      <w:r w:rsidRPr="00115C94">
        <w:rPr>
          <w:caps/>
        </w:rPr>
        <w:t xml:space="preserve">. Não submeter à radiação (Raios </w:t>
      </w:r>
      <w:proofErr w:type="gramStart"/>
      <w:r w:rsidRPr="00115C94">
        <w:rPr>
          <w:caps/>
        </w:rPr>
        <w:t>X)</w:t>
      </w:r>
      <w:r w:rsidR="0019427D" w:rsidRPr="00115C94">
        <w:rPr>
          <w:caps/>
        </w:rPr>
        <w:t>”</w:t>
      </w:r>
      <w:proofErr w:type="gramEnd"/>
      <w:r w:rsidR="003D3660" w:rsidRPr="00115C94">
        <w:t>;</w:t>
      </w:r>
      <w:r w:rsidRPr="00115C94">
        <w:t xml:space="preserve"> </w:t>
      </w:r>
      <w:r w:rsidR="00B37A0C" w:rsidRPr="00115C94">
        <w:t xml:space="preserve"> </w:t>
      </w:r>
    </w:p>
    <w:p w:rsidR="00115C94" w:rsidRDefault="003D3660" w:rsidP="00115C94">
      <w:pPr>
        <w:tabs>
          <w:tab w:val="left" w:pos="993"/>
        </w:tabs>
        <w:spacing w:after="200"/>
        <w:ind w:right="-1" w:firstLine="567"/>
        <w:jc w:val="both"/>
      </w:pPr>
      <w:r w:rsidRPr="00115C94">
        <w:t>II</w:t>
      </w:r>
      <w:r w:rsidR="00CF43EB" w:rsidRPr="00115C94">
        <w:t>I</w:t>
      </w:r>
      <w:r w:rsidRPr="00115C94">
        <w:t xml:space="preserve"> – identificação do serviço de origem;</w:t>
      </w:r>
      <w:r w:rsidR="00B37A0C" w:rsidRPr="00115C94">
        <w:t xml:space="preserve"> </w:t>
      </w:r>
    </w:p>
    <w:p w:rsidR="00115C94" w:rsidRDefault="00CF43EB" w:rsidP="00115C94">
      <w:pPr>
        <w:tabs>
          <w:tab w:val="left" w:pos="993"/>
        </w:tabs>
        <w:spacing w:after="200"/>
        <w:ind w:right="-1" w:firstLine="567"/>
        <w:jc w:val="both"/>
      </w:pPr>
      <w:r w:rsidRPr="00115C94">
        <w:lastRenderedPageBreak/>
        <w:t>IV</w:t>
      </w:r>
      <w:r w:rsidR="003D3660" w:rsidRPr="00115C94">
        <w:t xml:space="preserve"> – </w:t>
      </w:r>
      <w:proofErr w:type="gramStart"/>
      <w:r w:rsidR="003D3660" w:rsidRPr="00115C94">
        <w:t>identificação e telefone</w:t>
      </w:r>
      <w:proofErr w:type="gramEnd"/>
      <w:r w:rsidR="003D3660" w:rsidRPr="00115C94">
        <w:t xml:space="preserve"> de contato do serviço de destino;</w:t>
      </w:r>
    </w:p>
    <w:p w:rsidR="00115C94" w:rsidRDefault="003D3660" w:rsidP="00115C94">
      <w:pPr>
        <w:tabs>
          <w:tab w:val="left" w:pos="993"/>
        </w:tabs>
        <w:spacing w:after="200"/>
        <w:ind w:right="-1" w:firstLine="567"/>
        <w:jc w:val="both"/>
      </w:pPr>
      <w:r w:rsidRPr="00115C94">
        <w:t xml:space="preserve">V – </w:t>
      </w:r>
      <w:proofErr w:type="gramStart"/>
      <w:r w:rsidRPr="00115C94">
        <w:t>especificações</w:t>
      </w:r>
      <w:proofErr w:type="gramEnd"/>
      <w:r w:rsidRPr="00115C94">
        <w:t xml:space="preserve"> relativas às condições de armazenamento e transporte que sejam importantes para a qualidade e a </w:t>
      </w:r>
      <w:r w:rsidR="008E3035" w:rsidRPr="00115C94">
        <w:t xml:space="preserve">segurança das células, </w:t>
      </w:r>
      <w:r w:rsidR="00E73C93" w:rsidRPr="00115C94">
        <w:t xml:space="preserve">dos </w:t>
      </w:r>
      <w:r w:rsidR="006722B2" w:rsidRPr="00115C94">
        <w:t>Produtos de Terapias Avançadas</w:t>
      </w:r>
      <w:r w:rsidR="00E73C93" w:rsidRPr="00115C94">
        <w:t xml:space="preserve"> </w:t>
      </w:r>
      <w:r w:rsidR="00821F7E" w:rsidRPr="00115C94">
        <w:t xml:space="preserve">e </w:t>
      </w:r>
      <w:r w:rsidR="00E73C93" w:rsidRPr="00115C94">
        <w:t xml:space="preserve">das </w:t>
      </w:r>
      <w:r w:rsidR="002A708A" w:rsidRPr="00115C94">
        <w:t>Amostras Biológicas</w:t>
      </w:r>
      <w:r w:rsidR="00821F7E" w:rsidRPr="00115C94">
        <w:t xml:space="preserve">; </w:t>
      </w:r>
      <w:r w:rsidR="00A64E5A" w:rsidRPr="00115C94">
        <w:t>e</w:t>
      </w:r>
    </w:p>
    <w:p w:rsidR="00115C94" w:rsidRDefault="00821F7E" w:rsidP="00115C94">
      <w:pPr>
        <w:tabs>
          <w:tab w:val="left" w:pos="993"/>
        </w:tabs>
        <w:spacing w:after="200"/>
        <w:ind w:right="-1" w:firstLine="567"/>
        <w:jc w:val="both"/>
      </w:pPr>
      <w:r w:rsidRPr="00115C94">
        <w:t>V</w:t>
      </w:r>
      <w:r w:rsidR="00CF43EB" w:rsidRPr="00115C94">
        <w:t>I</w:t>
      </w:r>
      <w:r w:rsidRPr="00115C94">
        <w:t xml:space="preserve"> –</w:t>
      </w:r>
      <w:r w:rsidR="00B802E8" w:rsidRPr="00115C94">
        <w:t xml:space="preserve"> </w:t>
      </w:r>
      <w:r w:rsidRPr="00115C94">
        <w:t xml:space="preserve">demais </w:t>
      </w:r>
      <w:proofErr w:type="gramStart"/>
      <w:r w:rsidRPr="00115C94">
        <w:t>informações conforme determinado</w:t>
      </w:r>
      <w:proofErr w:type="gramEnd"/>
      <w:r w:rsidRPr="00115C94">
        <w:t xml:space="preserve"> pela </w:t>
      </w:r>
      <w:r w:rsidR="00271907" w:rsidRPr="00115C94">
        <w:t xml:space="preserve">Resolução da Diretoria Colegiada - </w:t>
      </w:r>
      <w:r w:rsidRPr="00115C94">
        <w:t>RDC n° 20, de 10 de abril de 2014</w:t>
      </w:r>
      <w:r w:rsidR="00271907" w:rsidRPr="00115C94">
        <w:t xml:space="preserve">, e suas </w:t>
      </w:r>
      <w:r w:rsidR="007814CD" w:rsidRPr="00115C94">
        <w:t>alterações</w:t>
      </w:r>
      <w:r w:rsidRPr="00115C94">
        <w:t xml:space="preserve">. </w:t>
      </w:r>
    </w:p>
    <w:p w:rsidR="00115C94" w:rsidRDefault="00E000D6" w:rsidP="00115C94">
      <w:pPr>
        <w:pStyle w:val="PargrafodaLista"/>
        <w:tabs>
          <w:tab w:val="left" w:pos="993"/>
        </w:tabs>
        <w:spacing w:after="200"/>
        <w:ind w:left="0" w:right="-1" w:firstLine="567"/>
        <w:jc w:val="both"/>
      </w:pPr>
      <w:r w:rsidRPr="00115C94">
        <w:t xml:space="preserve">Art. 144 </w:t>
      </w:r>
      <w:r w:rsidR="00B971AC" w:rsidRPr="00115C94">
        <w:t>A irradiação do material biológico é expressamente proibida</w:t>
      </w:r>
      <w:r w:rsidR="00F06C54" w:rsidRPr="00115C94">
        <w:t xml:space="preserve"> durante o processo de transporte</w:t>
      </w:r>
      <w:r w:rsidR="00B971AC" w:rsidRPr="00115C94">
        <w:t>, inclusive em aeroportos.</w:t>
      </w:r>
    </w:p>
    <w:p w:rsidR="00115C94" w:rsidRDefault="00E000D6" w:rsidP="00115C94">
      <w:pPr>
        <w:pStyle w:val="PargrafodaLista"/>
        <w:tabs>
          <w:tab w:val="left" w:pos="993"/>
        </w:tabs>
        <w:autoSpaceDE w:val="0"/>
        <w:autoSpaceDN w:val="0"/>
        <w:adjustRightInd w:val="0"/>
        <w:spacing w:after="200"/>
        <w:ind w:left="0" w:right="-1" w:firstLine="567"/>
        <w:jc w:val="both"/>
      </w:pPr>
      <w:r w:rsidRPr="00115C94">
        <w:t xml:space="preserve">Art. 145 </w:t>
      </w:r>
      <w:r w:rsidR="003D3660" w:rsidRPr="00115C94">
        <w:t xml:space="preserve">A necessidade do uso de </w:t>
      </w:r>
      <w:r w:rsidR="00DD2D4A" w:rsidRPr="00115C94">
        <w:t>E</w:t>
      </w:r>
      <w:r w:rsidR="007901C3" w:rsidRPr="00115C94">
        <w:t xml:space="preserve">mbalagem </w:t>
      </w:r>
      <w:r w:rsidR="00DD2D4A" w:rsidRPr="00115C94">
        <w:t>I</w:t>
      </w:r>
      <w:r w:rsidR="007901C3" w:rsidRPr="00115C94">
        <w:t xml:space="preserve">ntermediária </w:t>
      </w:r>
      <w:r w:rsidR="00A64E5A" w:rsidRPr="00115C94">
        <w:t xml:space="preserve">ou </w:t>
      </w:r>
      <w:r w:rsidR="007814CD" w:rsidRPr="00115C94">
        <w:t>s</w:t>
      </w:r>
      <w:r w:rsidR="007901C3" w:rsidRPr="00115C94">
        <w:t xml:space="preserve">ecundária </w:t>
      </w:r>
      <w:r w:rsidR="003D3660" w:rsidRPr="00115C94">
        <w:t xml:space="preserve">deve ser avaliada pelo </w:t>
      </w:r>
      <w:r w:rsidR="00E171CC" w:rsidRPr="00115C94">
        <w:t>Centro de Processamento Celular</w:t>
      </w:r>
      <w:r w:rsidR="003D3660" w:rsidRPr="00115C94">
        <w:t>.</w:t>
      </w:r>
    </w:p>
    <w:p w:rsidR="003D3660" w:rsidRPr="00115C94" w:rsidRDefault="00E000D6" w:rsidP="00115C94">
      <w:pPr>
        <w:pStyle w:val="PargrafodaLista"/>
        <w:tabs>
          <w:tab w:val="left" w:pos="993"/>
        </w:tabs>
        <w:spacing w:after="200"/>
        <w:ind w:left="0" w:right="-1" w:firstLine="567"/>
        <w:jc w:val="both"/>
        <w:rPr>
          <w:bCs/>
        </w:rPr>
      </w:pPr>
      <w:r w:rsidRPr="00115C94">
        <w:t xml:space="preserve">Art. 146 </w:t>
      </w:r>
      <w:r w:rsidR="003D3660" w:rsidRPr="00115C94">
        <w:rPr>
          <w:bCs/>
        </w:rPr>
        <w:t xml:space="preserve">Não é permitido o </w:t>
      </w:r>
      <w:r w:rsidR="002A708A" w:rsidRPr="00115C94">
        <w:rPr>
          <w:bCs/>
        </w:rPr>
        <w:t>Acondicionamento</w:t>
      </w:r>
      <w:r w:rsidR="003D3660" w:rsidRPr="00115C94">
        <w:rPr>
          <w:bCs/>
        </w:rPr>
        <w:t xml:space="preserve"> de </w:t>
      </w:r>
      <w:r w:rsidR="005F52A1" w:rsidRPr="00115C94">
        <w:rPr>
          <w:bCs/>
        </w:rPr>
        <w:t>células</w:t>
      </w:r>
      <w:r w:rsidR="003D3660" w:rsidRPr="00115C94">
        <w:rPr>
          <w:bCs/>
        </w:rPr>
        <w:t xml:space="preserve"> provenientes de mais de um </w:t>
      </w:r>
      <w:r w:rsidR="00DD2D4A" w:rsidRPr="00115C94">
        <w:rPr>
          <w:bCs/>
        </w:rPr>
        <w:t>Doador</w:t>
      </w:r>
      <w:r w:rsidR="0019427D" w:rsidRPr="00115C94">
        <w:rPr>
          <w:bCs/>
        </w:rPr>
        <w:t xml:space="preserve"> em uma mesma embalagem </w:t>
      </w:r>
      <w:r w:rsidR="0054602B" w:rsidRPr="00115C94">
        <w:rPr>
          <w:bCs/>
        </w:rPr>
        <w:t>primária</w:t>
      </w:r>
      <w:r w:rsidR="003D3660" w:rsidRPr="00115C94">
        <w:rPr>
          <w:bCs/>
        </w:rPr>
        <w:t>.</w:t>
      </w:r>
    </w:p>
    <w:p w:rsidR="00115C94" w:rsidRDefault="00E000D6" w:rsidP="00115C94">
      <w:pPr>
        <w:pStyle w:val="PargrafodaLista"/>
        <w:tabs>
          <w:tab w:val="left" w:pos="993"/>
        </w:tabs>
        <w:autoSpaceDE w:val="0"/>
        <w:autoSpaceDN w:val="0"/>
        <w:adjustRightInd w:val="0"/>
        <w:spacing w:after="200"/>
        <w:ind w:left="0" w:right="-1" w:firstLine="567"/>
        <w:jc w:val="both"/>
        <w:rPr>
          <w:i/>
          <w:color w:val="4F81BD"/>
        </w:rPr>
      </w:pPr>
      <w:r w:rsidRPr="00115C94">
        <w:t xml:space="preserve">Art. 147 </w:t>
      </w:r>
      <w:r w:rsidR="003D3660" w:rsidRPr="00115C94">
        <w:rPr>
          <w:bCs/>
        </w:rPr>
        <w:t xml:space="preserve">Não é permitido o </w:t>
      </w:r>
      <w:r w:rsidR="002A708A" w:rsidRPr="00115C94">
        <w:rPr>
          <w:bCs/>
        </w:rPr>
        <w:t>Acondicionamento</w:t>
      </w:r>
      <w:r w:rsidR="003D3660" w:rsidRPr="00115C94">
        <w:rPr>
          <w:bCs/>
        </w:rPr>
        <w:t xml:space="preserve"> de diferentes tipos de </w:t>
      </w:r>
      <w:r w:rsidR="005F52A1" w:rsidRPr="00115C94">
        <w:rPr>
          <w:bCs/>
        </w:rPr>
        <w:t>materiais biológicos</w:t>
      </w:r>
      <w:r w:rsidR="003D3660" w:rsidRPr="00115C94">
        <w:rPr>
          <w:bCs/>
        </w:rPr>
        <w:t xml:space="preserve"> provenientes do mesmo </w:t>
      </w:r>
      <w:r w:rsidR="00DD2D4A" w:rsidRPr="00115C94">
        <w:rPr>
          <w:bCs/>
        </w:rPr>
        <w:t>Doador</w:t>
      </w:r>
      <w:r w:rsidR="0019427D" w:rsidRPr="00115C94">
        <w:rPr>
          <w:bCs/>
        </w:rPr>
        <w:t xml:space="preserve"> em uma mesma embalagem </w:t>
      </w:r>
      <w:r w:rsidR="0054602B" w:rsidRPr="00115C94">
        <w:rPr>
          <w:bCs/>
        </w:rPr>
        <w:t>primária</w:t>
      </w:r>
      <w:r w:rsidR="003D3660" w:rsidRPr="00115C94">
        <w:rPr>
          <w:bCs/>
        </w:rPr>
        <w:t xml:space="preserve">. </w:t>
      </w:r>
    </w:p>
    <w:p w:rsidR="00115C94" w:rsidRDefault="00E000D6" w:rsidP="00115C94">
      <w:pPr>
        <w:pStyle w:val="PargrafodaLista"/>
        <w:tabs>
          <w:tab w:val="left" w:pos="993"/>
        </w:tabs>
        <w:autoSpaceDE w:val="0"/>
        <w:autoSpaceDN w:val="0"/>
        <w:adjustRightInd w:val="0"/>
        <w:spacing w:after="200"/>
        <w:ind w:left="0" w:right="-1" w:firstLine="567"/>
        <w:jc w:val="both"/>
      </w:pPr>
      <w:r w:rsidRPr="00115C94">
        <w:t xml:space="preserve">Art. 148 </w:t>
      </w:r>
      <w:r w:rsidR="005F52A1" w:rsidRPr="00115C94">
        <w:t xml:space="preserve">O </w:t>
      </w:r>
      <w:r w:rsidR="00E171CC" w:rsidRPr="00115C94">
        <w:t>Centro de Processamento Celular</w:t>
      </w:r>
      <w:r w:rsidR="003D3660" w:rsidRPr="00115C94">
        <w:t xml:space="preserve"> deve definir e validar as cond</w:t>
      </w:r>
      <w:r w:rsidR="002D279A" w:rsidRPr="00115C94">
        <w:t>ições de temperatura dos materiais biológicos</w:t>
      </w:r>
      <w:r w:rsidR="003D3660" w:rsidRPr="00115C94">
        <w:t xml:space="preserve"> e </w:t>
      </w:r>
      <w:r w:rsidR="002A708A" w:rsidRPr="00115C94">
        <w:t>Amostras Biológicas</w:t>
      </w:r>
      <w:r w:rsidR="003D3660" w:rsidRPr="00115C94">
        <w:t xml:space="preserve"> durante o transporte</w:t>
      </w:r>
      <w:r w:rsidR="00946E04" w:rsidRPr="00115C94">
        <w:t>,</w:t>
      </w:r>
      <w:r w:rsidR="003D3660" w:rsidRPr="00115C94">
        <w:t xml:space="preserve"> de forma a preservar a integridade e</w:t>
      </w:r>
      <w:r w:rsidR="00946E04" w:rsidRPr="00115C94">
        <w:t xml:space="preserve"> a</w:t>
      </w:r>
      <w:r w:rsidR="003D3660" w:rsidRPr="00115C94">
        <w:t xml:space="preserve"> estabilidade do material transportado.</w:t>
      </w:r>
    </w:p>
    <w:p w:rsidR="00115C94" w:rsidRDefault="00E6364C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>§1°</w:t>
      </w:r>
      <w:r w:rsidR="00CF1B40" w:rsidRPr="00115C94">
        <w:t xml:space="preserve"> </w:t>
      </w:r>
      <w:r w:rsidR="000D5546" w:rsidRPr="00115C94">
        <w:t>A</w:t>
      </w:r>
      <w:r w:rsidRPr="00115C94">
        <w:t xml:space="preserve">s unidades de medula óssea, sangue periférico e sangue de cordão umbilical e placentário coletadas devem ser transportadas até o </w:t>
      </w:r>
      <w:r w:rsidR="00E171CC" w:rsidRPr="00115C94">
        <w:t>Centro de Processamento Celular</w:t>
      </w:r>
      <w:r w:rsidRPr="00115C94">
        <w:t xml:space="preserve"> em temperatura entre 2ºC (dois graus Celsius) e 24ºC (vinte e quatro graus Celsius) positivos, em embalagem com componente isotérmico</w:t>
      </w:r>
      <w:r w:rsidR="000852C6" w:rsidRPr="00115C94">
        <w:t>.</w:t>
      </w:r>
      <w:r w:rsidRPr="00115C94">
        <w:t xml:space="preserve"> </w:t>
      </w:r>
    </w:p>
    <w:p w:rsidR="00115C94" w:rsidRDefault="00E6364C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 xml:space="preserve">§2° </w:t>
      </w:r>
      <w:r w:rsidR="00BE1A18" w:rsidRPr="00115C94">
        <w:t>Dado que o</w:t>
      </w:r>
      <w:r w:rsidRPr="00115C94">
        <w:t xml:space="preserve"> prazo entre o</w:t>
      </w:r>
      <w:r w:rsidR="006157D4" w:rsidRPr="00115C94">
        <w:t xml:space="preserve"> término da coleta e o início do processamento ou da </w:t>
      </w:r>
      <w:r w:rsidRPr="00115C94">
        <w:t>infusão</w:t>
      </w:r>
      <w:r w:rsidR="006157D4" w:rsidRPr="00115C94">
        <w:t xml:space="preserve"> a fresco</w:t>
      </w:r>
      <w:r w:rsidRPr="00115C94">
        <w:t xml:space="preserve"> </w:t>
      </w:r>
      <w:r w:rsidR="007814CD" w:rsidRPr="00115C94">
        <w:t xml:space="preserve">da </w:t>
      </w:r>
      <w:r w:rsidRPr="00115C94">
        <w:t xml:space="preserve">unidade de </w:t>
      </w:r>
      <w:r w:rsidR="00BE1A18" w:rsidRPr="00115C94">
        <w:t xml:space="preserve">células progenitoras </w:t>
      </w:r>
      <w:proofErr w:type="spellStart"/>
      <w:r w:rsidR="00BE1A18" w:rsidRPr="00115C94">
        <w:t>hematopoéticas</w:t>
      </w:r>
      <w:proofErr w:type="spellEnd"/>
      <w:r w:rsidR="00BE1A18" w:rsidRPr="00115C94">
        <w:t xml:space="preserve"> (CPH), para transplante convencional, </w:t>
      </w:r>
      <w:r w:rsidRPr="00115C94">
        <w:t xml:space="preserve">não deve exceder 48 (quarenta e oito) horas, o tempo de transporte </w:t>
      </w:r>
      <w:r w:rsidR="00BE1A18" w:rsidRPr="00115C94">
        <w:t xml:space="preserve">dessas unidades </w:t>
      </w:r>
      <w:r w:rsidRPr="00115C94">
        <w:t xml:space="preserve">deve respeitar </w:t>
      </w:r>
      <w:r w:rsidR="00BE1A18" w:rsidRPr="00115C94">
        <w:t xml:space="preserve">tal </w:t>
      </w:r>
      <w:r w:rsidRPr="00115C94">
        <w:t>limite de tempo.</w:t>
      </w:r>
      <w:r w:rsidR="0038261A" w:rsidRPr="00115C94">
        <w:t xml:space="preserve"> </w:t>
      </w:r>
    </w:p>
    <w:p w:rsidR="00115C94" w:rsidRDefault="00E000D6" w:rsidP="00115C94">
      <w:pPr>
        <w:pStyle w:val="PargrafodaLista"/>
        <w:tabs>
          <w:tab w:val="left" w:pos="993"/>
        </w:tabs>
        <w:autoSpaceDE w:val="0"/>
        <w:autoSpaceDN w:val="0"/>
        <w:adjustRightInd w:val="0"/>
        <w:spacing w:after="200"/>
        <w:ind w:left="0" w:right="-1" w:firstLine="567"/>
        <w:jc w:val="both"/>
      </w:pPr>
      <w:r w:rsidRPr="00115C94">
        <w:t xml:space="preserve">Art. 149 </w:t>
      </w:r>
      <w:r w:rsidR="003E53C6" w:rsidRPr="00115C94">
        <w:t xml:space="preserve">Deve haver mecanismo de registro da temperatura interna do recipiente de transporte no momento do seu envio ao Centro de Processamento Celular.  </w:t>
      </w:r>
    </w:p>
    <w:p w:rsidR="00115C94" w:rsidRDefault="00B971AC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 xml:space="preserve">Parágrafo único. O registro da temperatura de saída deve ser </w:t>
      </w:r>
      <w:r w:rsidR="00A00666" w:rsidRPr="00115C94">
        <w:t xml:space="preserve">avaliado e </w:t>
      </w:r>
      <w:r w:rsidRPr="00115C94">
        <w:t>arquivado</w:t>
      </w:r>
      <w:r w:rsidR="00E80F76" w:rsidRPr="00115C94">
        <w:t xml:space="preserve"> pelo estabelecimento destinatário</w:t>
      </w:r>
      <w:r w:rsidRPr="00115C94">
        <w:t>, juntamente com o registro da temperatura de chegada.</w:t>
      </w:r>
      <w:r w:rsidR="007B3FA7" w:rsidRPr="00115C94">
        <w:t xml:space="preserve"> </w:t>
      </w:r>
    </w:p>
    <w:p w:rsidR="003D3660" w:rsidRPr="00115C94" w:rsidRDefault="003D3660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/>
        <w:jc w:val="center"/>
        <w:rPr>
          <w:b/>
        </w:rPr>
      </w:pPr>
      <w:r w:rsidRPr="00115C94">
        <w:rPr>
          <w:b/>
        </w:rPr>
        <w:t>Seção IX</w:t>
      </w:r>
    </w:p>
    <w:p w:rsidR="00115C94" w:rsidRDefault="003D3660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/>
        <w:jc w:val="center"/>
        <w:rPr>
          <w:b/>
        </w:rPr>
      </w:pPr>
      <w:r w:rsidRPr="00115C94">
        <w:rPr>
          <w:b/>
        </w:rPr>
        <w:t>Da Recepção d</w:t>
      </w:r>
      <w:r w:rsidR="009555C1" w:rsidRPr="00115C94">
        <w:rPr>
          <w:b/>
        </w:rPr>
        <w:t>o material b</w:t>
      </w:r>
      <w:r w:rsidR="006157D4" w:rsidRPr="00115C94">
        <w:rPr>
          <w:b/>
        </w:rPr>
        <w:t>iológico</w:t>
      </w:r>
    </w:p>
    <w:p w:rsidR="00115C94" w:rsidRDefault="00565301" w:rsidP="00115C94">
      <w:pPr>
        <w:pStyle w:val="PargrafodaLista"/>
        <w:tabs>
          <w:tab w:val="left" w:pos="993"/>
        </w:tabs>
        <w:autoSpaceDE w:val="0"/>
        <w:autoSpaceDN w:val="0"/>
        <w:adjustRightInd w:val="0"/>
        <w:spacing w:after="200"/>
        <w:ind w:left="0" w:right="-1" w:firstLine="567"/>
        <w:jc w:val="both"/>
      </w:pPr>
      <w:r w:rsidRPr="00115C94">
        <w:t xml:space="preserve">Art. 150 </w:t>
      </w:r>
      <w:r w:rsidR="003D3660" w:rsidRPr="00115C94">
        <w:t xml:space="preserve">O </w:t>
      </w:r>
      <w:r w:rsidR="00E171CC" w:rsidRPr="00115C94">
        <w:t>Centro de Processamento Celular</w:t>
      </w:r>
      <w:r w:rsidR="003D3660" w:rsidRPr="00115C94">
        <w:t xml:space="preserve"> deve verificar se as condições de </w:t>
      </w:r>
      <w:r w:rsidR="002A708A" w:rsidRPr="00115C94">
        <w:t>Acondicionamento</w:t>
      </w:r>
      <w:r w:rsidR="003D3660" w:rsidRPr="00115C94">
        <w:t xml:space="preserve"> e transporte dos </w:t>
      </w:r>
      <w:r w:rsidR="009C5733" w:rsidRPr="00115C94">
        <w:t>materiais biológicos</w:t>
      </w:r>
      <w:r w:rsidR="003D3660" w:rsidRPr="00115C94">
        <w:t xml:space="preserve"> e </w:t>
      </w:r>
      <w:r w:rsidR="002A708A" w:rsidRPr="00115C94">
        <w:t>Amostras Biológicas</w:t>
      </w:r>
      <w:r w:rsidR="003D3660" w:rsidRPr="00115C94">
        <w:t xml:space="preserve"> a serem receb</w:t>
      </w:r>
      <w:r w:rsidR="00A219BA" w:rsidRPr="00115C94">
        <w:t xml:space="preserve">idos atendem ao disposto </w:t>
      </w:r>
      <w:r w:rsidR="00F21C9C" w:rsidRPr="00115C94">
        <w:t>nesta Resolução</w:t>
      </w:r>
      <w:r w:rsidR="003D3660" w:rsidRPr="00115C94">
        <w:t xml:space="preserve"> e </w:t>
      </w:r>
      <w:r w:rsidR="007811A4" w:rsidRPr="00115C94">
        <w:t>a</w:t>
      </w:r>
      <w:r w:rsidR="003D3660" w:rsidRPr="00115C94">
        <w:t xml:space="preserve">os requisitos adicionais definidos pelo próprio </w:t>
      </w:r>
      <w:r w:rsidR="007811A4" w:rsidRPr="00115C94">
        <w:t>estabelecimento</w:t>
      </w:r>
      <w:r w:rsidR="003D3660" w:rsidRPr="00115C94">
        <w:t xml:space="preserve">. </w:t>
      </w:r>
    </w:p>
    <w:p w:rsidR="00115C94" w:rsidRDefault="00565301" w:rsidP="00115C94">
      <w:pPr>
        <w:pStyle w:val="PargrafodaLista"/>
        <w:tabs>
          <w:tab w:val="left" w:pos="993"/>
        </w:tabs>
        <w:autoSpaceDE w:val="0"/>
        <w:autoSpaceDN w:val="0"/>
        <w:adjustRightInd w:val="0"/>
        <w:spacing w:after="200"/>
        <w:ind w:left="0" w:right="-1" w:firstLine="567"/>
        <w:jc w:val="both"/>
      </w:pPr>
      <w:r w:rsidRPr="00115C94">
        <w:lastRenderedPageBreak/>
        <w:t xml:space="preserve">Art. 151 </w:t>
      </w:r>
      <w:r w:rsidR="0065435D" w:rsidRPr="00115C94">
        <w:t>Ao receber a expedição/carga, o serviço de destino deve verificar e registrar</w:t>
      </w:r>
      <w:r w:rsidR="001B5D2D" w:rsidRPr="00115C94">
        <w:t>:</w:t>
      </w:r>
    </w:p>
    <w:p w:rsidR="00115C94" w:rsidRDefault="001B5D2D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 xml:space="preserve">I – </w:t>
      </w:r>
      <w:proofErr w:type="gramStart"/>
      <w:r w:rsidRPr="00115C94">
        <w:t>a</w:t>
      </w:r>
      <w:proofErr w:type="gramEnd"/>
      <w:r w:rsidRPr="00115C94">
        <w:t xml:space="preserve"> integridade da embalagem e do rótulo;</w:t>
      </w:r>
    </w:p>
    <w:p w:rsidR="00115C94" w:rsidRDefault="001B5D2D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 xml:space="preserve">II – </w:t>
      </w:r>
      <w:proofErr w:type="gramStart"/>
      <w:r w:rsidRPr="00115C94">
        <w:t>a</w:t>
      </w:r>
      <w:proofErr w:type="gramEnd"/>
      <w:r w:rsidRPr="00115C94">
        <w:t xml:space="preserve"> duração do transporte;</w:t>
      </w:r>
    </w:p>
    <w:p w:rsidR="00115C94" w:rsidRDefault="001B5D2D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 xml:space="preserve">III – </w:t>
      </w:r>
      <w:r w:rsidR="0065435D" w:rsidRPr="00115C94">
        <w:t>a temperatura de chegada do material</w:t>
      </w:r>
      <w:r w:rsidR="00AA5B5E" w:rsidRPr="00115C94">
        <w:t>,</w:t>
      </w:r>
      <w:r w:rsidR="0065435D" w:rsidRPr="00115C94">
        <w:t xml:space="preserve"> após o transporte. </w:t>
      </w:r>
    </w:p>
    <w:p w:rsidR="00115C94" w:rsidRDefault="0065435D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 xml:space="preserve">Parágrafo único. Quando se tratar do recebimento de material </w:t>
      </w:r>
      <w:proofErr w:type="spellStart"/>
      <w:r w:rsidRPr="00115C94">
        <w:t>criopreservado</w:t>
      </w:r>
      <w:proofErr w:type="spellEnd"/>
      <w:r w:rsidRPr="00115C94">
        <w:t xml:space="preserve"> acondicionado em </w:t>
      </w:r>
      <w:r w:rsidR="0023445D" w:rsidRPr="00115C94">
        <w:t>dispositivo próprio para transporte a seco (</w:t>
      </w:r>
      <w:proofErr w:type="spellStart"/>
      <w:r w:rsidRPr="00115C94">
        <w:rPr>
          <w:i/>
        </w:rPr>
        <w:t>dry-shipper</w:t>
      </w:r>
      <w:proofErr w:type="spellEnd"/>
      <w:r w:rsidR="0023445D" w:rsidRPr="00115C94">
        <w:t>)</w:t>
      </w:r>
      <w:r w:rsidRPr="00115C94">
        <w:t xml:space="preserve">, o destinatário deve também verificar e registrar o peso do contêiner, e enviar </w:t>
      </w:r>
      <w:r w:rsidR="00727DF9" w:rsidRPr="00115C94">
        <w:t>tais</w:t>
      </w:r>
      <w:r w:rsidRPr="00115C94">
        <w:t xml:space="preserve"> informações ao remetente.</w:t>
      </w:r>
      <w:r w:rsidR="001B5D2D" w:rsidRPr="00115C94">
        <w:t xml:space="preserve"> </w:t>
      </w:r>
      <w:r w:rsidRPr="00115C94">
        <w:t xml:space="preserve">  </w:t>
      </w:r>
    </w:p>
    <w:p w:rsidR="00115C94" w:rsidRDefault="00565301" w:rsidP="00115C94">
      <w:pPr>
        <w:pStyle w:val="PargrafodaLista"/>
        <w:tabs>
          <w:tab w:val="left" w:pos="993"/>
        </w:tabs>
        <w:autoSpaceDE w:val="0"/>
        <w:autoSpaceDN w:val="0"/>
        <w:adjustRightInd w:val="0"/>
        <w:spacing w:after="200"/>
        <w:ind w:left="0" w:right="-1" w:firstLine="567"/>
        <w:jc w:val="both"/>
      </w:pPr>
      <w:r w:rsidRPr="00115C94">
        <w:t xml:space="preserve">Art. 152 </w:t>
      </w:r>
      <w:r w:rsidR="003D3660" w:rsidRPr="00115C94">
        <w:t xml:space="preserve">O </w:t>
      </w:r>
      <w:r w:rsidR="00E171CC" w:rsidRPr="00115C94">
        <w:t>Centro de Processamento Celular</w:t>
      </w:r>
      <w:r w:rsidR="00340E93" w:rsidRPr="00115C94">
        <w:t xml:space="preserve"> </w:t>
      </w:r>
      <w:r w:rsidR="003D3660" w:rsidRPr="00115C94">
        <w:t>deve estabelecer</w:t>
      </w:r>
      <w:r w:rsidR="006D0BDE" w:rsidRPr="00115C94">
        <w:t xml:space="preserve">, em </w:t>
      </w:r>
      <w:proofErr w:type="spellStart"/>
      <w:r w:rsidR="002D6AFD" w:rsidRPr="00115C94">
        <w:t>POP</w:t>
      </w:r>
      <w:r w:rsidR="008A40FC" w:rsidRPr="00115C94">
        <w:t>s</w:t>
      </w:r>
      <w:proofErr w:type="spellEnd"/>
      <w:r w:rsidR="006D0BDE" w:rsidRPr="00115C94">
        <w:t>,</w:t>
      </w:r>
      <w:r w:rsidR="003D3660" w:rsidRPr="00115C94">
        <w:t xml:space="preserve"> </w:t>
      </w:r>
      <w:r w:rsidR="008A40FC" w:rsidRPr="00115C94">
        <w:t xml:space="preserve">os </w:t>
      </w:r>
      <w:r w:rsidR="003D3660" w:rsidRPr="00115C94">
        <w:t xml:space="preserve">critérios para </w:t>
      </w:r>
      <w:r w:rsidR="006D0BDE" w:rsidRPr="00115C94">
        <w:t>aceitação e</w:t>
      </w:r>
      <w:r w:rsidR="003D3660" w:rsidRPr="00115C94">
        <w:t xml:space="preserve"> </w:t>
      </w:r>
      <w:r w:rsidR="006D0BDE" w:rsidRPr="00115C94">
        <w:t>rejeição de material biológico</w:t>
      </w:r>
      <w:r w:rsidR="003D3660" w:rsidRPr="00115C94">
        <w:t xml:space="preserve"> e </w:t>
      </w:r>
      <w:r w:rsidR="002A708A" w:rsidRPr="00115C94">
        <w:t>Amostras Biológicas</w:t>
      </w:r>
      <w:r w:rsidR="003D3660" w:rsidRPr="00115C94">
        <w:t xml:space="preserve"> </w:t>
      </w:r>
      <w:r w:rsidR="007811A4" w:rsidRPr="00115C94">
        <w:t>recebidos</w:t>
      </w:r>
      <w:r w:rsidR="003D3660" w:rsidRPr="00115C94">
        <w:t xml:space="preserve">. </w:t>
      </w:r>
    </w:p>
    <w:p w:rsidR="00115C94" w:rsidRDefault="00565301" w:rsidP="00115C94">
      <w:pPr>
        <w:pStyle w:val="PargrafodaLista"/>
        <w:tabs>
          <w:tab w:val="left" w:pos="993"/>
        </w:tabs>
        <w:autoSpaceDE w:val="0"/>
        <w:autoSpaceDN w:val="0"/>
        <w:adjustRightInd w:val="0"/>
        <w:spacing w:after="200"/>
        <w:ind w:left="0" w:right="-1" w:firstLine="567"/>
        <w:jc w:val="both"/>
      </w:pPr>
      <w:r w:rsidRPr="00115C94">
        <w:t xml:space="preserve">Art. 153 </w:t>
      </w:r>
      <w:r w:rsidR="00B92614" w:rsidRPr="00115C94">
        <w:t xml:space="preserve">Parágrafo único. O armazenamento das </w:t>
      </w:r>
      <w:r w:rsidR="002A708A" w:rsidRPr="00115C94">
        <w:t>Amostras Biológicas</w:t>
      </w:r>
      <w:r w:rsidR="00B92614" w:rsidRPr="00115C94">
        <w:t xml:space="preserve"> e o seu encaminhamento ao laboratório terceirizado</w:t>
      </w:r>
      <w:r w:rsidR="00C6494D" w:rsidRPr="00115C94">
        <w:t>,</w:t>
      </w:r>
      <w:r w:rsidR="00B92614" w:rsidRPr="00115C94">
        <w:t xml:space="preserve"> quando necessário, devem seguir </w:t>
      </w:r>
      <w:r w:rsidR="008A40FC" w:rsidRPr="00115C94">
        <w:t>o</w:t>
      </w:r>
      <w:r w:rsidR="00B92614" w:rsidRPr="00115C94">
        <w:t xml:space="preserve">s </w:t>
      </w:r>
      <w:proofErr w:type="spellStart"/>
      <w:r w:rsidR="002D6AFD" w:rsidRPr="00115C94">
        <w:t>POP</w:t>
      </w:r>
      <w:r w:rsidR="008A40FC" w:rsidRPr="00115C94">
        <w:t>s</w:t>
      </w:r>
      <w:proofErr w:type="spellEnd"/>
      <w:r w:rsidR="00B92614" w:rsidRPr="00115C94">
        <w:t xml:space="preserve"> definidos pelo </w:t>
      </w:r>
      <w:r w:rsidR="00E171CC" w:rsidRPr="00115C94">
        <w:t>Centro de Processamento Celular</w:t>
      </w:r>
      <w:r w:rsidR="00B92614" w:rsidRPr="00115C94">
        <w:t xml:space="preserve"> ou pelo serviço responsável pela realização da triagem laboratorial ou outros testes.</w:t>
      </w:r>
    </w:p>
    <w:p w:rsidR="00115C94" w:rsidRDefault="00565301" w:rsidP="00115C94">
      <w:pPr>
        <w:pStyle w:val="PargrafodaLista"/>
        <w:tabs>
          <w:tab w:val="left" w:pos="993"/>
        </w:tabs>
        <w:autoSpaceDE w:val="0"/>
        <w:autoSpaceDN w:val="0"/>
        <w:adjustRightInd w:val="0"/>
        <w:spacing w:after="200"/>
        <w:ind w:left="0" w:right="-1" w:firstLine="567"/>
        <w:jc w:val="both"/>
      </w:pPr>
      <w:r w:rsidRPr="00115C94">
        <w:t xml:space="preserve">Art. 154 </w:t>
      </w:r>
      <w:r w:rsidR="006D0BDE" w:rsidRPr="00115C94">
        <w:t xml:space="preserve">O material biológico, </w:t>
      </w:r>
      <w:r w:rsidR="00BB27BC" w:rsidRPr="00115C94">
        <w:t xml:space="preserve">após sua chegada ao </w:t>
      </w:r>
      <w:r w:rsidR="007811A4" w:rsidRPr="00115C94">
        <w:t>Centro de Processamento Celular</w:t>
      </w:r>
      <w:r w:rsidR="00BB27BC" w:rsidRPr="00115C94">
        <w:t xml:space="preserve"> e </w:t>
      </w:r>
      <w:r w:rsidR="003D3660" w:rsidRPr="00115C94">
        <w:t>antes do</w:t>
      </w:r>
      <w:r w:rsidR="00BB27BC" w:rsidRPr="00115C94">
        <w:t xml:space="preserve"> início de</w:t>
      </w:r>
      <w:r w:rsidR="003D3660" w:rsidRPr="00115C94">
        <w:t xml:space="preserve"> seu processamento</w:t>
      </w:r>
      <w:r w:rsidR="006D0BDE" w:rsidRPr="00115C94">
        <w:t>,</w:t>
      </w:r>
      <w:r w:rsidR="00BB27BC" w:rsidRPr="00115C94">
        <w:t xml:space="preserve"> </w:t>
      </w:r>
      <w:r w:rsidR="00C5576D" w:rsidRPr="00115C94">
        <w:t>deve ser m</w:t>
      </w:r>
      <w:r w:rsidR="00256AD1" w:rsidRPr="00115C94">
        <w:t>antido a temperatura entre 2</w:t>
      </w:r>
      <w:r w:rsidR="0058250F" w:rsidRPr="00115C94">
        <w:t>°C</w:t>
      </w:r>
      <w:r w:rsidR="00C5576D" w:rsidRPr="00115C94">
        <w:t xml:space="preserve"> </w:t>
      </w:r>
      <w:r w:rsidR="00C6494D" w:rsidRPr="00115C94">
        <w:t xml:space="preserve">(dois graus Celsius) </w:t>
      </w:r>
      <w:r w:rsidR="0058250F" w:rsidRPr="00115C94">
        <w:t>e</w:t>
      </w:r>
      <w:r w:rsidR="00C5576D" w:rsidRPr="00115C94">
        <w:t xml:space="preserve"> 8°C </w:t>
      </w:r>
      <w:r w:rsidR="00C6494D" w:rsidRPr="00115C94">
        <w:t xml:space="preserve">(oito graus Celsius) positivos </w:t>
      </w:r>
      <w:r w:rsidR="009D30D5" w:rsidRPr="00115C94">
        <w:t>ou outra faixa de temperatura validada.</w:t>
      </w:r>
    </w:p>
    <w:p w:rsidR="003D3660" w:rsidRPr="00115C94" w:rsidRDefault="003D3660" w:rsidP="00115C94">
      <w:pPr>
        <w:tabs>
          <w:tab w:val="left" w:pos="993"/>
        </w:tabs>
        <w:spacing w:after="200"/>
        <w:ind w:right="-1"/>
        <w:jc w:val="center"/>
        <w:rPr>
          <w:b/>
          <w:bCs/>
        </w:rPr>
      </w:pPr>
      <w:r w:rsidRPr="00115C94">
        <w:rPr>
          <w:b/>
          <w:bCs/>
        </w:rPr>
        <w:t>Seção X</w:t>
      </w:r>
    </w:p>
    <w:p w:rsidR="00115C94" w:rsidRDefault="003D3660" w:rsidP="00115C94">
      <w:pPr>
        <w:tabs>
          <w:tab w:val="left" w:pos="993"/>
        </w:tabs>
        <w:spacing w:after="200"/>
        <w:ind w:right="-1"/>
        <w:jc w:val="center"/>
        <w:rPr>
          <w:b/>
          <w:bCs/>
        </w:rPr>
      </w:pPr>
      <w:r w:rsidRPr="00115C94">
        <w:rPr>
          <w:b/>
          <w:bCs/>
        </w:rPr>
        <w:t>Do Processamento</w:t>
      </w:r>
    </w:p>
    <w:p w:rsidR="00115C94" w:rsidRDefault="00565301" w:rsidP="00115C94">
      <w:pPr>
        <w:pStyle w:val="PargrafodaLista"/>
        <w:tabs>
          <w:tab w:val="left" w:pos="993"/>
        </w:tabs>
        <w:spacing w:after="200"/>
        <w:ind w:left="0" w:right="-1" w:firstLine="567"/>
        <w:jc w:val="both"/>
      </w:pPr>
      <w:r w:rsidRPr="00115C94">
        <w:t xml:space="preserve">Art. 155 </w:t>
      </w:r>
      <w:r w:rsidR="006C42DB" w:rsidRPr="00115C94">
        <w:t>O</w:t>
      </w:r>
      <w:r w:rsidR="003D3660" w:rsidRPr="00115C94">
        <w:t xml:space="preserve">s </w:t>
      </w:r>
      <w:r w:rsidR="006C42DB" w:rsidRPr="00115C94">
        <w:t>materiais</w:t>
      </w:r>
      <w:r w:rsidR="003D3660" w:rsidRPr="00115C94">
        <w:t xml:space="preserve"> </w:t>
      </w:r>
      <w:r w:rsidR="006C42DB" w:rsidRPr="00115C94">
        <w:t xml:space="preserve">biológicos </w:t>
      </w:r>
      <w:r w:rsidR="003D3660" w:rsidRPr="00115C94">
        <w:t xml:space="preserve">devem ser processados segundo </w:t>
      </w:r>
      <w:proofErr w:type="spellStart"/>
      <w:r w:rsidR="002D6AFD" w:rsidRPr="00115C94">
        <w:t>POP</w:t>
      </w:r>
      <w:r w:rsidR="008A40FC" w:rsidRPr="00115C94">
        <w:t>s</w:t>
      </w:r>
      <w:proofErr w:type="spellEnd"/>
      <w:r w:rsidR="003D3660" w:rsidRPr="00115C94">
        <w:t xml:space="preserve"> definidos pelo </w:t>
      </w:r>
      <w:r w:rsidR="00E171CC" w:rsidRPr="00115C94">
        <w:t>Centro de Processamento Celular</w:t>
      </w:r>
      <w:r w:rsidR="003D3660" w:rsidRPr="00115C94">
        <w:t>.</w:t>
      </w:r>
    </w:p>
    <w:p w:rsidR="00115C94" w:rsidRDefault="00565301" w:rsidP="00115C94">
      <w:pPr>
        <w:pStyle w:val="PargrafodaLista"/>
        <w:tabs>
          <w:tab w:val="left" w:pos="993"/>
        </w:tabs>
        <w:spacing w:after="200"/>
        <w:ind w:left="0" w:right="-1" w:firstLine="567"/>
        <w:jc w:val="both"/>
      </w:pPr>
      <w:r w:rsidRPr="00115C94">
        <w:t xml:space="preserve">Art. 156 </w:t>
      </w:r>
      <w:r w:rsidR="00D32E6C" w:rsidRPr="00115C94">
        <w:t>O intervalo</w:t>
      </w:r>
      <w:r w:rsidR="005B0A0C" w:rsidRPr="00115C94">
        <w:t xml:space="preserve"> de tempo entre a coleta do material biológico e o início do processamento ou da infusão a fresco das células ou </w:t>
      </w:r>
      <w:r w:rsidR="006722B2" w:rsidRPr="00115C94">
        <w:t>Produtos de Terapias Avançadas</w:t>
      </w:r>
      <w:r w:rsidR="005B0A0C" w:rsidRPr="00115C94">
        <w:t xml:space="preserve"> </w:t>
      </w:r>
      <w:r w:rsidR="00D32E6C" w:rsidRPr="00115C94">
        <w:t>deve ser monitorado e registrado</w:t>
      </w:r>
      <w:r w:rsidR="005B0A0C" w:rsidRPr="00115C94">
        <w:t xml:space="preserve">. </w:t>
      </w:r>
    </w:p>
    <w:p w:rsidR="00115C94" w:rsidRDefault="005B0A0C" w:rsidP="00115C94">
      <w:pPr>
        <w:tabs>
          <w:tab w:val="left" w:pos="993"/>
        </w:tabs>
        <w:spacing w:after="200"/>
        <w:ind w:right="-1" w:firstLine="567"/>
        <w:jc w:val="both"/>
      </w:pPr>
      <w:r w:rsidRPr="00115C94">
        <w:t>§</w:t>
      </w:r>
      <w:r w:rsidR="00EC2E68" w:rsidRPr="00115C94">
        <w:t xml:space="preserve"> </w:t>
      </w:r>
      <w:r w:rsidRPr="00115C94">
        <w:t xml:space="preserve">1° </w:t>
      </w:r>
      <w:r w:rsidR="00EB07BD" w:rsidRPr="00115C94">
        <w:t>O</w:t>
      </w:r>
      <w:r w:rsidR="009A654C" w:rsidRPr="00115C94">
        <w:t xml:space="preserve"> intervalo de</w:t>
      </w:r>
      <w:r w:rsidR="00EB07BD" w:rsidRPr="00115C94">
        <w:t xml:space="preserve"> tempo entre o término da coleta de medula óssea, sangue periférico e sangue de cordão umbilical e placentário e o início do processamento ou da infusão a fresco</w:t>
      </w:r>
      <w:r w:rsidR="00AE1A87" w:rsidRPr="00115C94">
        <w:t>,</w:t>
      </w:r>
      <w:r w:rsidR="00061AB8" w:rsidRPr="00115C94">
        <w:t xml:space="preserve"> </w:t>
      </w:r>
      <w:r w:rsidR="00EB07BD" w:rsidRPr="00115C94">
        <w:t xml:space="preserve">em </w:t>
      </w:r>
      <w:r w:rsidR="007814CD" w:rsidRPr="00115C94">
        <w:t>t</w:t>
      </w:r>
      <w:r w:rsidR="00722B44" w:rsidRPr="00115C94">
        <w:t xml:space="preserve">ransplante </w:t>
      </w:r>
      <w:r w:rsidR="007814CD" w:rsidRPr="00115C94">
        <w:t>c</w:t>
      </w:r>
      <w:r w:rsidR="00722B44" w:rsidRPr="00115C94">
        <w:t xml:space="preserve">onvencional </w:t>
      </w:r>
      <w:r w:rsidR="009A654C" w:rsidRPr="00115C94">
        <w:t>de CPH</w:t>
      </w:r>
      <w:r w:rsidR="00AE1A87" w:rsidRPr="00115C94">
        <w:t>,</w:t>
      </w:r>
      <w:r w:rsidR="009A654C" w:rsidRPr="00115C94">
        <w:t xml:space="preserve"> </w:t>
      </w:r>
      <w:r w:rsidR="00EB07BD" w:rsidRPr="00115C94">
        <w:t>não deve exceder 48</w:t>
      </w:r>
      <w:r w:rsidR="00DF0F97" w:rsidRPr="00115C94">
        <w:t xml:space="preserve"> (quarenta e oito)</w:t>
      </w:r>
      <w:r w:rsidR="00EB07BD" w:rsidRPr="00115C94">
        <w:t xml:space="preserve"> horas.</w:t>
      </w:r>
    </w:p>
    <w:p w:rsidR="00115C94" w:rsidRDefault="00C9718E" w:rsidP="00115C94">
      <w:pPr>
        <w:tabs>
          <w:tab w:val="left" w:pos="993"/>
        </w:tabs>
        <w:spacing w:after="200"/>
        <w:ind w:right="-1" w:firstLine="567"/>
        <w:jc w:val="both"/>
      </w:pPr>
      <w:r w:rsidRPr="00115C94">
        <w:t xml:space="preserve">§ </w:t>
      </w:r>
      <w:r w:rsidR="005B0A0C" w:rsidRPr="00115C94">
        <w:t>2</w:t>
      </w:r>
      <w:r w:rsidR="004177AF" w:rsidRPr="00115C94">
        <w:t xml:space="preserve">º </w:t>
      </w:r>
      <w:r w:rsidR="009315A9" w:rsidRPr="00115C94">
        <w:t xml:space="preserve">É facultado ao </w:t>
      </w:r>
      <w:r w:rsidR="00027139" w:rsidRPr="00115C94">
        <w:t>Centro de Processamento Celular estabelecer intervalo de tempo entre o término da coleta de medula óssea</w:t>
      </w:r>
      <w:r w:rsidR="00AD6DB5" w:rsidRPr="00115C94">
        <w:t>,</w:t>
      </w:r>
      <w:r w:rsidR="00027139" w:rsidRPr="00115C94">
        <w:t xml:space="preserve"> sangue periférico </w:t>
      </w:r>
      <w:r w:rsidR="00AD6DB5" w:rsidRPr="00115C94">
        <w:t xml:space="preserve">ou sangue de cordão umbilical </w:t>
      </w:r>
      <w:r w:rsidR="00027139" w:rsidRPr="00115C94">
        <w:t xml:space="preserve">e o início </w:t>
      </w:r>
      <w:r w:rsidR="00AD6DB5" w:rsidRPr="00115C94">
        <w:t xml:space="preserve">do processamento ou </w:t>
      </w:r>
      <w:r w:rsidR="00027139" w:rsidRPr="00115C94">
        <w:t>da infusão a fresco</w:t>
      </w:r>
      <w:r w:rsidR="00AE1A87" w:rsidRPr="00115C94">
        <w:t>,</w:t>
      </w:r>
      <w:r w:rsidR="00027139" w:rsidRPr="00115C94">
        <w:t xml:space="preserve"> em transplante convencional</w:t>
      </w:r>
      <w:r w:rsidR="00AE1A87" w:rsidRPr="00115C94">
        <w:t>,</w:t>
      </w:r>
      <w:r w:rsidR="00027139" w:rsidRPr="00115C94">
        <w:t xml:space="preserve"> sup</w:t>
      </w:r>
      <w:r w:rsidR="009315A9" w:rsidRPr="00115C94">
        <w:t xml:space="preserve">erior a 48 </w:t>
      </w:r>
      <w:r w:rsidR="00DF0F97" w:rsidRPr="00115C94">
        <w:t xml:space="preserve">(quarenta e oito) </w:t>
      </w:r>
      <w:r w:rsidR="009315A9" w:rsidRPr="00115C94">
        <w:t>horas, desde que o novo intervalo de tempo</w:t>
      </w:r>
      <w:r w:rsidR="00027139" w:rsidRPr="00115C94">
        <w:t xml:space="preserve"> sej</w:t>
      </w:r>
      <w:r w:rsidR="001C6B48" w:rsidRPr="00115C94">
        <w:t xml:space="preserve">a validado pelo estabelecimento, </w:t>
      </w:r>
      <w:r w:rsidR="00027139" w:rsidRPr="00115C94">
        <w:t>com comprovação técnico-cie</w:t>
      </w:r>
      <w:r w:rsidR="00E06092" w:rsidRPr="00115C94">
        <w:t xml:space="preserve">ntífica </w:t>
      </w:r>
      <w:r w:rsidR="009315A9" w:rsidRPr="00115C94">
        <w:t>acerca da qualidade e segurança do produto.</w:t>
      </w:r>
    </w:p>
    <w:p w:rsidR="00115C94" w:rsidRDefault="00027139" w:rsidP="00115C94">
      <w:pPr>
        <w:tabs>
          <w:tab w:val="left" w:pos="993"/>
        </w:tabs>
        <w:spacing w:after="200"/>
        <w:ind w:right="-1" w:firstLine="567"/>
        <w:jc w:val="both"/>
        <w:rPr>
          <w:color w:val="D60093"/>
        </w:rPr>
      </w:pPr>
      <w:r w:rsidRPr="00115C94">
        <w:lastRenderedPageBreak/>
        <w:t>§</w:t>
      </w:r>
      <w:r w:rsidR="00EC2E68" w:rsidRPr="00115C94">
        <w:t xml:space="preserve"> </w:t>
      </w:r>
      <w:r w:rsidR="005B0A0C" w:rsidRPr="00115C94">
        <w:t>3</w:t>
      </w:r>
      <w:r w:rsidRPr="00115C94">
        <w:t xml:space="preserve">° O Centro de Processamento Celular deve definir e validar o intervalo de tempo </w:t>
      </w:r>
      <w:r w:rsidR="00600DFC" w:rsidRPr="00115C94">
        <w:t xml:space="preserve">máximo </w:t>
      </w:r>
      <w:r w:rsidRPr="00115C94">
        <w:t>entre a coleta</w:t>
      </w:r>
      <w:r w:rsidR="00600DFC" w:rsidRPr="00115C94">
        <w:t xml:space="preserve"> </w:t>
      </w:r>
      <w:r w:rsidRPr="00115C94">
        <w:t xml:space="preserve">e o processamento </w:t>
      </w:r>
      <w:r w:rsidR="00600DFC" w:rsidRPr="00115C94">
        <w:t xml:space="preserve">ou infusão a fresco </w:t>
      </w:r>
      <w:r w:rsidRPr="00115C94">
        <w:t>dos demais tipo de células</w:t>
      </w:r>
      <w:r w:rsidR="00600DFC" w:rsidRPr="00115C94">
        <w:t xml:space="preserve"> e </w:t>
      </w:r>
      <w:r w:rsidR="006722B2" w:rsidRPr="00115C94">
        <w:t>Produtos de Terapias Avançadas</w:t>
      </w:r>
      <w:r w:rsidRPr="00115C94">
        <w:t>.</w:t>
      </w:r>
      <w:r w:rsidR="0069526D" w:rsidRPr="00115C94">
        <w:t xml:space="preserve"> </w:t>
      </w:r>
      <w:r w:rsidRPr="00115C94">
        <w:t xml:space="preserve">  </w:t>
      </w:r>
    </w:p>
    <w:p w:rsidR="00115C94" w:rsidRDefault="00565301" w:rsidP="00115C94">
      <w:pPr>
        <w:pStyle w:val="PargrafodaLista"/>
        <w:tabs>
          <w:tab w:val="left" w:pos="993"/>
        </w:tabs>
        <w:spacing w:after="200"/>
        <w:ind w:left="0" w:right="-1" w:firstLine="567"/>
        <w:jc w:val="both"/>
        <w:rPr>
          <w:bCs/>
          <w:strike/>
        </w:rPr>
      </w:pPr>
      <w:r w:rsidRPr="00115C94">
        <w:t xml:space="preserve">Art. 157 </w:t>
      </w:r>
      <w:r w:rsidR="003D3660" w:rsidRPr="00115C94">
        <w:t>A man</w:t>
      </w:r>
      <w:r w:rsidR="00C9718E" w:rsidRPr="00115C94">
        <w:t xml:space="preserve">ipulação e exposição das células e </w:t>
      </w:r>
      <w:r w:rsidR="006722B2" w:rsidRPr="00115C94">
        <w:t>Produtos de Terapias Avançadas</w:t>
      </w:r>
      <w:r w:rsidR="004015A1" w:rsidRPr="00115C94">
        <w:t xml:space="preserve"> </w:t>
      </w:r>
      <w:r w:rsidR="003D3660" w:rsidRPr="00115C94">
        <w:t xml:space="preserve">durante o processamento </w:t>
      </w:r>
      <w:r w:rsidR="007814CD" w:rsidRPr="00115C94">
        <w:rPr>
          <w:bCs/>
        </w:rPr>
        <w:t>devem ocorrer em</w:t>
      </w:r>
      <w:r w:rsidR="003D3660" w:rsidRPr="00115C94">
        <w:rPr>
          <w:bCs/>
        </w:rPr>
        <w:t xml:space="preserve"> </w:t>
      </w:r>
      <w:r w:rsidR="002A708A" w:rsidRPr="00115C94">
        <w:rPr>
          <w:bCs/>
        </w:rPr>
        <w:t>Ambiente</w:t>
      </w:r>
      <w:r w:rsidR="003D3660" w:rsidRPr="00115C94">
        <w:rPr>
          <w:bCs/>
        </w:rPr>
        <w:t xml:space="preserve"> com qualidade do ar com contagem de partículas equivalente a classificação ISO 5 (em operação)</w:t>
      </w:r>
      <w:r w:rsidR="00A0441E" w:rsidRPr="00115C94">
        <w:rPr>
          <w:bCs/>
        </w:rPr>
        <w:t>.</w:t>
      </w:r>
      <w:r w:rsidR="00A0441E" w:rsidRPr="00115C94">
        <w:rPr>
          <w:bCs/>
          <w:strike/>
        </w:rPr>
        <w:t xml:space="preserve"> </w:t>
      </w:r>
    </w:p>
    <w:p w:rsidR="00115C94" w:rsidRDefault="00565301" w:rsidP="00115C94">
      <w:pPr>
        <w:pStyle w:val="PargrafodaLista"/>
        <w:tabs>
          <w:tab w:val="left" w:pos="993"/>
        </w:tabs>
        <w:spacing w:after="200"/>
        <w:ind w:left="0" w:right="-1" w:firstLine="567"/>
        <w:jc w:val="both"/>
      </w:pPr>
      <w:r w:rsidRPr="00115C94">
        <w:t xml:space="preserve">Art. 158 </w:t>
      </w:r>
      <w:r w:rsidR="006254BD" w:rsidRPr="00115C94">
        <w:t xml:space="preserve">Os </w:t>
      </w:r>
      <w:proofErr w:type="spellStart"/>
      <w:r w:rsidR="006254BD" w:rsidRPr="00115C94">
        <w:t>POPs</w:t>
      </w:r>
      <w:proofErr w:type="spellEnd"/>
      <w:r w:rsidR="006254BD" w:rsidRPr="00115C94">
        <w:t xml:space="preserve"> referentes ao processamento devem ser estabelecidos de forma a impossibilitar a contaminação cruzada ou troca.</w:t>
      </w:r>
    </w:p>
    <w:p w:rsidR="00115C94" w:rsidRDefault="006254BD" w:rsidP="00115C94">
      <w:pPr>
        <w:tabs>
          <w:tab w:val="left" w:pos="993"/>
        </w:tabs>
        <w:spacing w:after="200"/>
        <w:ind w:right="-1" w:firstLine="567"/>
        <w:jc w:val="both"/>
      </w:pPr>
      <w:r w:rsidRPr="00115C94">
        <w:t>§</w:t>
      </w:r>
      <w:r w:rsidR="00EC2E68" w:rsidRPr="00115C94">
        <w:t xml:space="preserve"> </w:t>
      </w:r>
      <w:r w:rsidRPr="00115C94">
        <w:t xml:space="preserve">1° Fica proibido o processamento simultâneo, em uma mesma </w:t>
      </w:r>
      <w:r w:rsidR="002A708A" w:rsidRPr="00115C94">
        <w:t>Área</w:t>
      </w:r>
      <w:r w:rsidRPr="00115C94">
        <w:t xml:space="preserve">, de células ou </w:t>
      </w:r>
      <w:r w:rsidR="006722B2" w:rsidRPr="00115C94">
        <w:t>Produtos de Terapias Avançadas</w:t>
      </w:r>
      <w:r w:rsidRPr="00115C94">
        <w:t xml:space="preserve"> de diferentes lotes ou tipos, provenientes de um mesmo </w:t>
      </w:r>
      <w:r w:rsidR="00DD2D4A" w:rsidRPr="00115C94">
        <w:t>Doador</w:t>
      </w:r>
      <w:r w:rsidR="00097C79" w:rsidRPr="00115C94">
        <w:t>,</w:t>
      </w:r>
      <w:r w:rsidRPr="00115C94">
        <w:t xml:space="preserve"> e de células ou </w:t>
      </w:r>
      <w:r w:rsidR="006722B2" w:rsidRPr="00115C94">
        <w:t>Produtos de Terapias Avançadas</w:t>
      </w:r>
      <w:r w:rsidRPr="00115C94">
        <w:t xml:space="preserve"> de diferentes </w:t>
      </w:r>
      <w:r w:rsidR="00DD2D4A" w:rsidRPr="00115C94">
        <w:t>Doador</w:t>
      </w:r>
      <w:r w:rsidRPr="00115C94">
        <w:t xml:space="preserve">es.   </w:t>
      </w:r>
    </w:p>
    <w:p w:rsidR="00115C94" w:rsidRDefault="006254BD" w:rsidP="00115C94">
      <w:pPr>
        <w:tabs>
          <w:tab w:val="left" w:pos="993"/>
        </w:tabs>
        <w:spacing w:after="200"/>
        <w:ind w:right="-1" w:firstLine="567"/>
        <w:jc w:val="both"/>
      </w:pPr>
      <w:r w:rsidRPr="00115C94">
        <w:t>§ 2° Vetores</w:t>
      </w:r>
      <w:r w:rsidR="00897BA0" w:rsidRPr="00115C94">
        <w:t xml:space="preserve"> </w:t>
      </w:r>
      <w:r w:rsidR="00B519CF" w:rsidRPr="00115C94">
        <w:t>e</w:t>
      </w:r>
      <w:r w:rsidRPr="00115C94">
        <w:t xml:space="preserve"> </w:t>
      </w:r>
      <w:r w:rsidR="00722B44" w:rsidRPr="00115C94">
        <w:t xml:space="preserve">Produtos de Terapia Gênica </w:t>
      </w:r>
      <w:r w:rsidR="007814CD" w:rsidRPr="00115C94">
        <w:t>c</w:t>
      </w:r>
      <w:r w:rsidR="00722B44" w:rsidRPr="00115C94">
        <w:t>onstituído</w:t>
      </w:r>
      <w:r w:rsidR="007814CD" w:rsidRPr="00115C94">
        <w:t>s</w:t>
      </w:r>
      <w:r w:rsidR="00722B44" w:rsidRPr="00115C94">
        <w:t xml:space="preserve"> por ou à </w:t>
      </w:r>
      <w:r w:rsidR="007814CD" w:rsidRPr="00115C94">
        <w:t>b</w:t>
      </w:r>
      <w:r w:rsidR="00722B44" w:rsidRPr="00115C94">
        <w:t xml:space="preserve">ase de </w:t>
      </w:r>
      <w:r w:rsidR="007814CD" w:rsidRPr="00115C94">
        <w:t>c</w:t>
      </w:r>
      <w:r w:rsidR="00722B44" w:rsidRPr="00115C94">
        <w:t>élulas</w:t>
      </w:r>
      <w:r w:rsidR="00722B44" w:rsidRPr="00115C94" w:rsidDel="00722B44">
        <w:t xml:space="preserve"> </w:t>
      </w:r>
      <w:r w:rsidRPr="00115C94">
        <w:t xml:space="preserve">não devem ser produzidos ou manipulados na mesma </w:t>
      </w:r>
      <w:r w:rsidR="00EA27B2" w:rsidRPr="00115C94">
        <w:t>Sala</w:t>
      </w:r>
      <w:r w:rsidRPr="00115C94">
        <w:t xml:space="preserve"> que outros tipos de células ou </w:t>
      </w:r>
      <w:r w:rsidR="00097C79" w:rsidRPr="00115C94">
        <w:t xml:space="preserve">de </w:t>
      </w:r>
      <w:r w:rsidR="006722B2" w:rsidRPr="00115C94">
        <w:t>Produtos de Terapias Avançadas</w:t>
      </w:r>
      <w:r w:rsidR="007814CD" w:rsidRPr="00115C94">
        <w:t xml:space="preserve"> (T</w:t>
      </w:r>
      <w:r w:rsidRPr="00115C94">
        <w:t>erapia</w:t>
      </w:r>
      <w:r w:rsidR="007814CD" w:rsidRPr="00115C94">
        <w:t xml:space="preserve"> Celular Avançada ou E</w:t>
      </w:r>
      <w:r w:rsidRPr="00115C94">
        <w:t xml:space="preserve">ngenharia </w:t>
      </w:r>
      <w:r w:rsidR="007814CD" w:rsidRPr="00115C94">
        <w:t>T</w:t>
      </w:r>
      <w:r w:rsidR="003D0A85" w:rsidRPr="00115C94">
        <w:t>ecidual</w:t>
      </w:r>
      <w:r w:rsidRPr="00115C94">
        <w:t xml:space="preserve">), sendo que:  </w:t>
      </w:r>
    </w:p>
    <w:p w:rsidR="006254BD" w:rsidRPr="00115C94" w:rsidRDefault="006254BD" w:rsidP="00115C94">
      <w:pPr>
        <w:tabs>
          <w:tab w:val="left" w:pos="993"/>
        </w:tabs>
        <w:spacing w:after="200"/>
        <w:ind w:right="-1" w:firstLine="567"/>
        <w:jc w:val="both"/>
      </w:pPr>
      <w:r w:rsidRPr="00115C94">
        <w:t xml:space="preserve">I – </w:t>
      </w:r>
      <w:proofErr w:type="gramStart"/>
      <w:r w:rsidR="000B302C" w:rsidRPr="00115C94">
        <w:t>a</w:t>
      </w:r>
      <w:proofErr w:type="gramEnd"/>
      <w:r w:rsidRPr="00115C94">
        <w:t xml:space="preserve"> manipulação de </w:t>
      </w:r>
      <w:r w:rsidR="00722B44" w:rsidRPr="00115C94">
        <w:t xml:space="preserve">Produto de Terapia Gênica </w:t>
      </w:r>
      <w:r w:rsidR="00E6185C" w:rsidRPr="00115C94">
        <w:t>Constituído por ou à Base de Células</w:t>
      </w:r>
      <w:r w:rsidR="00722B44" w:rsidRPr="00115C94" w:rsidDel="00722B44">
        <w:t xml:space="preserve"> </w:t>
      </w:r>
      <w:r w:rsidRPr="00115C94">
        <w:t xml:space="preserve">pode ser realizada na mesma </w:t>
      </w:r>
      <w:r w:rsidR="00EA27B2" w:rsidRPr="00115C94">
        <w:t>Sala</w:t>
      </w:r>
      <w:r w:rsidRPr="00115C94">
        <w:t xml:space="preserve"> e </w:t>
      </w:r>
      <w:r w:rsidR="002A708A" w:rsidRPr="00115C94">
        <w:t>Área</w:t>
      </w:r>
      <w:r w:rsidRPr="00115C94">
        <w:t xml:space="preserve"> utilizada para a produção de vetor, desde que haja protocolo aprovado de limpeza e desinfecção do </w:t>
      </w:r>
      <w:r w:rsidR="002A708A" w:rsidRPr="00115C94">
        <w:t>Ambiente</w:t>
      </w:r>
      <w:r w:rsidRPr="00115C94">
        <w:t xml:space="preserve"> que assegure a não ocorrência de contaminação cruzada;</w:t>
      </w:r>
      <w:r w:rsidR="00972FD2" w:rsidRPr="00115C94">
        <w:t xml:space="preserve"> e</w:t>
      </w:r>
      <w:r w:rsidRPr="00115C94">
        <w:t xml:space="preserve">  </w:t>
      </w:r>
    </w:p>
    <w:p w:rsidR="00115C94" w:rsidRDefault="006254BD" w:rsidP="00115C94">
      <w:pPr>
        <w:tabs>
          <w:tab w:val="left" w:pos="993"/>
        </w:tabs>
        <w:spacing w:after="200"/>
        <w:ind w:right="-1" w:firstLine="567"/>
        <w:jc w:val="both"/>
      </w:pPr>
      <w:r w:rsidRPr="00115C94">
        <w:t xml:space="preserve">II – </w:t>
      </w:r>
      <w:proofErr w:type="gramStart"/>
      <w:r w:rsidR="000B302C" w:rsidRPr="00115C94">
        <w:t>a</w:t>
      </w:r>
      <w:proofErr w:type="gramEnd"/>
      <w:r w:rsidRPr="00115C94">
        <w:t xml:space="preserve"> produção de vetores para terapia gênica, a qual empregue o cultivo de bactérias ou outro procedimento e/ou insumos que possam contaminar outros processos produtivos, deve ser realizada em </w:t>
      </w:r>
      <w:r w:rsidR="00EA27B2" w:rsidRPr="00115C94">
        <w:t>Sala</w:t>
      </w:r>
      <w:r w:rsidRPr="00115C94">
        <w:t xml:space="preserve"> exclusiva para esta atividade, sendo que diferentes vetores ou derivados de vetor não devem ser produzidos simultaneamente em uma mesma </w:t>
      </w:r>
      <w:r w:rsidR="00EA27B2" w:rsidRPr="00115C94">
        <w:t>Sala</w:t>
      </w:r>
      <w:r w:rsidRPr="00115C94">
        <w:t xml:space="preserve">.  </w:t>
      </w:r>
    </w:p>
    <w:p w:rsidR="00115C94" w:rsidRDefault="00565301" w:rsidP="00115C94">
      <w:pPr>
        <w:pStyle w:val="PargrafodaLista"/>
        <w:tabs>
          <w:tab w:val="left" w:pos="993"/>
        </w:tabs>
        <w:spacing w:after="200"/>
        <w:ind w:left="0" w:right="-1" w:firstLine="567"/>
        <w:jc w:val="both"/>
        <w:rPr>
          <w:bCs/>
        </w:rPr>
      </w:pPr>
      <w:r w:rsidRPr="00115C94">
        <w:t xml:space="preserve">Art. 159 </w:t>
      </w:r>
      <w:r w:rsidR="0066050C" w:rsidRPr="00115C94">
        <w:rPr>
          <w:bCs/>
        </w:rPr>
        <w:t>As células e os</w:t>
      </w:r>
      <w:r w:rsidR="003C696B" w:rsidRPr="00115C94">
        <w:rPr>
          <w:bCs/>
        </w:rPr>
        <w:t xml:space="preserve"> </w:t>
      </w:r>
      <w:r w:rsidR="006722B2" w:rsidRPr="00115C94">
        <w:rPr>
          <w:bCs/>
        </w:rPr>
        <w:t>Produtos de Terapias Avançadas</w:t>
      </w:r>
      <w:r w:rsidR="0066050C" w:rsidRPr="00115C94">
        <w:rPr>
          <w:bCs/>
        </w:rPr>
        <w:t xml:space="preserve"> que n</w:t>
      </w:r>
      <w:r w:rsidR="003C696B" w:rsidRPr="00115C94">
        <w:rPr>
          <w:bCs/>
        </w:rPr>
        <w:t xml:space="preserve">ecessitarem ser </w:t>
      </w:r>
      <w:proofErr w:type="spellStart"/>
      <w:r w:rsidR="003C696B" w:rsidRPr="00115C94">
        <w:rPr>
          <w:bCs/>
        </w:rPr>
        <w:t>criopreservados</w:t>
      </w:r>
      <w:proofErr w:type="spellEnd"/>
      <w:r w:rsidR="0066050C" w:rsidRPr="00115C94">
        <w:rPr>
          <w:bCs/>
        </w:rPr>
        <w:t xml:space="preserve"> devem ser submet</w:t>
      </w:r>
      <w:r w:rsidR="003C696B" w:rsidRPr="00115C94">
        <w:rPr>
          <w:bCs/>
        </w:rPr>
        <w:t>idos a</w:t>
      </w:r>
      <w:r w:rsidR="0066050C" w:rsidRPr="00115C94">
        <w:rPr>
          <w:bCs/>
        </w:rPr>
        <w:t xml:space="preserve"> processo de criopreservação controlado </w:t>
      </w:r>
      <w:r w:rsidR="003C696B" w:rsidRPr="00115C94">
        <w:rPr>
          <w:bCs/>
        </w:rPr>
        <w:t xml:space="preserve">e monitorado ou a processo equivalente que mantenha a viabilidade do produto. </w:t>
      </w:r>
    </w:p>
    <w:p w:rsidR="00115C94" w:rsidRDefault="003C696B" w:rsidP="00115C94">
      <w:pPr>
        <w:tabs>
          <w:tab w:val="left" w:pos="993"/>
        </w:tabs>
        <w:spacing w:after="200"/>
        <w:ind w:right="-1" w:firstLine="567"/>
        <w:jc w:val="both"/>
        <w:rPr>
          <w:bCs/>
        </w:rPr>
      </w:pPr>
      <w:r w:rsidRPr="00115C94">
        <w:rPr>
          <w:bCs/>
        </w:rPr>
        <w:t>Parágrafo único. Em caso de uso de equipamento de decaimento programado de temperatura, todas as curvas de temperatura geradas devem ser analisadas e aprovadas pela pessoa responsável.</w:t>
      </w:r>
    </w:p>
    <w:p w:rsidR="003D3660" w:rsidRPr="00115C94" w:rsidRDefault="003D3660" w:rsidP="00115C94">
      <w:pPr>
        <w:autoSpaceDE w:val="0"/>
        <w:autoSpaceDN w:val="0"/>
        <w:adjustRightInd w:val="0"/>
        <w:spacing w:after="200"/>
        <w:ind w:right="-1"/>
        <w:jc w:val="center"/>
        <w:rPr>
          <w:b/>
        </w:rPr>
      </w:pPr>
      <w:r w:rsidRPr="00115C94">
        <w:rPr>
          <w:b/>
        </w:rPr>
        <w:t>Seção XI</w:t>
      </w:r>
    </w:p>
    <w:p w:rsidR="00115C94" w:rsidRDefault="003D3660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/>
        <w:jc w:val="center"/>
        <w:rPr>
          <w:b/>
        </w:rPr>
      </w:pPr>
      <w:r w:rsidRPr="00115C94">
        <w:rPr>
          <w:b/>
        </w:rPr>
        <w:t>D</w:t>
      </w:r>
      <w:r w:rsidR="009555C1" w:rsidRPr="00115C94">
        <w:rPr>
          <w:b/>
        </w:rPr>
        <w:t xml:space="preserve">o </w:t>
      </w:r>
      <w:r w:rsidR="002A708A" w:rsidRPr="00115C94">
        <w:rPr>
          <w:b/>
        </w:rPr>
        <w:t>Acondicionamento</w:t>
      </w:r>
      <w:r w:rsidR="009555C1" w:rsidRPr="00115C94">
        <w:rPr>
          <w:b/>
        </w:rPr>
        <w:t xml:space="preserve"> e Rotulagem pós-processamento (</w:t>
      </w:r>
      <w:r w:rsidR="00E6185C" w:rsidRPr="00115C94">
        <w:rPr>
          <w:b/>
        </w:rPr>
        <w:t>Produto Final</w:t>
      </w:r>
      <w:r w:rsidRPr="00115C94">
        <w:rPr>
          <w:b/>
        </w:rPr>
        <w:t>)</w:t>
      </w:r>
    </w:p>
    <w:p w:rsidR="00115C94" w:rsidRDefault="004A3A1B" w:rsidP="00115C94">
      <w:pPr>
        <w:pStyle w:val="PargrafodaLista"/>
        <w:tabs>
          <w:tab w:val="left" w:pos="993"/>
        </w:tabs>
        <w:autoSpaceDE w:val="0"/>
        <w:autoSpaceDN w:val="0"/>
        <w:adjustRightInd w:val="0"/>
        <w:spacing w:after="200"/>
        <w:ind w:left="0" w:right="-1" w:firstLine="567"/>
        <w:jc w:val="both"/>
      </w:pPr>
      <w:r w:rsidRPr="00115C94">
        <w:t xml:space="preserve">Art. 160 </w:t>
      </w:r>
      <w:r w:rsidR="003D3660" w:rsidRPr="00115C94">
        <w:t xml:space="preserve">O </w:t>
      </w:r>
      <w:r w:rsidR="002A708A" w:rsidRPr="00115C94">
        <w:t>Acondicionamento</w:t>
      </w:r>
      <w:r w:rsidR="003D3660" w:rsidRPr="00115C94">
        <w:t xml:space="preserve"> deve ser feito de forma a preservar a </w:t>
      </w:r>
      <w:r w:rsidR="00730A99" w:rsidRPr="00115C94">
        <w:t xml:space="preserve">condição de </w:t>
      </w:r>
      <w:r w:rsidR="003D3660" w:rsidRPr="00115C94">
        <w:t>esterilidade</w:t>
      </w:r>
      <w:r w:rsidR="00B339B9" w:rsidRPr="00115C94">
        <w:t>,</w:t>
      </w:r>
      <w:r w:rsidR="003D3660" w:rsidRPr="00115C94">
        <w:t xml:space="preserve"> a integridade e a estabilidade </w:t>
      </w:r>
      <w:r w:rsidR="00730A99" w:rsidRPr="00115C94">
        <w:t xml:space="preserve">das células e </w:t>
      </w:r>
      <w:r w:rsidR="004015A1" w:rsidRPr="00115C94">
        <w:t xml:space="preserve">dos </w:t>
      </w:r>
      <w:r w:rsidR="006722B2" w:rsidRPr="00115C94">
        <w:t>Produtos de Terapias Avançadas</w:t>
      </w:r>
      <w:r w:rsidR="004015A1" w:rsidRPr="00115C94">
        <w:t xml:space="preserve"> </w:t>
      </w:r>
      <w:r w:rsidR="003D3660" w:rsidRPr="00115C94">
        <w:t xml:space="preserve">durante todo o período em que estiverem armazenados. </w:t>
      </w:r>
    </w:p>
    <w:p w:rsidR="00115C94" w:rsidRDefault="004A3A1B" w:rsidP="00115C94">
      <w:pPr>
        <w:pStyle w:val="PargrafodaLista"/>
        <w:tabs>
          <w:tab w:val="left" w:pos="993"/>
        </w:tabs>
        <w:spacing w:after="200"/>
        <w:ind w:left="0" w:right="-1" w:firstLine="567"/>
        <w:jc w:val="both"/>
      </w:pPr>
      <w:r w:rsidRPr="00115C94">
        <w:lastRenderedPageBreak/>
        <w:t xml:space="preserve">Art. 161 </w:t>
      </w:r>
      <w:r w:rsidR="00CD4836" w:rsidRPr="00115C94">
        <w:t xml:space="preserve">Os rótulos </w:t>
      </w:r>
      <w:r w:rsidR="008959D6" w:rsidRPr="00115C94">
        <w:t xml:space="preserve">dos produtos </w:t>
      </w:r>
      <w:r w:rsidR="003D3660" w:rsidRPr="00115C94">
        <w:t xml:space="preserve">liberados devem ser invioláveis e permanecer íntegros durante todo o período de armazenamento, até a data de vencimento da </w:t>
      </w:r>
      <w:r w:rsidR="00CD4836" w:rsidRPr="00115C94">
        <w:t>validade do produto</w:t>
      </w:r>
      <w:r w:rsidR="00B97F78" w:rsidRPr="00115C94">
        <w:t>,</w:t>
      </w:r>
      <w:r w:rsidR="003D3660" w:rsidRPr="00115C94">
        <w:t xml:space="preserve"> e conter as seguintes informações:</w:t>
      </w:r>
      <w:r w:rsidR="006921AF" w:rsidRPr="00115C94">
        <w:t xml:space="preserve"> </w:t>
      </w:r>
    </w:p>
    <w:p w:rsidR="00115C94" w:rsidRDefault="003D3660" w:rsidP="00115C94">
      <w:pPr>
        <w:tabs>
          <w:tab w:val="left" w:pos="993"/>
        </w:tabs>
        <w:spacing w:after="200"/>
        <w:ind w:right="-1" w:firstLine="567"/>
        <w:jc w:val="both"/>
      </w:pPr>
      <w:r w:rsidRPr="00115C94">
        <w:t xml:space="preserve">I – </w:t>
      </w:r>
      <w:proofErr w:type="gramStart"/>
      <w:r w:rsidRPr="00115C94">
        <w:t>tipo</w:t>
      </w:r>
      <w:proofErr w:type="gramEnd"/>
      <w:r w:rsidRPr="00115C94">
        <w:t xml:space="preserve"> de </w:t>
      </w:r>
      <w:r w:rsidR="00AB13FC" w:rsidRPr="00115C94">
        <w:t xml:space="preserve">célula ou </w:t>
      </w:r>
      <w:r w:rsidR="002B3566" w:rsidRPr="00115C94">
        <w:t xml:space="preserve">de </w:t>
      </w:r>
      <w:r w:rsidR="00500BF6" w:rsidRPr="00115C94">
        <w:t>Produto de Terapia Avançada</w:t>
      </w:r>
      <w:r w:rsidRPr="00115C94">
        <w:t xml:space="preserve"> e código de identificação;</w:t>
      </w:r>
      <w:r w:rsidR="00EB135A" w:rsidRPr="00115C94">
        <w:t xml:space="preserve"> </w:t>
      </w:r>
    </w:p>
    <w:p w:rsidR="00115C94" w:rsidRDefault="00EB135A" w:rsidP="00115C94">
      <w:pPr>
        <w:tabs>
          <w:tab w:val="left" w:pos="993"/>
        </w:tabs>
        <w:spacing w:after="200"/>
        <w:ind w:right="-1" w:firstLine="567"/>
        <w:jc w:val="both"/>
      </w:pPr>
      <w:r w:rsidRPr="00115C94">
        <w:t xml:space="preserve">II – </w:t>
      </w:r>
      <w:r w:rsidR="007951BB" w:rsidRPr="00115C94">
        <w:t xml:space="preserve"> identificação do Centro de Processamento Celular;</w:t>
      </w:r>
    </w:p>
    <w:p w:rsidR="00115C94" w:rsidRDefault="000C210A" w:rsidP="00115C94">
      <w:pPr>
        <w:tabs>
          <w:tab w:val="left" w:pos="993"/>
        </w:tabs>
        <w:spacing w:after="200"/>
        <w:ind w:right="-1" w:firstLine="567"/>
        <w:jc w:val="both"/>
      </w:pPr>
      <w:r w:rsidRPr="00115C94">
        <w:t>I</w:t>
      </w:r>
      <w:r w:rsidR="001132F4" w:rsidRPr="00115C94">
        <w:t>II</w:t>
      </w:r>
      <w:r w:rsidRPr="00115C94">
        <w:t xml:space="preserve"> – código de identificação </w:t>
      </w:r>
      <w:r w:rsidR="007605E8" w:rsidRPr="00115C94">
        <w:t xml:space="preserve">único </w:t>
      </w:r>
      <w:r w:rsidRPr="00115C94">
        <w:t xml:space="preserve">do </w:t>
      </w:r>
      <w:r w:rsidR="0075298E" w:rsidRPr="00115C94">
        <w:t xml:space="preserve">lote do </w:t>
      </w:r>
      <w:r w:rsidRPr="00115C94">
        <w:t xml:space="preserve">produto; </w:t>
      </w:r>
    </w:p>
    <w:p w:rsidR="00115C94" w:rsidRDefault="001132F4" w:rsidP="00115C94">
      <w:pPr>
        <w:tabs>
          <w:tab w:val="left" w:pos="993"/>
        </w:tabs>
        <w:spacing w:after="200"/>
        <w:ind w:right="-1" w:firstLine="567"/>
        <w:jc w:val="both"/>
      </w:pPr>
      <w:r w:rsidRPr="00115C94">
        <w:t>I</w:t>
      </w:r>
      <w:r w:rsidR="003C773B" w:rsidRPr="00115C94">
        <w:t>V</w:t>
      </w:r>
      <w:r w:rsidR="00EB135A" w:rsidRPr="00115C94">
        <w:t xml:space="preserve"> – </w:t>
      </w:r>
      <w:proofErr w:type="gramStart"/>
      <w:r w:rsidR="00EB135A" w:rsidRPr="00115C94">
        <w:t>nome</w:t>
      </w:r>
      <w:proofErr w:type="gramEnd"/>
      <w:r w:rsidR="00EB135A" w:rsidRPr="00115C94">
        <w:t xml:space="preserve"> completo do </w:t>
      </w:r>
      <w:r w:rsidR="00EA27B2" w:rsidRPr="00115C94">
        <w:t>Receptor</w:t>
      </w:r>
      <w:r w:rsidR="006921AF" w:rsidRPr="00115C94">
        <w:t xml:space="preserve">, quando </w:t>
      </w:r>
      <w:r w:rsidR="00593FE5" w:rsidRPr="00115C94">
        <w:t xml:space="preserve">conhecido </w:t>
      </w:r>
      <w:r w:rsidR="006921AF" w:rsidRPr="00115C94">
        <w:t>no momento da rotulagem pós-processamento</w:t>
      </w:r>
      <w:r w:rsidR="00EB135A" w:rsidRPr="00115C94">
        <w:t xml:space="preserve">; </w:t>
      </w:r>
    </w:p>
    <w:p w:rsidR="00115C94" w:rsidRDefault="003C773B" w:rsidP="00115C94">
      <w:pPr>
        <w:tabs>
          <w:tab w:val="left" w:pos="993"/>
        </w:tabs>
        <w:spacing w:after="200"/>
        <w:ind w:right="-1" w:firstLine="567"/>
        <w:jc w:val="both"/>
      </w:pPr>
      <w:r w:rsidRPr="00115C94">
        <w:t>V</w:t>
      </w:r>
      <w:r w:rsidR="007A719B" w:rsidRPr="00115C94">
        <w:t xml:space="preserve"> – </w:t>
      </w:r>
      <w:proofErr w:type="gramStart"/>
      <w:r w:rsidR="007A719B" w:rsidRPr="00115C94">
        <w:t>data</w:t>
      </w:r>
      <w:proofErr w:type="gramEnd"/>
      <w:r w:rsidR="007A719B" w:rsidRPr="00115C94">
        <w:t xml:space="preserve"> de validade, ou indicação de validade indeterminada</w:t>
      </w:r>
      <w:r w:rsidR="009115F7" w:rsidRPr="00115C94">
        <w:t>,</w:t>
      </w:r>
      <w:r w:rsidR="007A719B" w:rsidRPr="00115C94">
        <w:t xml:space="preserve"> quando o </w:t>
      </w:r>
      <w:r w:rsidR="00E6185C" w:rsidRPr="00115C94">
        <w:t>Produto Final</w:t>
      </w:r>
      <w:r w:rsidR="007A719B" w:rsidRPr="00115C94">
        <w:t xml:space="preserve"> </w:t>
      </w:r>
      <w:r w:rsidR="00996680" w:rsidRPr="00115C94">
        <w:t>é mantido</w:t>
      </w:r>
      <w:r w:rsidR="007A719B" w:rsidRPr="00115C94">
        <w:t xml:space="preserve"> em temperatura igual ou inferior a 150°C </w:t>
      </w:r>
      <w:r w:rsidR="0024553B" w:rsidRPr="00115C94">
        <w:t xml:space="preserve">(cento e cinquenta graus Celsius) </w:t>
      </w:r>
      <w:r w:rsidR="007A719B" w:rsidRPr="00115C94">
        <w:t>negativos;</w:t>
      </w:r>
    </w:p>
    <w:p w:rsidR="00115C94" w:rsidRDefault="007A719B" w:rsidP="00115C94">
      <w:pPr>
        <w:tabs>
          <w:tab w:val="left" w:pos="993"/>
        </w:tabs>
        <w:spacing w:after="200"/>
        <w:ind w:right="-1" w:firstLine="567"/>
        <w:jc w:val="both"/>
      </w:pPr>
      <w:r w:rsidRPr="00115C94">
        <w:t>V</w:t>
      </w:r>
      <w:r w:rsidR="003C773B" w:rsidRPr="00115C94">
        <w:t>I</w:t>
      </w:r>
      <w:r w:rsidRPr="00115C94">
        <w:t xml:space="preserve"> – </w:t>
      </w:r>
      <w:proofErr w:type="gramStart"/>
      <w:r w:rsidRPr="00115C94">
        <w:t>a</w:t>
      </w:r>
      <w:proofErr w:type="gramEnd"/>
      <w:r w:rsidRPr="00115C94">
        <w:t xml:space="preserve"> informação “Apenas para uso autólogo”</w:t>
      </w:r>
      <w:r w:rsidR="009115F7" w:rsidRPr="00115C94">
        <w:t>,</w:t>
      </w:r>
      <w:r w:rsidRPr="00115C94">
        <w:t xml:space="preserve"> em caso de doação autóloga</w:t>
      </w:r>
      <w:r w:rsidR="003C773B" w:rsidRPr="00115C94">
        <w:t>;</w:t>
      </w:r>
    </w:p>
    <w:p w:rsidR="00115C94" w:rsidRDefault="00822E8E" w:rsidP="00115C94">
      <w:pPr>
        <w:tabs>
          <w:tab w:val="left" w:pos="993"/>
        </w:tabs>
        <w:spacing w:after="200"/>
        <w:ind w:right="-1" w:firstLine="567"/>
        <w:jc w:val="both"/>
        <w:rPr>
          <w:color w:val="0070C0"/>
        </w:rPr>
      </w:pPr>
      <w:r w:rsidRPr="00115C94">
        <w:t>V</w:t>
      </w:r>
      <w:r w:rsidR="007951BB" w:rsidRPr="00115C94">
        <w:t>II – quantidade (volume, resultados de contagem de células por tipo de marcador de superfície e concentração celular, quando aplicáveis);</w:t>
      </w:r>
    </w:p>
    <w:p w:rsidR="00115C94" w:rsidRDefault="00822E8E" w:rsidP="00115C94">
      <w:pPr>
        <w:tabs>
          <w:tab w:val="left" w:pos="993"/>
        </w:tabs>
        <w:spacing w:after="200"/>
        <w:ind w:right="-1" w:firstLine="567"/>
        <w:jc w:val="both"/>
      </w:pPr>
      <w:r w:rsidRPr="00115C94">
        <w:t>VIII</w:t>
      </w:r>
      <w:r w:rsidR="007951BB" w:rsidRPr="00115C94">
        <w:t xml:space="preserve"> – forma de apresentação (a fresco, congelado, </w:t>
      </w:r>
      <w:proofErr w:type="spellStart"/>
      <w:r w:rsidR="007951BB" w:rsidRPr="00115C94">
        <w:t>criopreservado</w:t>
      </w:r>
      <w:proofErr w:type="spellEnd"/>
      <w:r w:rsidR="007951BB" w:rsidRPr="00115C94">
        <w:t xml:space="preserve">, liofilizado, etc.), </w:t>
      </w:r>
      <w:r w:rsidRPr="00115C94">
        <w:t>quando couber;</w:t>
      </w:r>
    </w:p>
    <w:p w:rsidR="00115C94" w:rsidRDefault="00822E8E" w:rsidP="00115C94">
      <w:pPr>
        <w:tabs>
          <w:tab w:val="left" w:pos="993"/>
        </w:tabs>
        <w:spacing w:after="200"/>
        <w:ind w:right="-1" w:firstLine="567"/>
        <w:jc w:val="both"/>
      </w:pPr>
      <w:r w:rsidRPr="00115C94">
        <w:t>IX</w:t>
      </w:r>
      <w:r w:rsidR="00B97F78" w:rsidRPr="00115C94">
        <w:t xml:space="preserve"> – </w:t>
      </w:r>
      <w:proofErr w:type="gramStart"/>
      <w:r w:rsidR="00B97F78" w:rsidRPr="00115C94">
        <w:t>data</w:t>
      </w:r>
      <w:proofErr w:type="gramEnd"/>
      <w:r w:rsidR="00B97F78" w:rsidRPr="00115C94">
        <w:t xml:space="preserve"> da criopreservação</w:t>
      </w:r>
      <w:r w:rsidR="009115F7" w:rsidRPr="00115C94">
        <w:t>,</w:t>
      </w:r>
      <w:r w:rsidR="00B97F78" w:rsidRPr="00115C94">
        <w:t xml:space="preserve"> em caso de produto </w:t>
      </w:r>
      <w:proofErr w:type="spellStart"/>
      <w:r w:rsidR="00B97F78" w:rsidRPr="00115C94">
        <w:t>criopreservado</w:t>
      </w:r>
      <w:proofErr w:type="spellEnd"/>
      <w:r w:rsidR="00B97F78" w:rsidRPr="00115C94">
        <w:t>;</w:t>
      </w:r>
    </w:p>
    <w:p w:rsidR="00115C94" w:rsidRDefault="00822E8E" w:rsidP="00115C94">
      <w:pPr>
        <w:tabs>
          <w:tab w:val="left" w:pos="993"/>
        </w:tabs>
        <w:spacing w:after="200"/>
        <w:ind w:right="-1" w:firstLine="567"/>
        <w:jc w:val="both"/>
      </w:pPr>
      <w:r w:rsidRPr="00115C94">
        <w:t>X</w:t>
      </w:r>
      <w:r w:rsidR="00B97F78" w:rsidRPr="00115C94">
        <w:t xml:space="preserve"> – </w:t>
      </w:r>
      <w:proofErr w:type="gramStart"/>
      <w:r w:rsidR="00B97F78" w:rsidRPr="00115C94">
        <w:t>resultados</w:t>
      </w:r>
      <w:proofErr w:type="gramEnd"/>
      <w:r w:rsidR="00B97F78" w:rsidRPr="00115C94">
        <w:t xml:space="preserve"> dos testes para </w:t>
      </w:r>
      <w:r w:rsidR="00361AD4" w:rsidRPr="00115C94">
        <w:t xml:space="preserve">marcadores de </w:t>
      </w:r>
      <w:r w:rsidR="00B97F78" w:rsidRPr="00115C94">
        <w:t>infecções transmissíveis pelo sangue</w:t>
      </w:r>
      <w:r w:rsidR="00361AD4" w:rsidRPr="00115C94">
        <w:t>;</w:t>
      </w:r>
      <w:r w:rsidR="00360957" w:rsidRPr="00115C94">
        <w:t xml:space="preserve"> </w:t>
      </w:r>
    </w:p>
    <w:p w:rsidR="00115C94" w:rsidRDefault="003C773B" w:rsidP="00115C94">
      <w:pPr>
        <w:tabs>
          <w:tab w:val="left" w:pos="993"/>
        </w:tabs>
        <w:spacing w:after="200"/>
        <w:ind w:right="-1" w:firstLine="567"/>
        <w:jc w:val="both"/>
      </w:pPr>
      <w:r w:rsidRPr="00115C94">
        <w:t>X</w:t>
      </w:r>
      <w:r w:rsidR="00822E8E" w:rsidRPr="00115C94">
        <w:t>I</w:t>
      </w:r>
      <w:r w:rsidR="00B97F78" w:rsidRPr="00115C94">
        <w:t xml:space="preserve"> – </w:t>
      </w:r>
      <w:proofErr w:type="spellStart"/>
      <w:r w:rsidR="00B97F78" w:rsidRPr="00115C94">
        <w:t>tipagem</w:t>
      </w:r>
      <w:proofErr w:type="spellEnd"/>
      <w:r w:rsidR="00B97F78" w:rsidRPr="00115C94">
        <w:t xml:space="preserve"> ABO e </w:t>
      </w:r>
      <w:proofErr w:type="spellStart"/>
      <w:r w:rsidR="00B97F78" w:rsidRPr="00115C94">
        <w:t>RhD</w:t>
      </w:r>
      <w:proofErr w:type="spellEnd"/>
      <w:r w:rsidR="009115F7" w:rsidRPr="00115C94">
        <w:t>,</w:t>
      </w:r>
      <w:r w:rsidR="00B97F78" w:rsidRPr="00115C94">
        <w:t xml:space="preserve"> em caso de CPH para fins de transplante convencional; </w:t>
      </w:r>
    </w:p>
    <w:p w:rsidR="00115C94" w:rsidRDefault="003C773B" w:rsidP="00115C94">
      <w:pPr>
        <w:tabs>
          <w:tab w:val="left" w:pos="993"/>
        </w:tabs>
        <w:spacing w:after="200"/>
        <w:ind w:right="-1" w:firstLine="567"/>
        <w:jc w:val="both"/>
      </w:pPr>
      <w:r w:rsidRPr="00115C94">
        <w:t>X</w:t>
      </w:r>
      <w:r w:rsidR="000B39F1" w:rsidRPr="00115C94">
        <w:t>I</w:t>
      </w:r>
      <w:r w:rsidR="00822E8E" w:rsidRPr="00115C94">
        <w:t>I</w:t>
      </w:r>
      <w:r w:rsidR="00BF5127" w:rsidRPr="00115C94">
        <w:t xml:space="preserve"> – tipo de processamento (mínimo ou extenso, indicar qual), quando couber;</w:t>
      </w:r>
    </w:p>
    <w:p w:rsidR="00115C94" w:rsidRDefault="003C773B" w:rsidP="00115C94">
      <w:pPr>
        <w:tabs>
          <w:tab w:val="left" w:pos="993"/>
        </w:tabs>
        <w:spacing w:after="200"/>
        <w:ind w:right="-1" w:firstLine="567"/>
        <w:jc w:val="both"/>
      </w:pPr>
      <w:r w:rsidRPr="00115C94">
        <w:t>XII</w:t>
      </w:r>
      <w:r w:rsidR="00822E8E" w:rsidRPr="00115C94">
        <w:t>I</w:t>
      </w:r>
      <w:r w:rsidR="007355B4" w:rsidRPr="00115C94">
        <w:t xml:space="preserve"> – data do processamento</w:t>
      </w:r>
      <w:r w:rsidR="000D5546" w:rsidRPr="00115C94">
        <w:t>, se pertinente,</w:t>
      </w:r>
      <w:r w:rsidR="007355B4" w:rsidRPr="00115C94">
        <w:t xml:space="preserve"> em caso de produtos não </w:t>
      </w:r>
      <w:proofErr w:type="spellStart"/>
      <w:r w:rsidR="007355B4" w:rsidRPr="00115C94">
        <w:t>criopreservados</w:t>
      </w:r>
      <w:proofErr w:type="spellEnd"/>
      <w:r w:rsidR="007355B4" w:rsidRPr="00115C94">
        <w:t xml:space="preserve"> infundidos a fresco; </w:t>
      </w:r>
      <w:r w:rsidR="009115F7" w:rsidRPr="00115C94">
        <w:t>e</w:t>
      </w:r>
    </w:p>
    <w:p w:rsidR="00115C94" w:rsidRDefault="000B39F1" w:rsidP="00115C94">
      <w:pPr>
        <w:tabs>
          <w:tab w:val="left" w:pos="993"/>
        </w:tabs>
        <w:spacing w:after="200"/>
        <w:ind w:right="-1" w:firstLine="567"/>
        <w:jc w:val="both"/>
      </w:pPr>
      <w:r w:rsidRPr="00115C94">
        <w:t>X</w:t>
      </w:r>
      <w:r w:rsidR="00781870" w:rsidRPr="00115C94">
        <w:t>I</w:t>
      </w:r>
      <w:r w:rsidR="003C773B" w:rsidRPr="00115C94">
        <w:t>V</w:t>
      </w:r>
      <w:r w:rsidR="003D3660" w:rsidRPr="00115C94">
        <w:t xml:space="preserve"> – presença de resíduos potencialme</w:t>
      </w:r>
      <w:r w:rsidR="008B072A" w:rsidRPr="00115C94">
        <w:t xml:space="preserve">nte prejudiciais ao </w:t>
      </w:r>
      <w:r w:rsidR="00EA27B2" w:rsidRPr="00115C94">
        <w:t>Receptor</w:t>
      </w:r>
      <w:r w:rsidR="00695056" w:rsidRPr="00115C94">
        <w:t>.</w:t>
      </w:r>
      <w:r w:rsidR="0001556D" w:rsidRPr="00115C94">
        <w:t xml:space="preserve"> </w:t>
      </w:r>
    </w:p>
    <w:p w:rsidR="00115C94" w:rsidRDefault="00F735FA" w:rsidP="00115C94">
      <w:pPr>
        <w:tabs>
          <w:tab w:val="left" w:pos="993"/>
        </w:tabs>
        <w:spacing w:after="200"/>
        <w:ind w:right="-1" w:firstLine="567"/>
        <w:jc w:val="both"/>
      </w:pPr>
      <w:r w:rsidRPr="00115C94">
        <w:t>§1°</w:t>
      </w:r>
      <w:r w:rsidR="003D3660" w:rsidRPr="00115C94">
        <w:t xml:space="preserve"> Caso não seja possível incluir no rótulo todas as informações </w:t>
      </w:r>
      <w:r w:rsidR="007605E8" w:rsidRPr="00115C94">
        <w:t>referenciadas</w:t>
      </w:r>
      <w:r w:rsidR="003D3660" w:rsidRPr="00115C94">
        <w:t xml:space="preserve"> no </w:t>
      </w:r>
      <w:r w:rsidR="003D3660" w:rsidRPr="00115C94">
        <w:rPr>
          <w:i/>
        </w:rPr>
        <w:t>caput</w:t>
      </w:r>
      <w:r w:rsidR="003D3660" w:rsidRPr="00115C94">
        <w:t xml:space="preserve">, </w:t>
      </w:r>
      <w:r w:rsidR="009503F6" w:rsidRPr="00115C94">
        <w:t>as informações dos in</w:t>
      </w:r>
      <w:r w:rsidR="007154BF" w:rsidRPr="00115C94">
        <w:t xml:space="preserve">cisos </w:t>
      </w:r>
      <w:r w:rsidR="00822E8E" w:rsidRPr="00115C94">
        <w:t>IX</w:t>
      </w:r>
      <w:r w:rsidR="007605E8" w:rsidRPr="00115C94">
        <w:t xml:space="preserve"> a X</w:t>
      </w:r>
      <w:r w:rsidR="00781870" w:rsidRPr="00115C94">
        <w:t>I</w:t>
      </w:r>
      <w:r w:rsidR="003C773B" w:rsidRPr="00115C94">
        <w:t>V</w:t>
      </w:r>
      <w:r w:rsidR="009503F6" w:rsidRPr="00115C94">
        <w:t xml:space="preserve"> </w:t>
      </w:r>
      <w:r w:rsidR="00FC22B4" w:rsidRPr="00115C94">
        <w:t xml:space="preserve">deste artigo </w:t>
      </w:r>
      <w:r w:rsidR="009503F6" w:rsidRPr="00115C94">
        <w:t xml:space="preserve">poderão ser fornecidas em </w:t>
      </w:r>
      <w:r w:rsidR="003D3660" w:rsidRPr="00115C94">
        <w:t xml:space="preserve">documento </w:t>
      </w:r>
      <w:r w:rsidR="00FC22B4" w:rsidRPr="00115C94">
        <w:t xml:space="preserve">à </w:t>
      </w:r>
      <w:r w:rsidR="009503F6" w:rsidRPr="00115C94">
        <w:t>parte,</w:t>
      </w:r>
      <w:r w:rsidR="003D3660" w:rsidRPr="00115C94">
        <w:t xml:space="preserve"> </w:t>
      </w:r>
      <w:r w:rsidR="009503F6" w:rsidRPr="00115C94">
        <w:t>o qual</w:t>
      </w:r>
      <w:r w:rsidR="003D3660" w:rsidRPr="00115C94">
        <w:t xml:space="preserve"> </w:t>
      </w:r>
      <w:r w:rsidR="007605E8" w:rsidRPr="00115C94">
        <w:t xml:space="preserve">deve </w:t>
      </w:r>
      <w:r w:rsidR="003D3660" w:rsidRPr="00115C94">
        <w:t xml:space="preserve">acompanhar o </w:t>
      </w:r>
      <w:r w:rsidR="00BC08E8" w:rsidRPr="00115C94">
        <w:t xml:space="preserve">produto quando da sua saída do </w:t>
      </w:r>
      <w:r w:rsidR="00E171CC" w:rsidRPr="00115C94">
        <w:t>Centro de Processamento Celular</w:t>
      </w:r>
      <w:r w:rsidR="003D3660" w:rsidRPr="00115C94">
        <w:t xml:space="preserve">. </w:t>
      </w:r>
    </w:p>
    <w:p w:rsidR="00115C94" w:rsidRDefault="004A3A1B" w:rsidP="00115C94">
      <w:pPr>
        <w:pStyle w:val="PargrafodaLista"/>
        <w:tabs>
          <w:tab w:val="left" w:pos="993"/>
        </w:tabs>
        <w:spacing w:after="200"/>
        <w:ind w:left="0" w:right="-1" w:firstLine="567"/>
        <w:jc w:val="both"/>
      </w:pPr>
      <w:r w:rsidRPr="00115C94">
        <w:t xml:space="preserve">Art. 162 </w:t>
      </w:r>
      <w:r w:rsidR="00A238A2" w:rsidRPr="00115C94">
        <w:t>Em caso de CPH-SCUP, etiqueta</w:t>
      </w:r>
      <w:r w:rsidR="00FC22B4" w:rsidRPr="00115C94">
        <w:t>s</w:t>
      </w:r>
      <w:r w:rsidR="00A238A2" w:rsidRPr="00115C94">
        <w:t xml:space="preserve"> </w:t>
      </w:r>
      <w:r w:rsidR="00B200A9" w:rsidRPr="00115C94">
        <w:t xml:space="preserve">de código de barras </w:t>
      </w:r>
      <w:r w:rsidR="00A238A2" w:rsidRPr="00115C94">
        <w:t xml:space="preserve">contendo </w:t>
      </w:r>
      <w:r w:rsidR="00B200A9" w:rsidRPr="00115C94">
        <w:t>a</w:t>
      </w:r>
      <w:r w:rsidR="00A238A2" w:rsidRPr="00115C94">
        <w:t xml:space="preserve"> </w:t>
      </w:r>
      <w:r w:rsidR="00B200A9" w:rsidRPr="00115C94">
        <w:t>numeração</w:t>
      </w:r>
      <w:r w:rsidR="00D929EF" w:rsidRPr="00115C94">
        <w:t>/</w:t>
      </w:r>
      <w:r w:rsidR="00A238A2" w:rsidRPr="00115C94">
        <w:t xml:space="preserve">código de identificação </w:t>
      </w:r>
      <w:proofErr w:type="gramStart"/>
      <w:r w:rsidR="00A238A2" w:rsidRPr="00115C94">
        <w:t>únic</w:t>
      </w:r>
      <w:r w:rsidR="00B200A9" w:rsidRPr="00115C94">
        <w:t>a(</w:t>
      </w:r>
      <w:proofErr w:type="gramEnd"/>
      <w:r w:rsidR="00A238A2" w:rsidRPr="00115C94">
        <w:t>o</w:t>
      </w:r>
      <w:r w:rsidR="00B200A9" w:rsidRPr="00115C94">
        <w:t>)</w:t>
      </w:r>
      <w:r w:rsidR="00A238A2" w:rsidRPr="00115C94">
        <w:t xml:space="preserve"> do produto deve</w:t>
      </w:r>
      <w:r w:rsidR="00FC22B4" w:rsidRPr="00115C94">
        <w:t>m</w:t>
      </w:r>
      <w:r w:rsidR="00A238A2" w:rsidRPr="00115C94">
        <w:t xml:space="preserve"> ser </w:t>
      </w:r>
      <w:r w:rsidR="00FC22B4" w:rsidRPr="00115C94">
        <w:t xml:space="preserve">afixadas </w:t>
      </w:r>
      <w:r w:rsidR="00A238A2" w:rsidRPr="00115C94">
        <w:t>nos seguintes locais:</w:t>
      </w:r>
    </w:p>
    <w:p w:rsidR="00115C94" w:rsidRDefault="00A238A2" w:rsidP="00115C94">
      <w:pPr>
        <w:tabs>
          <w:tab w:val="left" w:pos="993"/>
        </w:tabs>
        <w:spacing w:after="200"/>
        <w:ind w:right="-1" w:firstLine="567"/>
        <w:jc w:val="both"/>
      </w:pPr>
      <w:r w:rsidRPr="00115C94">
        <w:t xml:space="preserve">I – </w:t>
      </w:r>
      <w:proofErr w:type="gramStart"/>
      <w:r w:rsidRPr="00115C94">
        <w:t>no</w:t>
      </w:r>
      <w:proofErr w:type="gramEnd"/>
      <w:r w:rsidRPr="00115C94">
        <w:t xml:space="preserve"> formulário q</w:t>
      </w:r>
      <w:r w:rsidR="00B200A9" w:rsidRPr="00115C94">
        <w:t>ue contém os dados do pré-natal, do parto e do recém-nascido</w:t>
      </w:r>
      <w:r w:rsidRPr="00115C94">
        <w:t>;</w:t>
      </w:r>
    </w:p>
    <w:p w:rsidR="00115C94" w:rsidRDefault="00A238A2" w:rsidP="00115C94">
      <w:pPr>
        <w:tabs>
          <w:tab w:val="left" w:pos="993"/>
        </w:tabs>
        <w:spacing w:after="200"/>
        <w:ind w:right="-1" w:firstLine="567"/>
        <w:jc w:val="both"/>
      </w:pPr>
      <w:r w:rsidRPr="00115C94">
        <w:t xml:space="preserve">II – </w:t>
      </w:r>
      <w:proofErr w:type="gramStart"/>
      <w:r w:rsidRPr="00115C94">
        <w:t>no</w:t>
      </w:r>
      <w:proofErr w:type="gramEnd"/>
      <w:r w:rsidRPr="00115C94">
        <w:t xml:space="preserve"> Termo de Consentimento Livre e Esclarecido;</w:t>
      </w:r>
    </w:p>
    <w:p w:rsidR="00115C94" w:rsidRDefault="00A238A2" w:rsidP="00115C94">
      <w:pPr>
        <w:tabs>
          <w:tab w:val="left" w:pos="993"/>
        </w:tabs>
        <w:spacing w:after="200"/>
        <w:ind w:right="-1" w:firstLine="567"/>
        <w:jc w:val="both"/>
      </w:pPr>
      <w:r w:rsidRPr="00115C94">
        <w:lastRenderedPageBreak/>
        <w:t>III – no f</w:t>
      </w:r>
      <w:r w:rsidR="00B200A9" w:rsidRPr="00115C94">
        <w:t>ormulário que contém os dados de</w:t>
      </w:r>
      <w:r w:rsidRPr="00115C94">
        <w:t xml:space="preserve"> coleta, </w:t>
      </w:r>
      <w:r w:rsidR="002A708A" w:rsidRPr="00115C94">
        <w:t>Acondicionamento</w:t>
      </w:r>
      <w:r w:rsidRPr="00115C94">
        <w:t>, transporte, processamento, criopreservação e armazenamento do material e os resultados dos testes laboratoriais realizados;</w:t>
      </w:r>
      <w:r w:rsidR="00B200A9" w:rsidRPr="00115C94">
        <w:t xml:space="preserve"> e</w:t>
      </w:r>
    </w:p>
    <w:p w:rsidR="00115C94" w:rsidRDefault="00A238A2" w:rsidP="00115C94">
      <w:pPr>
        <w:tabs>
          <w:tab w:val="left" w:pos="993"/>
        </w:tabs>
        <w:spacing w:after="200"/>
        <w:ind w:right="-1" w:firstLine="567"/>
        <w:jc w:val="both"/>
      </w:pPr>
      <w:r w:rsidRPr="00115C94">
        <w:t>IV –</w:t>
      </w:r>
      <w:r w:rsidR="00B200A9" w:rsidRPr="00115C94">
        <w:t xml:space="preserve"> </w:t>
      </w:r>
      <w:proofErr w:type="gramStart"/>
      <w:r w:rsidR="00B200A9" w:rsidRPr="00115C94">
        <w:t>em</w:t>
      </w:r>
      <w:proofErr w:type="gramEnd"/>
      <w:r w:rsidR="00B200A9" w:rsidRPr="00115C94">
        <w:t xml:space="preserve"> cada bolsa</w:t>
      </w:r>
      <w:r w:rsidR="008959D6" w:rsidRPr="00115C94">
        <w:t xml:space="preserve"> de células</w:t>
      </w:r>
      <w:r w:rsidR="00B200A9" w:rsidRPr="00115C94">
        <w:t>.</w:t>
      </w:r>
    </w:p>
    <w:p w:rsidR="00115C94" w:rsidRDefault="004A3A1B" w:rsidP="00115C94">
      <w:pPr>
        <w:pStyle w:val="PargrafodaLista"/>
        <w:tabs>
          <w:tab w:val="left" w:pos="993"/>
        </w:tabs>
        <w:autoSpaceDE w:val="0"/>
        <w:autoSpaceDN w:val="0"/>
        <w:adjustRightInd w:val="0"/>
        <w:spacing w:after="200"/>
        <w:ind w:left="0" w:right="-1" w:firstLine="567"/>
        <w:jc w:val="both"/>
      </w:pPr>
      <w:r w:rsidRPr="00115C94">
        <w:t xml:space="preserve">Art. 163 </w:t>
      </w:r>
      <w:r w:rsidR="00CE2A09" w:rsidRPr="00115C94">
        <w:t xml:space="preserve">As </w:t>
      </w:r>
      <w:r w:rsidR="005411BD" w:rsidRPr="00115C94">
        <w:t xml:space="preserve">células e os </w:t>
      </w:r>
      <w:r w:rsidR="006722B2" w:rsidRPr="00115C94">
        <w:t>Produtos de Terapias Avançadas</w:t>
      </w:r>
      <w:r w:rsidR="00CE2A09" w:rsidRPr="00115C94">
        <w:t xml:space="preserve"> devem ser acondicionad</w:t>
      </w:r>
      <w:r w:rsidR="005411BD" w:rsidRPr="00115C94">
        <w:t>o</w:t>
      </w:r>
      <w:r w:rsidR="00CE2A09" w:rsidRPr="00115C94">
        <w:t xml:space="preserve">s </w:t>
      </w:r>
      <w:r w:rsidR="005411BD" w:rsidRPr="00115C94">
        <w:t>em embalagem própria para cada tipo de ma</w:t>
      </w:r>
      <w:r w:rsidR="007A55DB" w:rsidRPr="00115C94">
        <w:t>terial biológico e regularizada</w:t>
      </w:r>
      <w:r w:rsidR="009A0096" w:rsidRPr="00115C94">
        <w:t xml:space="preserve"> junto à</w:t>
      </w:r>
      <w:r w:rsidR="005411BD" w:rsidRPr="00115C94">
        <w:t xml:space="preserve"> Anvisa.</w:t>
      </w:r>
      <w:r w:rsidR="00BB4CB6" w:rsidRPr="00115C94">
        <w:t xml:space="preserve"> </w:t>
      </w:r>
    </w:p>
    <w:p w:rsidR="00115C94" w:rsidRDefault="003D7723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>Parágrafo único.</w:t>
      </w:r>
      <w:r w:rsidR="000D5546" w:rsidRPr="00115C94">
        <w:t xml:space="preserve"> </w:t>
      </w:r>
      <w:r w:rsidR="00BE524C" w:rsidRPr="00115C94">
        <w:t xml:space="preserve">As bolsas de CPH </w:t>
      </w:r>
      <w:r w:rsidR="00A43212" w:rsidRPr="00115C94">
        <w:t xml:space="preserve">e demais células </w:t>
      </w:r>
      <w:proofErr w:type="spellStart"/>
      <w:r w:rsidR="00BE524C" w:rsidRPr="00115C94">
        <w:t>criopreservadas</w:t>
      </w:r>
      <w:proofErr w:type="spellEnd"/>
      <w:r w:rsidR="00BE524C" w:rsidRPr="00115C94">
        <w:t xml:space="preserve"> devem </w:t>
      </w:r>
      <w:r w:rsidR="004772DC" w:rsidRPr="00115C94">
        <w:t xml:space="preserve">ser </w:t>
      </w:r>
      <w:r w:rsidR="00BE524C" w:rsidRPr="00115C94">
        <w:t xml:space="preserve">acondicionadas em estojos </w:t>
      </w:r>
      <w:r w:rsidR="00FE0DDC" w:rsidRPr="00115C94">
        <w:t xml:space="preserve">de proteção </w:t>
      </w:r>
      <w:r w:rsidR="00BE524C" w:rsidRPr="00115C94">
        <w:t>metálicos</w:t>
      </w:r>
      <w:r w:rsidR="000A694F" w:rsidRPr="00115C94">
        <w:t xml:space="preserve"> ou </w:t>
      </w:r>
      <w:r w:rsidR="004772DC" w:rsidRPr="00115C94">
        <w:t xml:space="preserve">de </w:t>
      </w:r>
      <w:r w:rsidR="00A43212" w:rsidRPr="00115C94">
        <w:t>outro</w:t>
      </w:r>
      <w:r w:rsidR="004772DC" w:rsidRPr="00115C94">
        <w:t xml:space="preserve"> tipo de material</w:t>
      </w:r>
      <w:r w:rsidR="00FC22B4" w:rsidRPr="00115C94">
        <w:t>,</w:t>
      </w:r>
      <w:r w:rsidR="00A43212" w:rsidRPr="00115C94">
        <w:t xml:space="preserve"> conforme </w:t>
      </w:r>
      <w:r w:rsidR="000A694F" w:rsidRPr="00115C94">
        <w:t xml:space="preserve">a </w:t>
      </w:r>
      <w:r w:rsidR="004772DC" w:rsidRPr="00115C94">
        <w:t xml:space="preserve">especificação e </w:t>
      </w:r>
      <w:r w:rsidR="000A694F" w:rsidRPr="00115C94">
        <w:t>certificação emitida pel</w:t>
      </w:r>
      <w:r w:rsidR="00A43212" w:rsidRPr="00115C94">
        <w:t>o fabricante</w:t>
      </w:r>
      <w:r w:rsidR="00BE524C" w:rsidRPr="00115C94">
        <w:t xml:space="preserve">.  </w:t>
      </w:r>
    </w:p>
    <w:p w:rsidR="003D3660" w:rsidRPr="00115C94" w:rsidRDefault="003D3660" w:rsidP="00115C94">
      <w:pPr>
        <w:tabs>
          <w:tab w:val="left" w:pos="993"/>
        </w:tabs>
        <w:spacing w:after="200"/>
        <w:ind w:right="-1"/>
        <w:jc w:val="center"/>
        <w:rPr>
          <w:b/>
        </w:rPr>
      </w:pPr>
      <w:r w:rsidRPr="00115C94">
        <w:rPr>
          <w:b/>
        </w:rPr>
        <w:t>Seção XII</w:t>
      </w:r>
    </w:p>
    <w:p w:rsidR="00115C94" w:rsidRDefault="003D3660" w:rsidP="00115C94">
      <w:pPr>
        <w:tabs>
          <w:tab w:val="left" w:pos="993"/>
        </w:tabs>
        <w:spacing w:after="200"/>
        <w:ind w:right="-1"/>
        <w:jc w:val="center"/>
        <w:rPr>
          <w:b/>
        </w:rPr>
      </w:pPr>
      <w:r w:rsidRPr="00115C94">
        <w:rPr>
          <w:b/>
        </w:rPr>
        <w:t>Do Armazenamento</w:t>
      </w:r>
    </w:p>
    <w:p w:rsidR="00115C94" w:rsidRDefault="004A3A1B" w:rsidP="00115C94">
      <w:pPr>
        <w:pStyle w:val="PargrafodaLista"/>
        <w:tabs>
          <w:tab w:val="left" w:pos="993"/>
        </w:tabs>
        <w:spacing w:after="200"/>
        <w:ind w:left="0" w:right="-1" w:firstLine="567"/>
        <w:jc w:val="both"/>
      </w:pPr>
      <w:r w:rsidRPr="00115C94">
        <w:t xml:space="preserve">Art. 164 </w:t>
      </w:r>
      <w:r w:rsidR="003D3660" w:rsidRPr="00115C94">
        <w:t xml:space="preserve">O </w:t>
      </w:r>
      <w:r w:rsidR="00025DF7" w:rsidRPr="00115C94">
        <w:t xml:space="preserve">armazenamento de células e </w:t>
      </w:r>
      <w:r w:rsidR="006722B2" w:rsidRPr="00115C94">
        <w:t>Produtos de Terapias Avançadas</w:t>
      </w:r>
      <w:r w:rsidR="004015A1" w:rsidRPr="00115C94">
        <w:t xml:space="preserve"> </w:t>
      </w:r>
      <w:r w:rsidR="00025DF7" w:rsidRPr="00115C94">
        <w:t xml:space="preserve">deve ocorrer em condições controladas que garantam a manutenção de sua qualidade e segurança.  </w:t>
      </w:r>
    </w:p>
    <w:p w:rsidR="00115C94" w:rsidRDefault="004A3A1B" w:rsidP="00115C94">
      <w:pPr>
        <w:pStyle w:val="PargrafodaLista"/>
        <w:tabs>
          <w:tab w:val="left" w:pos="993"/>
        </w:tabs>
        <w:spacing w:after="200"/>
        <w:ind w:left="0" w:right="-1" w:firstLine="567"/>
        <w:jc w:val="both"/>
      </w:pPr>
      <w:r w:rsidRPr="00115C94">
        <w:t xml:space="preserve">Art. 165 </w:t>
      </w:r>
      <w:r w:rsidR="003D3660" w:rsidRPr="00115C94">
        <w:t xml:space="preserve">As condições de temperatura </w:t>
      </w:r>
      <w:r w:rsidR="00025DF7" w:rsidRPr="00115C94">
        <w:t xml:space="preserve">de armazenamento dos </w:t>
      </w:r>
      <w:r w:rsidR="000771E3" w:rsidRPr="00115C94">
        <w:t>Produtos Finais</w:t>
      </w:r>
      <w:r w:rsidR="003D3660" w:rsidRPr="00115C94">
        <w:t xml:space="preserve"> devem ser</w:t>
      </w:r>
      <w:r w:rsidR="00025DF7" w:rsidRPr="00115C94">
        <w:t xml:space="preserve"> controlad</w:t>
      </w:r>
      <w:r w:rsidR="00B4144F" w:rsidRPr="00115C94">
        <w:t>a</w:t>
      </w:r>
      <w:r w:rsidR="00025DF7" w:rsidRPr="00115C94">
        <w:t>s, monitorad</w:t>
      </w:r>
      <w:r w:rsidR="00B4144F" w:rsidRPr="00115C94">
        <w:t>a</w:t>
      </w:r>
      <w:r w:rsidR="00025DF7" w:rsidRPr="00115C94">
        <w:t>s e registrad</w:t>
      </w:r>
      <w:r w:rsidR="00B4144F" w:rsidRPr="00115C94">
        <w:t>a</w:t>
      </w:r>
      <w:r w:rsidR="003D3660" w:rsidRPr="00115C94">
        <w:t>s.</w:t>
      </w:r>
      <w:r w:rsidR="00025DF7" w:rsidRPr="00115C94">
        <w:t xml:space="preserve"> </w:t>
      </w:r>
      <w:r w:rsidR="003D3660" w:rsidRPr="00115C94">
        <w:t xml:space="preserve"> </w:t>
      </w:r>
    </w:p>
    <w:p w:rsidR="00115C94" w:rsidRDefault="004A3A1B" w:rsidP="00115C94">
      <w:pPr>
        <w:pStyle w:val="PargrafodaLista"/>
        <w:tabs>
          <w:tab w:val="left" w:pos="993"/>
        </w:tabs>
        <w:spacing w:after="200"/>
        <w:ind w:left="0" w:right="-1" w:firstLine="567"/>
        <w:jc w:val="both"/>
      </w:pPr>
      <w:r w:rsidRPr="00115C94">
        <w:t xml:space="preserve">Art. 166 </w:t>
      </w:r>
      <w:r w:rsidR="006D76FA" w:rsidRPr="00115C94">
        <w:t>Tod</w:t>
      </w:r>
      <w:r w:rsidR="006554FD" w:rsidRPr="00115C94">
        <w:t>a</w:t>
      </w:r>
      <w:r w:rsidR="006D76FA" w:rsidRPr="00115C94">
        <w:t xml:space="preserve">s </w:t>
      </w:r>
      <w:r w:rsidR="003240F2" w:rsidRPr="00115C94">
        <w:t xml:space="preserve">as células e </w:t>
      </w:r>
      <w:r w:rsidR="006722B2" w:rsidRPr="00115C94">
        <w:t>Produtos de Terapias Avançadas</w:t>
      </w:r>
      <w:r w:rsidR="00E02951" w:rsidRPr="00115C94">
        <w:t xml:space="preserve"> que forem submetidos a</w:t>
      </w:r>
      <w:r w:rsidR="006D76FA" w:rsidRPr="00115C94">
        <w:t xml:space="preserve"> processo de </w:t>
      </w:r>
      <w:r w:rsidR="00E6185C" w:rsidRPr="00115C94">
        <w:t>Manipulação Extensa</w:t>
      </w:r>
      <w:r w:rsidR="003240F2" w:rsidRPr="00115C94">
        <w:t xml:space="preserve"> e/ou de </w:t>
      </w:r>
      <w:r w:rsidR="006D76FA" w:rsidRPr="00115C94">
        <w:t>criopreservação previamente ao seu uso, d</w:t>
      </w:r>
      <w:r w:rsidR="006C4687" w:rsidRPr="00115C94">
        <w:t xml:space="preserve">evem </w:t>
      </w:r>
      <w:r w:rsidR="006D76FA" w:rsidRPr="00115C94">
        <w:t xml:space="preserve">ter </w:t>
      </w:r>
      <w:r w:rsidR="006C1424" w:rsidRPr="00115C94">
        <w:t>amostra</w:t>
      </w:r>
      <w:r w:rsidR="006D76FA" w:rsidRPr="00115C94">
        <w:t xml:space="preserve"> do </w:t>
      </w:r>
      <w:r w:rsidR="00E6185C" w:rsidRPr="00115C94">
        <w:t>Produto Final</w:t>
      </w:r>
      <w:r w:rsidR="006D76FA" w:rsidRPr="00115C94">
        <w:t xml:space="preserve"> armazenada conjuntamente e sob as mesmas cond</w:t>
      </w:r>
      <w:r w:rsidR="00D929EF" w:rsidRPr="00115C94">
        <w:t>ições do produto correspondente.</w:t>
      </w:r>
      <w:r w:rsidR="003240F2" w:rsidRPr="00115C94">
        <w:t xml:space="preserve"> </w:t>
      </w:r>
    </w:p>
    <w:p w:rsidR="00115C94" w:rsidRDefault="007E5226" w:rsidP="00115C94">
      <w:pPr>
        <w:tabs>
          <w:tab w:val="left" w:pos="993"/>
        </w:tabs>
        <w:spacing w:after="200"/>
        <w:ind w:right="-1" w:firstLine="567"/>
        <w:jc w:val="both"/>
      </w:pPr>
      <w:r w:rsidRPr="00115C94">
        <w:t xml:space="preserve">Parágrafo único. CPH-SCUP deve ter, pelo menos, dois segmentos contíguos à bolsa do </w:t>
      </w:r>
      <w:r w:rsidR="00E6185C" w:rsidRPr="00115C94">
        <w:t>Produto Final</w:t>
      </w:r>
      <w:r w:rsidRPr="00115C94">
        <w:t xml:space="preserve">, </w:t>
      </w:r>
      <w:r w:rsidR="003F4199" w:rsidRPr="00115C94">
        <w:t>nas condições estabelecidas</w:t>
      </w:r>
      <w:r w:rsidRPr="00115C94">
        <w:t xml:space="preserve"> no </w:t>
      </w:r>
      <w:r w:rsidRPr="00115C94">
        <w:rPr>
          <w:i/>
        </w:rPr>
        <w:t>caput</w:t>
      </w:r>
      <w:r w:rsidR="0066050C" w:rsidRPr="00115C94">
        <w:rPr>
          <w:i/>
        </w:rPr>
        <w:t xml:space="preserve"> </w:t>
      </w:r>
      <w:r w:rsidR="0066050C" w:rsidRPr="00115C94">
        <w:t>deste artigo</w:t>
      </w:r>
      <w:r w:rsidRPr="00115C94">
        <w:t xml:space="preserve">.  </w:t>
      </w:r>
    </w:p>
    <w:p w:rsidR="00115C94" w:rsidRDefault="004A3A1B" w:rsidP="00115C94">
      <w:pPr>
        <w:pStyle w:val="PargrafodaLista"/>
        <w:tabs>
          <w:tab w:val="left" w:pos="993"/>
        </w:tabs>
        <w:spacing w:after="200"/>
        <w:ind w:left="0" w:right="-1" w:firstLine="567"/>
        <w:jc w:val="both"/>
      </w:pPr>
      <w:r w:rsidRPr="00115C94">
        <w:t xml:space="preserve">Art. 167 </w:t>
      </w:r>
      <w:r w:rsidR="00B764F5" w:rsidRPr="00115C94">
        <w:t>As seguintes alíquotas, no mínimo, devem ser armazenadas para testes futuros:</w:t>
      </w:r>
    </w:p>
    <w:p w:rsidR="00B764F5" w:rsidRPr="00115C94" w:rsidRDefault="00B764F5" w:rsidP="00115C94">
      <w:pPr>
        <w:tabs>
          <w:tab w:val="left" w:pos="993"/>
        </w:tabs>
        <w:spacing w:after="200"/>
        <w:ind w:right="-1" w:firstLine="567"/>
        <w:jc w:val="both"/>
      </w:pPr>
      <w:r w:rsidRPr="00115C94">
        <w:t>I –</w:t>
      </w:r>
      <w:r w:rsidR="008C71CB" w:rsidRPr="00115C94">
        <w:t xml:space="preserve"> </w:t>
      </w:r>
      <w:proofErr w:type="gramStart"/>
      <w:r w:rsidR="008C71CB" w:rsidRPr="00115C94">
        <w:t>a</w:t>
      </w:r>
      <w:r w:rsidR="00A43ACF" w:rsidRPr="00115C94">
        <w:t>líquotas</w:t>
      </w:r>
      <w:proofErr w:type="gramEnd"/>
      <w:r w:rsidR="00A43ACF" w:rsidRPr="00115C94">
        <w:t xml:space="preserve"> da unidade de </w:t>
      </w:r>
      <w:r w:rsidR="00DA09CA" w:rsidRPr="00115C94">
        <w:t>CPH-SCUP</w:t>
      </w:r>
      <w:r w:rsidRPr="00115C94">
        <w:t>:</w:t>
      </w:r>
    </w:p>
    <w:p w:rsidR="00B764F5" w:rsidRPr="00115C94" w:rsidRDefault="00B764F5" w:rsidP="00115C94">
      <w:pPr>
        <w:tabs>
          <w:tab w:val="left" w:pos="993"/>
        </w:tabs>
        <w:spacing w:after="200"/>
        <w:ind w:right="-1" w:firstLine="567"/>
        <w:jc w:val="both"/>
      </w:pPr>
      <w:r w:rsidRPr="00115C94">
        <w:t xml:space="preserve">a) </w:t>
      </w:r>
      <w:r w:rsidR="000771E3" w:rsidRPr="00115C94">
        <w:t>2 (</w:t>
      </w:r>
      <w:r w:rsidRPr="00115C94">
        <w:t>duas</w:t>
      </w:r>
      <w:r w:rsidR="000771E3" w:rsidRPr="00115C94">
        <w:t>)</w:t>
      </w:r>
      <w:r w:rsidRPr="00115C94">
        <w:t xml:space="preserve"> alíquotas de plasma</w:t>
      </w:r>
      <w:r w:rsidR="0091767D" w:rsidRPr="00115C94">
        <w:t>;</w:t>
      </w:r>
      <w:r w:rsidR="001203BF" w:rsidRPr="00115C94">
        <w:t xml:space="preserve"> </w:t>
      </w:r>
    </w:p>
    <w:p w:rsidR="00DE2325" w:rsidRPr="00115C94" w:rsidRDefault="00DE2325" w:rsidP="00115C94">
      <w:pPr>
        <w:tabs>
          <w:tab w:val="left" w:pos="993"/>
        </w:tabs>
        <w:spacing w:after="200"/>
        <w:ind w:right="-1" w:firstLine="567"/>
        <w:jc w:val="both"/>
      </w:pPr>
      <w:r w:rsidRPr="00115C94">
        <w:t xml:space="preserve">b) </w:t>
      </w:r>
      <w:r w:rsidR="000771E3" w:rsidRPr="00115C94">
        <w:t>1 (</w:t>
      </w:r>
      <w:r w:rsidRPr="00115C94">
        <w:t>uma</w:t>
      </w:r>
      <w:r w:rsidR="000771E3" w:rsidRPr="00115C94">
        <w:t>)</w:t>
      </w:r>
      <w:r w:rsidRPr="00115C94">
        <w:t xml:space="preserve"> alíquota de material para preparação de DNA </w:t>
      </w:r>
      <w:proofErr w:type="spellStart"/>
      <w:r w:rsidRPr="00115C94">
        <w:t>genômico</w:t>
      </w:r>
      <w:proofErr w:type="spellEnd"/>
      <w:r w:rsidRPr="00115C94">
        <w:t>;</w:t>
      </w:r>
      <w:r w:rsidR="001203BF" w:rsidRPr="00115C94">
        <w:t xml:space="preserve"> e</w:t>
      </w:r>
    </w:p>
    <w:p w:rsidR="00115C94" w:rsidRDefault="00DE2325" w:rsidP="00115C94">
      <w:pPr>
        <w:tabs>
          <w:tab w:val="left" w:pos="993"/>
        </w:tabs>
        <w:spacing w:after="200"/>
        <w:ind w:right="-1" w:firstLine="567"/>
        <w:jc w:val="both"/>
      </w:pPr>
      <w:r w:rsidRPr="00115C94">
        <w:t xml:space="preserve">c) </w:t>
      </w:r>
      <w:r w:rsidR="000771E3" w:rsidRPr="00115C94">
        <w:t>1 (</w:t>
      </w:r>
      <w:r w:rsidRPr="00115C94">
        <w:t>uma</w:t>
      </w:r>
      <w:r w:rsidR="000771E3" w:rsidRPr="00115C94">
        <w:t>)</w:t>
      </w:r>
      <w:r w:rsidRPr="00115C94">
        <w:t xml:space="preserve"> alíquota de células </w:t>
      </w:r>
      <w:r w:rsidR="00667AB5" w:rsidRPr="00115C94">
        <w:t>nucleadas</w:t>
      </w:r>
      <w:r w:rsidRPr="00115C94">
        <w:t xml:space="preserve"> viáveis. </w:t>
      </w:r>
    </w:p>
    <w:p w:rsidR="00B764F5" w:rsidRPr="00115C94" w:rsidRDefault="008C71CB" w:rsidP="00115C94">
      <w:pPr>
        <w:tabs>
          <w:tab w:val="left" w:pos="993"/>
        </w:tabs>
        <w:spacing w:after="200"/>
        <w:ind w:right="-1" w:firstLine="567"/>
        <w:jc w:val="both"/>
      </w:pPr>
      <w:r w:rsidRPr="00115C94">
        <w:t xml:space="preserve">II – </w:t>
      </w:r>
      <w:proofErr w:type="gramStart"/>
      <w:r w:rsidRPr="00115C94">
        <w:t>a</w:t>
      </w:r>
      <w:r w:rsidR="00B764F5" w:rsidRPr="00115C94">
        <w:t>líquotas</w:t>
      </w:r>
      <w:proofErr w:type="gramEnd"/>
      <w:r w:rsidR="00B764F5" w:rsidRPr="00115C94">
        <w:t xml:space="preserve"> da amostra da mãe, quando da doação de </w:t>
      </w:r>
      <w:r w:rsidR="004B0D14" w:rsidRPr="00115C94">
        <w:t>CPH-SCUP</w:t>
      </w:r>
      <w:r w:rsidR="00B764F5" w:rsidRPr="00115C94">
        <w:t>:</w:t>
      </w:r>
    </w:p>
    <w:p w:rsidR="00B764F5" w:rsidRPr="00115C94" w:rsidRDefault="00B764F5" w:rsidP="00115C94">
      <w:pPr>
        <w:tabs>
          <w:tab w:val="left" w:pos="993"/>
        </w:tabs>
        <w:spacing w:after="200"/>
        <w:ind w:right="-1" w:firstLine="567"/>
        <w:jc w:val="both"/>
      </w:pPr>
      <w:r w:rsidRPr="00115C94">
        <w:t xml:space="preserve">a) </w:t>
      </w:r>
      <w:r w:rsidR="000771E3" w:rsidRPr="00115C94">
        <w:t>2 (</w:t>
      </w:r>
      <w:r w:rsidR="002257D6" w:rsidRPr="00115C94">
        <w:t>duas</w:t>
      </w:r>
      <w:r w:rsidR="000771E3" w:rsidRPr="00115C94">
        <w:t>)</w:t>
      </w:r>
      <w:r w:rsidRPr="00115C94">
        <w:t xml:space="preserve"> alíquota</w:t>
      </w:r>
      <w:r w:rsidR="0091767D" w:rsidRPr="00115C94">
        <w:t>s</w:t>
      </w:r>
      <w:r w:rsidRPr="00115C94">
        <w:t xml:space="preserve"> de soro ou plasma; e</w:t>
      </w:r>
    </w:p>
    <w:p w:rsidR="00115C94" w:rsidRDefault="00B764F5" w:rsidP="00115C94">
      <w:pPr>
        <w:tabs>
          <w:tab w:val="left" w:pos="993"/>
        </w:tabs>
        <w:spacing w:after="200"/>
        <w:ind w:right="-1" w:firstLine="567"/>
        <w:jc w:val="both"/>
      </w:pPr>
      <w:r w:rsidRPr="00115C94">
        <w:t xml:space="preserve">b) </w:t>
      </w:r>
      <w:r w:rsidR="000771E3" w:rsidRPr="00115C94">
        <w:t>1 (</w:t>
      </w:r>
      <w:r w:rsidRPr="00115C94">
        <w:t>uma</w:t>
      </w:r>
      <w:r w:rsidR="000771E3" w:rsidRPr="00115C94">
        <w:t>)</w:t>
      </w:r>
      <w:r w:rsidRPr="00115C94">
        <w:t xml:space="preserve"> alíquota de </w:t>
      </w:r>
      <w:r w:rsidR="00FB5D9A" w:rsidRPr="00115C94">
        <w:t xml:space="preserve">material para </w:t>
      </w:r>
      <w:r w:rsidR="00DE2325" w:rsidRPr="00115C94">
        <w:t>preparação</w:t>
      </w:r>
      <w:r w:rsidR="00FB5D9A" w:rsidRPr="00115C94">
        <w:t xml:space="preserve"> de </w:t>
      </w:r>
      <w:r w:rsidRPr="00115C94">
        <w:t>DNA</w:t>
      </w:r>
      <w:r w:rsidR="00DE2325" w:rsidRPr="00115C94">
        <w:t xml:space="preserve"> </w:t>
      </w:r>
      <w:proofErr w:type="spellStart"/>
      <w:r w:rsidR="00DE2325" w:rsidRPr="00115C94">
        <w:t>genômico</w:t>
      </w:r>
      <w:proofErr w:type="spellEnd"/>
      <w:r w:rsidRPr="00115C94">
        <w:t xml:space="preserve"> ou </w:t>
      </w:r>
      <w:r w:rsidR="00DE2325" w:rsidRPr="00115C94">
        <w:t xml:space="preserve">uma alíquota </w:t>
      </w:r>
      <w:r w:rsidRPr="00115C94">
        <w:t>de células mononucleares viáveis.</w:t>
      </w:r>
    </w:p>
    <w:p w:rsidR="002257D6" w:rsidRPr="00115C94" w:rsidRDefault="002257D6" w:rsidP="00115C94">
      <w:pPr>
        <w:tabs>
          <w:tab w:val="left" w:pos="993"/>
        </w:tabs>
        <w:spacing w:after="200"/>
        <w:ind w:right="-1" w:firstLine="567"/>
        <w:jc w:val="both"/>
      </w:pPr>
      <w:r w:rsidRPr="00115C94">
        <w:t>I</w:t>
      </w:r>
      <w:r w:rsidR="00784ECA" w:rsidRPr="00115C94">
        <w:t>II</w:t>
      </w:r>
      <w:r w:rsidR="008C71CB" w:rsidRPr="00115C94">
        <w:t xml:space="preserve"> – p</w:t>
      </w:r>
      <w:r w:rsidR="00EC5A27" w:rsidRPr="00115C94">
        <w:t>ara demais células e</w:t>
      </w:r>
      <w:r w:rsidRPr="00115C94">
        <w:t xml:space="preserve"> </w:t>
      </w:r>
      <w:r w:rsidR="006722B2" w:rsidRPr="00115C94">
        <w:t>Produtos de Terapias Avançadas</w:t>
      </w:r>
      <w:r w:rsidRPr="00115C94">
        <w:t>:</w:t>
      </w:r>
    </w:p>
    <w:p w:rsidR="00CF43EB" w:rsidRPr="00115C94" w:rsidRDefault="00CF43EB" w:rsidP="00115C94">
      <w:pPr>
        <w:tabs>
          <w:tab w:val="left" w:pos="993"/>
        </w:tabs>
        <w:spacing w:after="200"/>
        <w:ind w:right="-1" w:firstLine="567"/>
        <w:jc w:val="both"/>
      </w:pPr>
      <w:r w:rsidRPr="00115C94">
        <w:lastRenderedPageBreak/>
        <w:t xml:space="preserve">a) </w:t>
      </w:r>
      <w:r w:rsidR="000771E3" w:rsidRPr="00115C94">
        <w:t>2 (</w:t>
      </w:r>
      <w:r w:rsidR="002257D6" w:rsidRPr="00115C94">
        <w:t>duas</w:t>
      </w:r>
      <w:r w:rsidR="000771E3" w:rsidRPr="00115C94">
        <w:t>)</w:t>
      </w:r>
      <w:r w:rsidR="002257D6" w:rsidRPr="00115C94">
        <w:t xml:space="preserve"> alíquota</w:t>
      </w:r>
      <w:r w:rsidR="00C2258E" w:rsidRPr="00115C94">
        <w:t>s</w:t>
      </w:r>
      <w:r w:rsidR="001203BF" w:rsidRPr="00115C94">
        <w:t xml:space="preserve"> de células viáveis; e</w:t>
      </w:r>
    </w:p>
    <w:p w:rsidR="00115C94" w:rsidRDefault="00CF43EB" w:rsidP="00115C94">
      <w:pPr>
        <w:tabs>
          <w:tab w:val="left" w:pos="993"/>
        </w:tabs>
        <w:spacing w:after="200"/>
        <w:ind w:right="-1" w:firstLine="567"/>
        <w:jc w:val="both"/>
      </w:pPr>
      <w:r w:rsidRPr="00115C94">
        <w:t xml:space="preserve">b) </w:t>
      </w:r>
      <w:r w:rsidR="000771E3" w:rsidRPr="00115C94">
        <w:t>1 (</w:t>
      </w:r>
      <w:r w:rsidR="00395D2A" w:rsidRPr="00115C94">
        <w:t>uma</w:t>
      </w:r>
      <w:r w:rsidR="000771E3" w:rsidRPr="00115C94">
        <w:t>)</w:t>
      </w:r>
      <w:r w:rsidR="00395D2A" w:rsidRPr="00115C94">
        <w:t xml:space="preserve"> </w:t>
      </w:r>
      <w:r w:rsidR="002257D6" w:rsidRPr="00115C94">
        <w:t xml:space="preserve">alíquota de soro ou plasma do </w:t>
      </w:r>
      <w:r w:rsidR="00DD2D4A" w:rsidRPr="00115C94">
        <w:t>Doador</w:t>
      </w:r>
      <w:r w:rsidR="002257D6" w:rsidRPr="00115C94">
        <w:t>.</w:t>
      </w:r>
      <w:r w:rsidR="00D17F68" w:rsidRPr="00115C94">
        <w:t xml:space="preserve"> </w:t>
      </w:r>
    </w:p>
    <w:p w:rsidR="00115C94" w:rsidRDefault="00C069F6" w:rsidP="00115C94">
      <w:pPr>
        <w:tabs>
          <w:tab w:val="left" w:pos="993"/>
        </w:tabs>
        <w:spacing w:after="200"/>
        <w:ind w:right="-1" w:firstLine="567"/>
        <w:jc w:val="both"/>
      </w:pPr>
      <w:r w:rsidRPr="00115C94">
        <w:t xml:space="preserve">§ 1° </w:t>
      </w:r>
      <w:r w:rsidR="002257D6" w:rsidRPr="00115C94">
        <w:t xml:space="preserve">As alíquotas devem ser armazenadas a cada </w:t>
      </w:r>
      <w:r w:rsidR="008C71CB" w:rsidRPr="00115C94">
        <w:t>l</w:t>
      </w:r>
      <w:r w:rsidR="002257D6" w:rsidRPr="00115C94">
        <w:t xml:space="preserve">ote de </w:t>
      </w:r>
      <w:r w:rsidR="008C71CB" w:rsidRPr="00115C94">
        <w:t>c</w:t>
      </w:r>
      <w:r w:rsidR="00500BF6" w:rsidRPr="00115C94">
        <w:t xml:space="preserve">élulas </w:t>
      </w:r>
      <w:r w:rsidR="002257D6" w:rsidRPr="00115C94">
        <w:t xml:space="preserve">ou </w:t>
      </w:r>
      <w:r w:rsidR="006722B2" w:rsidRPr="00115C94">
        <w:t>Produtos de Terapias Avançadas</w:t>
      </w:r>
      <w:r w:rsidRPr="00115C94">
        <w:t xml:space="preserve"> e</w:t>
      </w:r>
      <w:r w:rsidR="00734BC5" w:rsidRPr="00115C94">
        <w:t>,</w:t>
      </w:r>
      <w:r w:rsidRPr="00115C94">
        <w:t xml:space="preserve"> no</w:t>
      </w:r>
      <w:r w:rsidR="001C116F" w:rsidRPr="00115C94">
        <w:t xml:space="preserve"> caso de lotes de células que sofreram descongelamento, expansão e administração em pacientes, </w:t>
      </w:r>
      <w:r w:rsidR="00734BC5" w:rsidRPr="00115C94">
        <w:t>1 (</w:t>
      </w:r>
      <w:r w:rsidR="001C116F" w:rsidRPr="00115C94">
        <w:t>um</w:t>
      </w:r>
      <w:r w:rsidR="000407A6" w:rsidRPr="00115C94">
        <w:t>a</w:t>
      </w:r>
      <w:r w:rsidR="00734BC5" w:rsidRPr="00115C94">
        <w:t>)</w:t>
      </w:r>
      <w:r w:rsidR="000407A6" w:rsidRPr="00115C94">
        <w:t xml:space="preserve"> </w:t>
      </w:r>
      <w:r w:rsidRPr="00115C94">
        <w:t xml:space="preserve">nova </w:t>
      </w:r>
      <w:r w:rsidR="000407A6" w:rsidRPr="00115C94">
        <w:t xml:space="preserve">alíquota </w:t>
      </w:r>
      <w:r w:rsidR="001C116F" w:rsidRPr="00115C94">
        <w:t xml:space="preserve">das células </w:t>
      </w:r>
      <w:r w:rsidRPr="00115C94">
        <w:t xml:space="preserve">expandidas e fornecidas para uso </w:t>
      </w:r>
      <w:r w:rsidR="001C116F" w:rsidRPr="00115C94">
        <w:t>dever</w:t>
      </w:r>
      <w:r w:rsidR="004969C8" w:rsidRPr="00115C94">
        <w:t>á</w:t>
      </w:r>
      <w:r w:rsidR="001C116F" w:rsidRPr="00115C94">
        <w:t xml:space="preserve"> ser armazenada.</w:t>
      </w:r>
      <w:r w:rsidR="004969C8" w:rsidRPr="00115C94">
        <w:t xml:space="preserve"> </w:t>
      </w:r>
      <w:r w:rsidR="001C116F" w:rsidRPr="00115C94">
        <w:t xml:space="preserve"> </w:t>
      </w:r>
    </w:p>
    <w:p w:rsidR="00115C94" w:rsidRDefault="000F75EF" w:rsidP="00115C94">
      <w:pPr>
        <w:pStyle w:val="NormalWeb1"/>
        <w:tabs>
          <w:tab w:val="left" w:pos="993"/>
        </w:tabs>
        <w:spacing w:before="0" w:beforeAutospacing="0" w:after="200" w:afterAutospacing="0"/>
        <w:ind w:right="-1"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§ </w:t>
      </w:r>
      <w:r w:rsidR="00EC2E68" w:rsidRPr="00115C94">
        <w:rPr>
          <w:rFonts w:ascii="Times New Roman" w:hAnsi="Times New Roman" w:cs="Times New Roman"/>
          <w:color w:val="auto"/>
          <w:sz w:val="24"/>
          <w:szCs w:val="24"/>
        </w:rPr>
        <w:t>2</w:t>
      </w:r>
      <w:r w:rsidR="007A2B33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° </w:t>
      </w:r>
      <w:r w:rsidR="00B764F5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As alíquotas devem ser mantidas durante todo o período de armazenamento </w:t>
      </w:r>
      <w:r w:rsidR="00850208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do produto </w:t>
      </w:r>
      <w:r w:rsidR="00B764F5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e, no mínimo, por </w:t>
      </w:r>
      <w:r w:rsidR="002954E6" w:rsidRPr="00115C94">
        <w:rPr>
          <w:rFonts w:ascii="Times New Roman" w:hAnsi="Times New Roman" w:cs="Times New Roman"/>
          <w:color w:val="auto"/>
          <w:sz w:val="24"/>
          <w:szCs w:val="24"/>
        </w:rPr>
        <w:t>12</w:t>
      </w:r>
      <w:r w:rsidR="00B764F5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A62CAE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(doze) </w:t>
      </w:r>
      <w:r w:rsidR="00B764F5" w:rsidRPr="00115C94">
        <w:rPr>
          <w:rFonts w:ascii="Times New Roman" w:hAnsi="Times New Roman" w:cs="Times New Roman"/>
          <w:color w:val="auto"/>
          <w:sz w:val="24"/>
          <w:szCs w:val="24"/>
        </w:rPr>
        <w:t>meses ap</w:t>
      </w:r>
      <w:r w:rsidR="00850208" w:rsidRPr="00115C94">
        <w:rPr>
          <w:rFonts w:ascii="Times New Roman" w:hAnsi="Times New Roman" w:cs="Times New Roman"/>
          <w:color w:val="auto"/>
          <w:sz w:val="24"/>
          <w:szCs w:val="24"/>
        </w:rPr>
        <w:t>ós a sua utilização terapêutica</w:t>
      </w:r>
      <w:r w:rsidR="007911F3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– quando o Centro de Processamento C</w:t>
      </w:r>
      <w:r w:rsidR="0023127F" w:rsidRPr="00115C94">
        <w:rPr>
          <w:rFonts w:ascii="Times New Roman" w:hAnsi="Times New Roman" w:cs="Times New Roman"/>
          <w:color w:val="auto"/>
          <w:sz w:val="24"/>
          <w:szCs w:val="24"/>
        </w:rPr>
        <w:t>elular detiver esta informaç</w:t>
      </w:r>
      <w:r w:rsidR="00B13FA3" w:rsidRPr="00115C94">
        <w:rPr>
          <w:rFonts w:ascii="Times New Roman" w:hAnsi="Times New Roman" w:cs="Times New Roman"/>
          <w:color w:val="auto"/>
          <w:sz w:val="24"/>
          <w:szCs w:val="24"/>
        </w:rPr>
        <w:t>ão – ou por 12</w:t>
      </w:r>
      <w:r w:rsidR="00396D88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A62CAE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(doze) </w:t>
      </w:r>
      <w:r w:rsidR="0023127F" w:rsidRPr="00115C94">
        <w:rPr>
          <w:rFonts w:ascii="Times New Roman" w:hAnsi="Times New Roman" w:cs="Times New Roman"/>
          <w:color w:val="auto"/>
          <w:sz w:val="24"/>
          <w:szCs w:val="24"/>
        </w:rPr>
        <w:t>meses após a expiração da data de validade do produto</w:t>
      </w:r>
      <w:r w:rsidR="00B764F5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="00850208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115C94" w:rsidRDefault="004A3A1B" w:rsidP="00115C94">
      <w:pPr>
        <w:pStyle w:val="PargrafodaLista"/>
        <w:tabs>
          <w:tab w:val="left" w:pos="993"/>
        </w:tabs>
        <w:spacing w:after="200"/>
        <w:ind w:left="0" w:right="-1" w:firstLine="567"/>
        <w:jc w:val="both"/>
      </w:pPr>
      <w:r w:rsidRPr="00115C94">
        <w:t xml:space="preserve">Art. 168 </w:t>
      </w:r>
      <w:r w:rsidR="006C4687" w:rsidRPr="00115C94">
        <w:t>As alíquotas para a realização de testes laboratoriais devem ser acondicionadas e armazenadas em temperaturas específicas controladas</w:t>
      </w:r>
      <w:r w:rsidR="008B2C1A" w:rsidRPr="00115C94">
        <w:t xml:space="preserve"> e de forma a</w:t>
      </w:r>
      <w:r w:rsidR="00A43ACF" w:rsidRPr="00115C94">
        <w:t xml:space="preserve"> </w:t>
      </w:r>
      <w:r w:rsidR="006C4687" w:rsidRPr="00115C94">
        <w:t>prevenir quaisquer trocas de amostras.</w:t>
      </w:r>
      <w:r w:rsidR="008A40FC" w:rsidRPr="00115C94">
        <w:t xml:space="preserve"> </w:t>
      </w:r>
    </w:p>
    <w:p w:rsidR="00115C94" w:rsidRDefault="00EC2E68" w:rsidP="00115C94">
      <w:pPr>
        <w:tabs>
          <w:tab w:val="left" w:pos="993"/>
        </w:tabs>
        <w:spacing w:after="200"/>
        <w:ind w:right="-1" w:firstLine="567"/>
        <w:jc w:val="both"/>
      </w:pPr>
      <w:r w:rsidRPr="00115C94">
        <w:t>§ 1° As alíquotas de células, soro, plasma e DNA purificado, referidas pelos incisos I a III do art. 16</w:t>
      </w:r>
      <w:r w:rsidR="00BA4971" w:rsidRPr="00115C94">
        <w:t>7</w:t>
      </w:r>
      <w:r w:rsidR="00A62CAE" w:rsidRPr="00115C94">
        <w:t xml:space="preserve"> desta Resolução</w:t>
      </w:r>
      <w:r w:rsidRPr="00115C94">
        <w:t>, devem ser mantidas em temperatura igu</w:t>
      </w:r>
      <w:r w:rsidR="00A6106F" w:rsidRPr="00115C94">
        <w:t xml:space="preserve">al ou inferior a 70°C </w:t>
      </w:r>
      <w:r w:rsidR="0024553B" w:rsidRPr="00115C94">
        <w:t xml:space="preserve">(setenta graus Celsius) </w:t>
      </w:r>
      <w:r w:rsidR="00A6106F" w:rsidRPr="00115C94">
        <w:t>negativos.</w:t>
      </w:r>
      <w:r w:rsidRPr="00115C94">
        <w:t xml:space="preserve">  </w:t>
      </w:r>
    </w:p>
    <w:p w:rsidR="00115C94" w:rsidRDefault="00EC2E68" w:rsidP="00115C94">
      <w:pPr>
        <w:tabs>
          <w:tab w:val="left" w:pos="993"/>
        </w:tabs>
        <w:spacing w:after="200"/>
        <w:ind w:right="-1" w:firstLine="567"/>
        <w:jc w:val="both"/>
      </w:pPr>
      <w:r w:rsidRPr="00115C94">
        <w:t xml:space="preserve">§ 2° As alíquotas para preparação de DNA podem ser armazenadas na forma de DNA purificado, células </w:t>
      </w:r>
      <w:proofErr w:type="spellStart"/>
      <w:r w:rsidRPr="00115C94">
        <w:t>criopreservadas</w:t>
      </w:r>
      <w:proofErr w:type="spellEnd"/>
      <w:r w:rsidRPr="00115C94">
        <w:t xml:space="preserve"> ou cartão próprio para o armazenamento de DNA, neste caso, a ser armazenado conforme orientação do fabricante.  </w:t>
      </w:r>
    </w:p>
    <w:p w:rsidR="00115C94" w:rsidRDefault="004A3A1B" w:rsidP="00115C94">
      <w:pPr>
        <w:pStyle w:val="PargrafodaLista"/>
        <w:tabs>
          <w:tab w:val="left" w:pos="993"/>
        </w:tabs>
        <w:spacing w:after="200"/>
        <w:ind w:left="0" w:right="-1" w:firstLine="567"/>
        <w:jc w:val="both"/>
      </w:pPr>
      <w:r w:rsidRPr="00115C94">
        <w:t xml:space="preserve">Art. 169 </w:t>
      </w:r>
      <w:r w:rsidR="00064771" w:rsidRPr="00115C94">
        <w:t>As unidades de CPH-MO e CPH-SP</w:t>
      </w:r>
      <w:r w:rsidR="00615F38" w:rsidRPr="00115C94">
        <w:t>,</w:t>
      </w:r>
      <w:r w:rsidR="00DA2BDA" w:rsidRPr="00115C94">
        <w:t xml:space="preserve"> para fins de transplante convencional</w:t>
      </w:r>
      <w:r w:rsidR="00615F38" w:rsidRPr="00115C94">
        <w:t>,</w:t>
      </w:r>
      <w:r w:rsidR="006C4687" w:rsidRPr="00115C94">
        <w:t xml:space="preserve"> que </w:t>
      </w:r>
      <w:r w:rsidR="00F41F99" w:rsidRPr="00115C94">
        <w:t>necessitarem de criopreservação</w:t>
      </w:r>
      <w:r w:rsidR="006C4687" w:rsidRPr="00115C94">
        <w:t xml:space="preserve"> devem ser armazenadas a tem</w:t>
      </w:r>
      <w:r w:rsidR="0003326D" w:rsidRPr="00115C94">
        <w:t>peratura igual ou inferior a 80</w:t>
      </w:r>
      <w:r w:rsidR="006C4687" w:rsidRPr="00115C94">
        <w:t xml:space="preserve">°C </w:t>
      </w:r>
      <w:r w:rsidR="0024553B" w:rsidRPr="00115C94">
        <w:t xml:space="preserve">(oitenta graus Celsius) </w:t>
      </w:r>
      <w:r w:rsidR="006C4687" w:rsidRPr="00115C94">
        <w:t xml:space="preserve">negativos, sendo aceitável variação de até 4 °C </w:t>
      </w:r>
      <w:r w:rsidR="0024553B" w:rsidRPr="00115C94">
        <w:t xml:space="preserve">(quatro graus Celsius) </w:t>
      </w:r>
      <w:r w:rsidR="006C4687" w:rsidRPr="00115C94">
        <w:t>acima dessa temperatura.</w:t>
      </w:r>
    </w:p>
    <w:p w:rsidR="00115C94" w:rsidRDefault="004A3A1B" w:rsidP="00115C94">
      <w:pPr>
        <w:pStyle w:val="PargrafodaLista"/>
        <w:tabs>
          <w:tab w:val="left" w:pos="993"/>
        </w:tabs>
        <w:spacing w:after="200"/>
        <w:ind w:left="0" w:right="-1" w:firstLine="567"/>
        <w:jc w:val="both"/>
      </w:pPr>
      <w:r w:rsidRPr="00115C94">
        <w:t xml:space="preserve">Art. 170 </w:t>
      </w:r>
      <w:r w:rsidR="006C4687" w:rsidRPr="00115C94">
        <w:t>As unidades de CPH</w:t>
      </w:r>
      <w:r w:rsidR="00BA4971" w:rsidRPr="00115C94">
        <w:t xml:space="preserve">-SCUP </w:t>
      </w:r>
      <w:r w:rsidR="006C4687" w:rsidRPr="00115C94">
        <w:t xml:space="preserve">devem ser mantidas em temperatura igual ou inferior a 150 °C </w:t>
      </w:r>
      <w:r w:rsidR="0024553B" w:rsidRPr="00115C94">
        <w:t xml:space="preserve">(cento e cinquenta graus Celsius) </w:t>
      </w:r>
      <w:r w:rsidR="006C4687" w:rsidRPr="00115C94">
        <w:t>negativos.</w:t>
      </w:r>
    </w:p>
    <w:p w:rsidR="00115C94" w:rsidRDefault="004A3A1B" w:rsidP="00115C94">
      <w:pPr>
        <w:pStyle w:val="PargrafodaLista"/>
        <w:tabs>
          <w:tab w:val="left" w:pos="993"/>
        </w:tabs>
        <w:spacing w:after="200"/>
        <w:ind w:left="0" w:right="-1" w:firstLine="567"/>
        <w:jc w:val="both"/>
      </w:pPr>
      <w:r w:rsidRPr="00115C94">
        <w:t xml:space="preserve">Art. 171 </w:t>
      </w:r>
      <w:r w:rsidR="00DA2BDA" w:rsidRPr="00115C94">
        <w:t xml:space="preserve">Para os demais tipos de células e </w:t>
      </w:r>
      <w:r w:rsidR="006722B2" w:rsidRPr="00115C94">
        <w:t>Produtos de Terapias Avançadas</w:t>
      </w:r>
      <w:r w:rsidR="001D5BD9" w:rsidRPr="00115C94">
        <w:t xml:space="preserve">, </w:t>
      </w:r>
      <w:r w:rsidR="003647CD" w:rsidRPr="00115C94">
        <w:t xml:space="preserve">que </w:t>
      </w:r>
      <w:r w:rsidR="001D5BD9" w:rsidRPr="00115C94">
        <w:t xml:space="preserve">não </w:t>
      </w:r>
      <w:r w:rsidR="003647CD" w:rsidRPr="00115C94">
        <w:t>forem</w:t>
      </w:r>
      <w:r w:rsidR="001D5BD9" w:rsidRPr="00115C94">
        <w:t xml:space="preserve"> a</w:t>
      </w:r>
      <w:r w:rsidR="003647CD" w:rsidRPr="00115C94">
        <w:t>rmazenado</w:t>
      </w:r>
      <w:r w:rsidR="001D5BD9" w:rsidRPr="00115C94">
        <w:t xml:space="preserve">s a temperatura igual ou inferior a 150°C </w:t>
      </w:r>
      <w:r w:rsidR="0024553B" w:rsidRPr="00115C94">
        <w:t xml:space="preserve">(cento e cinquenta graus Celsius) </w:t>
      </w:r>
      <w:r w:rsidR="001D5BD9" w:rsidRPr="00115C94">
        <w:t>negativos</w:t>
      </w:r>
      <w:r w:rsidR="00DA2BDA" w:rsidRPr="00115C94">
        <w:t xml:space="preserve">, o </w:t>
      </w:r>
      <w:r w:rsidR="00E171CC" w:rsidRPr="00115C94">
        <w:t>Centro de Processamento Celular</w:t>
      </w:r>
      <w:r w:rsidR="00DA2BDA" w:rsidRPr="00115C94">
        <w:t xml:space="preserve"> deve definir </w:t>
      </w:r>
      <w:r w:rsidR="00EE2543" w:rsidRPr="00115C94">
        <w:t xml:space="preserve">e validar </w:t>
      </w:r>
      <w:r w:rsidR="00DA2BDA" w:rsidRPr="00115C94">
        <w:t>as condições de temperatura.</w:t>
      </w:r>
      <w:r w:rsidR="000805ED" w:rsidRPr="00115C94">
        <w:t xml:space="preserve"> </w:t>
      </w:r>
      <w:r w:rsidR="00DA2BDA" w:rsidRPr="00115C94">
        <w:t xml:space="preserve"> </w:t>
      </w:r>
    </w:p>
    <w:p w:rsidR="00115C94" w:rsidRDefault="004A3A1B" w:rsidP="00115C94">
      <w:pPr>
        <w:pStyle w:val="PargrafodaLista"/>
        <w:tabs>
          <w:tab w:val="left" w:pos="993"/>
        </w:tabs>
        <w:spacing w:after="200"/>
        <w:ind w:left="0" w:right="-1" w:firstLine="567"/>
        <w:jc w:val="both"/>
      </w:pPr>
      <w:r w:rsidRPr="00115C94">
        <w:t xml:space="preserve">Art. 172 </w:t>
      </w:r>
      <w:r w:rsidR="00020098" w:rsidRPr="00115C94">
        <w:t xml:space="preserve">Após realizados os testes de controle de qualidade, o </w:t>
      </w:r>
      <w:r w:rsidR="00E171CC" w:rsidRPr="00115C94">
        <w:t>Centro de Processamento Celular</w:t>
      </w:r>
      <w:r w:rsidR="00020098" w:rsidRPr="00115C94">
        <w:t xml:space="preserve"> deve classificar os produtos em </w:t>
      </w:r>
      <w:r w:rsidR="00DA5629" w:rsidRPr="00115C94">
        <w:t>uma das categorias: “liberados” ou</w:t>
      </w:r>
      <w:r w:rsidR="00020098" w:rsidRPr="00115C94">
        <w:t xml:space="preserve"> “desqualificados” para </w:t>
      </w:r>
      <w:r w:rsidR="002C7A22" w:rsidRPr="00115C94">
        <w:t>Uso Terapêutico</w:t>
      </w:r>
      <w:r w:rsidR="00020098" w:rsidRPr="00115C94">
        <w:t xml:space="preserve">.  </w:t>
      </w:r>
    </w:p>
    <w:p w:rsidR="00115C94" w:rsidRDefault="00020098" w:rsidP="00115C94">
      <w:pPr>
        <w:tabs>
          <w:tab w:val="left" w:pos="993"/>
        </w:tabs>
        <w:spacing w:after="200"/>
        <w:ind w:right="-1" w:firstLine="567"/>
        <w:jc w:val="both"/>
      </w:pPr>
      <w:r w:rsidRPr="00115C94">
        <w:t xml:space="preserve">§ </w:t>
      </w:r>
      <w:r w:rsidR="004B0D14" w:rsidRPr="00115C94">
        <w:t>1</w:t>
      </w:r>
      <w:r w:rsidRPr="00115C94">
        <w:t xml:space="preserve">º Células e </w:t>
      </w:r>
      <w:r w:rsidR="006722B2" w:rsidRPr="00115C94">
        <w:t>Produtos de Terapias Avançadas</w:t>
      </w:r>
      <w:r w:rsidRPr="00115C94">
        <w:t xml:space="preserve"> de diferentes tipos e classificações</w:t>
      </w:r>
      <w:r w:rsidR="004F0DDE" w:rsidRPr="00115C94">
        <w:t>,</w:t>
      </w:r>
      <w:r w:rsidRPr="00115C94">
        <w:t xml:space="preserve"> que exijam as mesmas condições de temperatura</w:t>
      </w:r>
      <w:r w:rsidR="004F0DDE" w:rsidRPr="00115C94">
        <w:t>,</w:t>
      </w:r>
      <w:r w:rsidRPr="00115C94">
        <w:t xml:space="preserve"> podem s</w:t>
      </w:r>
      <w:r w:rsidR="00430FCA" w:rsidRPr="00115C94">
        <w:t>er armazenados dentro do mesmo D</w:t>
      </w:r>
      <w:r w:rsidRPr="00115C94">
        <w:t>ispositivo</w:t>
      </w:r>
      <w:r w:rsidR="00430FCA" w:rsidRPr="00115C94">
        <w:t xml:space="preserve"> de A</w:t>
      </w:r>
      <w:r w:rsidR="000805ED" w:rsidRPr="00115C94">
        <w:t>rmazenamento</w:t>
      </w:r>
      <w:r w:rsidR="004F0DDE" w:rsidRPr="00115C94">
        <w:t>,</w:t>
      </w:r>
      <w:r w:rsidRPr="00115C94">
        <w:t xml:space="preserve"> desde que haja </w:t>
      </w:r>
      <w:r w:rsidR="007A4516" w:rsidRPr="00115C94">
        <w:t xml:space="preserve">disposição e </w:t>
      </w:r>
      <w:r w:rsidRPr="00115C94">
        <w:t>identificação clara</w:t>
      </w:r>
      <w:r w:rsidR="004F0DDE" w:rsidRPr="00115C94">
        <w:t>s, aptas a os distinguir</w:t>
      </w:r>
      <w:r w:rsidRPr="00115C94">
        <w:t xml:space="preserve"> </w:t>
      </w:r>
      <w:r w:rsidR="007A4516" w:rsidRPr="00115C94">
        <w:t>dentro do dispositivo</w:t>
      </w:r>
      <w:r w:rsidRPr="00115C94">
        <w:t xml:space="preserve">. </w:t>
      </w:r>
    </w:p>
    <w:p w:rsidR="00115C94" w:rsidRDefault="004B0D14" w:rsidP="00115C94">
      <w:pPr>
        <w:tabs>
          <w:tab w:val="left" w:pos="993"/>
        </w:tabs>
        <w:spacing w:after="200"/>
        <w:ind w:right="-1" w:firstLine="567"/>
        <w:jc w:val="both"/>
      </w:pPr>
      <w:r w:rsidRPr="00115C94">
        <w:lastRenderedPageBreak/>
        <w:t>§ 2</w:t>
      </w:r>
      <w:r w:rsidR="00020098" w:rsidRPr="00115C94">
        <w:t xml:space="preserve">° Os produtos em </w:t>
      </w:r>
      <w:r w:rsidR="00EA27B2" w:rsidRPr="00115C94">
        <w:t>Quarentena</w:t>
      </w:r>
      <w:r w:rsidR="0014607B" w:rsidRPr="00115C94">
        <w:t xml:space="preserve">, os </w:t>
      </w:r>
      <w:r w:rsidR="007C46F6" w:rsidRPr="00115C94">
        <w:t xml:space="preserve">produtos </w:t>
      </w:r>
      <w:r w:rsidR="0014607B" w:rsidRPr="00115C94">
        <w:t>destinados para outros fins não terapêuticos</w:t>
      </w:r>
      <w:r w:rsidR="00020098" w:rsidRPr="00115C94">
        <w:t xml:space="preserve"> e os produtos liberados</w:t>
      </w:r>
      <w:r w:rsidR="0014607B" w:rsidRPr="00115C94">
        <w:t xml:space="preserve"> para </w:t>
      </w:r>
      <w:r w:rsidR="002C7A22" w:rsidRPr="00115C94">
        <w:t>Uso Terapêutico</w:t>
      </w:r>
      <w:r w:rsidR="00020098" w:rsidRPr="00115C94">
        <w:t xml:space="preserve">, </w:t>
      </w:r>
      <w:r w:rsidR="00430FCA" w:rsidRPr="00115C94">
        <w:t>quando armazenados em um mesmo D</w:t>
      </w:r>
      <w:r w:rsidR="00020098" w:rsidRPr="00115C94">
        <w:t xml:space="preserve">ispositivo </w:t>
      </w:r>
      <w:r w:rsidR="00430FCA" w:rsidRPr="00115C94">
        <w:t>de A</w:t>
      </w:r>
      <w:r w:rsidR="002A59B4" w:rsidRPr="00115C94">
        <w:t xml:space="preserve">rmazenamento </w:t>
      </w:r>
      <w:r w:rsidR="00020098" w:rsidRPr="00115C94">
        <w:t>que empregue nitrogênio líquido, devem ser mantidos, preferencialmente, na fase de vapor e, caso estejam na fase líquida, deve</w:t>
      </w:r>
      <w:r w:rsidR="004F6C9D" w:rsidRPr="00115C94">
        <w:t>m</w:t>
      </w:r>
      <w:r w:rsidR="00020098" w:rsidRPr="00115C94">
        <w:t xml:space="preserve"> ser utilizada</w:t>
      </w:r>
      <w:r w:rsidR="004F6C9D" w:rsidRPr="00115C94">
        <w:t>s</w:t>
      </w:r>
      <w:r w:rsidR="00020098" w:rsidRPr="00115C94">
        <w:t xml:space="preserve"> </w:t>
      </w:r>
      <w:r w:rsidR="002A59B4" w:rsidRPr="00115C94">
        <w:t>e</w:t>
      </w:r>
      <w:r w:rsidR="004F6C9D" w:rsidRPr="00115C94">
        <w:t xml:space="preserve">mbalagens </w:t>
      </w:r>
      <w:r w:rsidR="002A59B4" w:rsidRPr="00115C94">
        <w:t>e</w:t>
      </w:r>
      <w:r w:rsidR="0033603F" w:rsidRPr="00115C94">
        <w:t>xterna</w:t>
      </w:r>
      <w:r w:rsidR="004F6C9D" w:rsidRPr="00115C94">
        <w:t>s</w:t>
      </w:r>
      <w:r w:rsidR="002A59B4" w:rsidRPr="00115C94">
        <w:t xml:space="preserve"> ou t</w:t>
      </w:r>
      <w:r w:rsidR="0033603F" w:rsidRPr="00115C94">
        <w:t>erciária</w:t>
      </w:r>
      <w:r w:rsidR="004F6C9D" w:rsidRPr="00115C94">
        <w:t>s</w:t>
      </w:r>
      <w:r w:rsidR="0033603F" w:rsidRPr="00115C94" w:rsidDel="0033603F">
        <w:t xml:space="preserve"> </w:t>
      </w:r>
      <w:r w:rsidR="00020098" w:rsidRPr="00115C94">
        <w:t>que não permita</w:t>
      </w:r>
      <w:r w:rsidR="004F6C9D" w:rsidRPr="00115C94">
        <w:t>m</w:t>
      </w:r>
      <w:r w:rsidR="00020098" w:rsidRPr="00115C94">
        <w:t xml:space="preserve"> a contaminação do nitrogênio líquido </w:t>
      </w:r>
      <w:r w:rsidR="002A59B4" w:rsidRPr="00115C94">
        <w:t xml:space="preserve">por eventuais microrganismos presentes nos materiais biológicos </w:t>
      </w:r>
      <w:r w:rsidR="004F6C9D" w:rsidRPr="00115C94">
        <w:t>nem</w:t>
      </w:r>
      <w:r w:rsidR="00020098" w:rsidRPr="00115C94">
        <w:t xml:space="preserve"> contaminação cruzada. </w:t>
      </w:r>
      <w:r w:rsidR="00E2746F" w:rsidRPr="00115C94">
        <w:t xml:space="preserve"> </w:t>
      </w:r>
    </w:p>
    <w:p w:rsidR="00115C94" w:rsidRDefault="004B0D14" w:rsidP="00115C94">
      <w:pPr>
        <w:tabs>
          <w:tab w:val="left" w:pos="993"/>
        </w:tabs>
        <w:spacing w:after="200"/>
        <w:ind w:right="-1" w:firstLine="567"/>
        <w:jc w:val="both"/>
        <w:rPr>
          <w:bCs/>
        </w:rPr>
      </w:pPr>
      <w:r w:rsidRPr="00115C94">
        <w:rPr>
          <w:bCs/>
        </w:rPr>
        <w:t>§ 3</w:t>
      </w:r>
      <w:r w:rsidR="00346AFC" w:rsidRPr="00115C94">
        <w:rPr>
          <w:bCs/>
        </w:rPr>
        <w:t>°</w:t>
      </w:r>
      <w:r w:rsidR="00AC325A" w:rsidRPr="00115C94">
        <w:rPr>
          <w:bCs/>
        </w:rPr>
        <w:t xml:space="preserve"> Em</w:t>
      </w:r>
      <w:r w:rsidR="00430FCA" w:rsidRPr="00115C94">
        <w:rPr>
          <w:bCs/>
        </w:rPr>
        <w:t xml:space="preserve"> caso de D</w:t>
      </w:r>
      <w:r w:rsidR="00CC088E" w:rsidRPr="00115C94">
        <w:rPr>
          <w:bCs/>
        </w:rPr>
        <w:t xml:space="preserve">ispositivos </w:t>
      </w:r>
      <w:r w:rsidR="008960EB" w:rsidRPr="00115C94">
        <w:rPr>
          <w:bCs/>
        </w:rPr>
        <w:t xml:space="preserve">de </w:t>
      </w:r>
      <w:r w:rsidR="00430FCA" w:rsidRPr="00115C94">
        <w:rPr>
          <w:bCs/>
        </w:rPr>
        <w:t>A</w:t>
      </w:r>
      <w:r w:rsidR="008960EB" w:rsidRPr="00115C94">
        <w:rPr>
          <w:bCs/>
        </w:rPr>
        <w:t xml:space="preserve">rmazenamento </w:t>
      </w:r>
      <w:r w:rsidR="00CC088E" w:rsidRPr="00115C94">
        <w:rPr>
          <w:bCs/>
        </w:rPr>
        <w:t>contendo</w:t>
      </w:r>
      <w:r w:rsidR="00562221" w:rsidRPr="00115C94">
        <w:rPr>
          <w:bCs/>
        </w:rPr>
        <w:t xml:space="preserve"> apenas </w:t>
      </w:r>
      <w:r w:rsidR="00020098" w:rsidRPr="00115C94">
        <w:rPr>
          <w:bCs/>
        </w:rPr>
        <w:t xml:space="preserve">produtos em </w:t>
      </w:r>
      <w:r w:rsidR="00EA27B2" w:rsidRPr="00115C94">
        <w:rPr>
          <w:bCs/>
        </w:rPr>
        <w:t>Quarentena</w:t>
      </w:r>
      <w:r w:rsidR="00020098" w:rsidRPr="00115C94">
        <w:rPr>
          <w:bCs/>
        </w:rPr>
        <w:t>, armazenados em fase líquida de nitrogênio</w:t>
      </w:r>
      <w:r w:rsidR="00AC325A" w:rsidRPr="00115C94">
        <w:rPr>
          <w:bCs/>
        </w:rPr>
        <w:t xml:space="preserve"> e sem embalagem protetora externa</w:t>
      </w:r>
      <w:r w:rsidR="00020098" w:rsidRPr="00115C94">
        <w:rPr>
          <w:bCs/>
        </w:rPr>
        <w:t xml:space="preserve">, </w:t>
      </w:r>
      <w:r w:rsidR="00CC088E" w:rsidRPr="00115C94">
        <w:rPr>
          <w:bCs/>
        </w:rPr>
        <w:t xml:space="preserve">o </w:t>
      </w:r>
      <w:r w:rsidR="007811A4" w:rsidRPr="00115C94">
        <w:t>Centro de Processamento Celular</w:t>
      </w:r>
      <w:r w:rsidR="007811A4" w:rsidRPr="00115C94">
        <w:rPr>
          <w:bCs/>
        </w:rPr>
        <w:t xml:space="preserve"> </w:t>
      </w:r>
      <w:r w:rsidR="00020098" w:rsidRPr="00115C94">
        <w:rPr>
          <w:bCs/>
        </w:rPr>
        <w:t xml:space="preserve">deve </w:t>
      </w:r>
      <w:r w:rsidR="00CC088E" w:rsidRPr="00115C94">
        <w:rPr>
          <w:bCs/>
        </w:rPr>
        <w:t>estabelecer</w:t>
      </w:r>
      <w:r w:rsidR="00020098" w:rsidRPr="00115C94">
        <w:rPr>
          <w:bCs/>
        </w:rPr>
        <w:t xml:space="preserve"> </w:t>
      </w:r>
      <w:r w:rsidR="002D6AFD" w:rsidRPr="00115C94">
        <w:rPr>
          <w:bCs/>
        </w:rPr>
        <w:t>POP</w:t>
      </w:r>
      <w:r w:rsidR="00020098" w:rsidRPr="00115C94">
        <w:rPr>
          <w:bCs/>
        </w:rPr>
        <w:t xml:space="preserve"> que defina as medidas para gerenciamento do risco a serem adotadas</w:t>
      </w:r>
      <w:r w:rsidR="00C52379" w:rsidRPr="00115C94">
        <w:rPr>
          <w:bCs/>
        </w:rPr>
        <w:t>,</w:t>
      </w:r>
      <w:r w:rsidR="00020098" w:rsidRPr="00115C94">
        <w:rPr>
          <w:bCs/>
        </w:rPr>
        <w:t xml:space="preserve"> caso ocorra dano e ruptura de alguma embalagem contendo produto com resultado positivo/reagente na triagem de </w:t>
      </w:r>
      <w:r w:rsidR="00A64595" w:rsidRPr="00115C94">
        <w:rPr>
          <w:bCs/>
        </w:rPr>
        <w:t>infecções</w:t>
      </w:r>
      <w:r w:rsidR="00020098" w:rsidRPr="00115C94">
        <w:rPr>
          <w:bCs/>
        </w:rPr>
        <w:t xml:space="preserve"> transmissíveis ou teste microbiológico. </w:t>
      </w:r>
      <w:r w:rsidR="007811A4" w:rsidRPr="00115C94">
        <w:rPr>
          <w:bCs/>
        </w:rPr>
        <w:t xml:space="preserve"> </w:t>
      </w:r>
    </w:p>
    <w:p w:rsidR="003D3660" w:rsidRPr="00115C94" w:rsidRDefault="003D3660" w:rsidP="00115C94">
      <w:pPr>
        <w:tabs>
          <w:tab w:val="left" w:pos="993"/>
        </w:tabs>
        <w:spacing w:after="200"/>
        <w:ind w:right="-1"/>
        <w:jc w:val="center"/>
        <w:rPr>
          <w:b/>
        </w:rPr>
      </w:pPr>
      <w:r w:rsidRPr="00115C94">
        <w:rPr>
          <w:b/>
        </w:rPr>
        <w:t>Seção XIII</w:t>
      </w:r>
    </w:p>
    <w:p w:rsidR="00115C94" w:rsidRDefault="003D3660" w:rsidP="00115C94">
      <w:pPr>
        <w:tabs>
          <w:tab w:val="left" w:pos="993"/>
        </w:tabs>
        <w:spacing w:after="200"/>
        <w:ind w:right="-1"/>
        <w:jc w:val="center"/>
        <w:rPr>
          <w:b/>
        </w:rPr>
      </w:pPr>
      <w:r w:rsidRPr="00115C94">
        <w:rPr>
          <w:b/>
        </w:rPr>
        <w:t>Da Solicitação d</w:t>
      </w:r>
      <w:r w:rsidR="008A3F85" w:rsidRPr="00115C94">
        <w:rPr>
          <w:b/>
        </w:rPr>
        <w:t>o produto</w:t>
      </w:r>
      <w:r w:rsidR="00903D65" w:rsidRPr="00115C94">
        <w:rPr>
          <w:b/>
        </w:rPr>
        <w:t>, do Transporte ao local de u</w:t>
      </w:r>
      <w:r w:rsidRPr="00115C94">
        <w:rPr>
          <w:b/>
        </w:rPr>
        <w:t xml:space="preserve">so </w:t>
      </w:r>
      <w:r w:rsidR="00276BBF" w:rsidRPr="00115C94">
        <w:rPr>
          <w:b/>
        </w:rPr>
        <w:t xml:space="preserve">e da Notificação </w:t>
      </w:r>
      <w:r w:rsidR="00903D65" w:rsidRPr="00115C94">
        <w:rPr>
          <w:b/>
        </w:rPr>
        <w:t>de t</w:t>
      </w:r>
      <w:r w:rsidR="00276BBF" w:rsidRPr="00115C94">
        <w:rPr>
          <w:b/>
        </w:rPr>
        <w:t>ransplante</w:t>
      </w:r>
      <w:r w:rsidR="009E4439" w:rsidRPr="00115C94">
        <w:rPr>
          <w:b/>
        </w:rPr>
        <w:t xml:space="preserve"> ou </w:t>
      </w:r>
      <w:r w:rsidR="002C7A22" w:rsidRPr="00115C94">
        <w:rPr>
          <w:b/>
        </w:rPr>
        <w:t>Uso Terapêutico</w:t>
      </w:r>
      <w:r w:rsidR="00903D65" w:rsidRPr="00115C94">
        <w:rPr>
          <w:b/>
        </w:rPr>
        <w:t xml:space="preserve"> r</w:t>
      </w:r>
      <w:r w:rsidRPr="00115C94">
        <w:rPr>
          <w:b/>
        </w:rPr>
        <w:t>ealizado</w:t>
      </w:r>
    </w:p>
    <w:p w:rsidR="00115C94" w:rsidRDefault="00D96A5C" w:rsidP="00115C94">
      <w:pPr>
        <w:pStyle w:val="PargrafodaLista"/>
        <w:tabs>
          <w:tab w:val="left" w:pos="993"/>
        </w:tabs>
        <w:spacing w:after="200"/>
        <w:ind w:left="0" w:right="-1" w:firstLine="567"/>
        <w:jc w:val="both"/>
      </w:pPr>
      <w:r w:rsidRPr="00115C94">
        <w:t xml:space="preserve">Art. 173 </w:t>
      </w:r>
      <w:r w:rsidR="00A16EE9" w:rsidRPr="00115C94">
        <w:t xml:space="preserve">As células </w:t>
      </w:r>
      <w:r w:rsidR="003D3660" w:rsidRPr="00115C94">
        <w:t xml:space="preserve">somente </w:t>
      </w:r>
      <w:r w:rsidR="00AD70C5" w:rsidRPr="00115C94">
        <w:t>devem ser</w:t>
      </w:r>
      <w:r w:rsidR="003D3660" w:rsidRPr="00115C94">
        <w:t xml:space="preserve"> entregues para </w:t>
      </w:r>
      <w:r w:rsidR="002C7A22" w:rsidRPr="00115C94">
        <w:t>Uso Terapêutico</w:t>
      </w:r>
      <w:r w:rsidR="00E612EB" w:rsidRPr="00115C94">
        <w:t xml:space="preserve"> ou pesquisa clínica</w:t>
      </w:r>
      <w:r w:rsidR="003D3660" w:rsidRPr="00115C94">
        <w:t xml:space="preserve"> med</w:t>
      </w:r>
      <w:r w:rsidR="00AD70C5" w:rsidRPr="00115C94">
        <w:t xml:space="preserve">iante solicitação documentada do órgão </w:t>
      </w:r>
      <w:r w:rsidR="00917547" w:rsidRPr="00115C94">
        <w:t xml:space="preserve">competente </w:t>
      </w:r>
      <w:r w:rsidR="00AD70C5" w:rsidRPr="00115C94">
        <w:t xml:space="preserve">do Ministério da Saúde </w:t>
      </w:r>
      <w:r w:rsidR="003D3660" w:rsidRPr="00115C94">
        <w:t>ou do profissional que os utilizará, contendo:</w:t>
      </w:r>
    </w:p>
    <w:p w:rsidR="00115C94" w:rsidRDefault="003D3660" w:rsidP="00115C94">
      <w:pPr>
        <w:tabs>
          <w:tab w:val="left" w:pos="993"/>
        </w:tabs>
        <w:spacing w:after="200"/>
        <w:ind w:right="-1" w:firstLine="567"/>
        <w:jc w:val="both"/>
      </w:pPr>
      <w:r w:rsidRPr="00115C94">
        <w:t xml:space="preserve">I – </w:t>
      </w:r>
      <w:proofErr w:type="gramStart"/>
      <w:r w:rsidRPr="00115C94">
        <w:t>código</w:t>
      </w:r>
      <w:proofErr w:type="gramEnd"/>
      <w:r w:rsidRPr="00115C94">
        <w:t xml:space="preserve"> de identificação do </w:t>
      </w:r>
      <w:r w:rsidR="00EA27B2" w:rsidRPr="00115C94">
        <w:t>Receptor</w:t>
      </w:r>
      <w:r w:rsidRPr="00115C94">
        <w:t>;</w:t>
      </w:r>
    </w:p>
    <w:p w:rsidR="00115C94" w:rsidRDefault="003D3660" w:rsidP="00115C94">
      <w:pPr>
        <w:tabs>
          <w:tab w:val="left" w:pos="993"/>
        </w:tabs>
        <w:spacing w:after="200"/>
        <w:ind w:right="-1" w:firstLine="567"/>
        <w:jc w:val="both"/>
      </w:pPr>
      <w:r w:rsidRPr="00115C94">
        <w:t xml:space="preserve">II – </w:t>
      </w:r>
      <w:proofErr w:type="gramStart"/>
      <w:r w:rsidRPr="00115C94">
        <w:t>identificação</w:t>
      </w:r>
      <w:proofErr w:type="gramEnd"/>
      <w:r w:rsidRPr="00115C94">
        <w:t xml:space="preserve"> do profissional</w:t>
      </w:r>
      <w:r w:rsidR="00AD70C5" w:rsidRPr="00115C94">
        <w:t xml:space="preserve"> solicitante</w:t>
      </w:r>
      <w:r w:rsidR="00AC5E7F" w:rsidRPr="00115C94">
        <w:t xml:space="preserve"> e de sua instituição</w:t>
      </w:r>
      <w:r w:rsidRPr="00115C94">
        <w:t>;</w:t>
      </w:r>
    </w:p>
    <w:p w:rsidR="00115C94" w:rsidRDefault="003D3660" w:rsidP="00115C94">
      <w:pPr>
        <w:tabs>
          <w:tab w:val="left" w:pos="993"/>
        </w:tabs>
        <w:spacing w:after="200"/>
        <w:ind w:right="-1" w:firstLine="567"/>
        <w:jc w:val="both"/>
      </w:pPr>
      <w:r w:rsidRPr="00115C94">
        <w:t xml:space="preserve">III – características e quantidade do </w:t>
      </w:r>
      <w:r w:rsidR="00AD70C5" w:rsidRPr="00115C94">
        <w:t>produto</w:t>
      </w:r>
      <w:r w:rsidRPr="00115C94">
        <w:t xml:space="preserve"> solicitado;</w:t>
      </w:r>
    </w:p>
    <w:p w:rsidR="00115C94" w:rsidRDefault="003D3660" w:rsidP="00115C94">
      <w:pPr>
        <w:tabs>
          <w:tab w:val="left" w:pos="993"/>
        </w:tabs>
        <w:spacing w:after="200"/>
        <w:ind w:right="-1" w:firstLine="567"/>
        <w:jc w:val="both"/>
      </w:pPr>
      <w:r w:rsidRPr="00115C94">
        <w:t xml:space="preserve">IV – </w:t>
      </w:r>
      <w:proofErr w:type="gramStart"/>
      <w:r w:rsidRPr="00115C94">
        <w:t>motivo</w:t>
      </w:r>
      <w:proofErr w:type="gramEnd"/>
      <w:r w:rsidRPr="00115C94">
        <w:t xml:space="preserve"> da indicação do uso do </w:t>
      </w:r>
      <w:r w:rsidR="00AD70C5" w:rsidRPr="00115C94">
        <w:t>produto</w:t>
      </w:r>
      <w:r w:rsidR="004C758B" w:rsidRPr="00115C94">
        <w:t xml:space="preserve">, seja </w:t>
      </w:r>
      <w:r w:rsidR="002C7A22" w:rsidRPr="00115C94">
        <w:t>Uso Terapêutico</w:t>
      </w:r>
      <w:r w:rsidR="004C758B" w:rsidRPr="00115C94">
        <w:t xml:space="preserve"> ou pesquisa clínica</w:t>
      </w:r>
      <w:r w:rsidRPr="00115C94">
        <w:t>;</w:t>
      </w:r>
    </w:p>
    <w:p w:rsidR="00115C94" w:rsidRDefault="003D3660" w:rsidP="00115C94">
      <w:pPr>
        <w:tabs>
          <w:tab w:val="left" w:pos="993"/>
        </w:tabs>
        <w:spacing w:after="200"/>
        <w:ind w:right="-1" w:firstLine="567"/>
        <w:jc w:val="both"/>
      </w:pPr>
      <w:r w:rsidRPr="00115C94">
        <w:t xml:space="preserve">V – </w:t>
      </w:r>
      <w:proofErr w:type="gramStart"/>
      <w:r w:rsidRPr="00115C94">
        <w:t>data</w:t>
      </w:r>
      <w:proofErr w:type="gramEnd"/>
      <w:r w:rsidRPr="00115C94">
        <w:t xml:space="preserve"> da solicitação, local e data prevista para utilização do </w:t>
      </w:r>
      <w:r w:rsidR="00AD70C5" w:rsidRPr="00115C94">
        <w:t>produto</w:t>
      </w:r>
      <w:r w:rsidRPr="00115C94">
        <w:t>; e</w:t>
      </w:r>
    </w:p>
    <w:p w:rsidR="00115C94" w:rsidRDefault="003D3660" w:rsidP="00115C94">
      <w:pPr>
        <w:tabs>
          <w:tab w:val="left" w:pos="993"/>
        </w:tabs>
        <w:spacing w:after="200"/>
        <w:ind w:right="-1" w:firstLine="567"/>
        <w:jc w:val="both"/>
      </w:pPr>
      <w:r w:rsidRPr="00115C94">
        <w:t xml:space="preserve">VI – </w:t>
      </w:r>
      <w:proofErr w:type="gramStart"/>
      <w:r w:rsidR="00AD70C5" w:rsidRPr="00115C94">
        <w:t>em</w:t>
      </w:r>
      <w:proofErr w:type="gramEnd"/>
      <w:r w:rsidR="00AD70C5" w:rsidRPr="00115C94">
        <w:t xml:space="preserve"> caso de pesquisa clínica, </w:t>
      </w:r>
      <w:r w:rsidRPr="00115C94">
        <w:t>comprovação de que o projeto de pesquisa está aprovado pelo Comitê d</w:t>
      </w:r>
      <w:r w:rsidR="00AD70C5" w:rsidRPr="00115C94">
        <w:t>e Ética em Pesquisa responsável</w:t>
      </w:r>
      <w:r w:rsidRPr="00115C94">
        <w:t>.</w:t>
      </w:r>
    </w:p>
    <w:p w:rsidR="00115C94" w:rsidRDefault="00444C03" w:rsidP="00115C94">
      <w:pPr>
        <w:tabs>
          <w:tab w:val="left" w:pos="993"/>
        </w:tabs>
        <w:spacing w:after="200"/>
        <w:ind w:right="-1" w:firstLine="567"/>
        <w:jc w:val="both"/>
      </w:pPr>
      <w:r w:rsidRPr="00115C94">
        <w:t xml:space="preserve">Parágrafo único. As disposições do </w:t>
      </w:r>
      <w:r w:rsidRPr="00115C94">
        <w:rPr>
          <w:i/>
        </w:rPr>
        <w:t>caput</w:t>
      </w:r>
      <w:r w:rsidRPr="00115C94">
        <w:t xml:space="preserve"> deste artigo não se aplicam aos </w:t>
      </w:r>
      <w:r w:rsidR="006722B2" w:rsidRPr="00115C94">
        <w:t>Produtos de Terapias Avançadas</w:t>
      </w:r>
      <w:r w:rsidRPr="00115C94">
        <w:t xml:space="preserve"> passíveis de registro junto à Anvisa</w:t>
      </w:r>
      <w:r w:rsidR="00E612EB" w:rsidRPr="00115C94">
        <w:t>, os quais devem seguir legislação específica vigente</w:t>
      </w:r>
      <w:r w:rsidRPr="00115C94">
        <w:t xml:space="preserve">. </w:t>
      </w:r>
    </w:p>
    <w:p w:rsidR="00115C94" w:rsidRDefault="00D96A5C" w:rsidP="00115C94">
      <w:pPr>
        <w:pStyle w:val="PargrafodaLista"/>
        <w:tabs>
          <w:tab w:val="left" w:pos="993"/>
        </w:tabs>
        <w:spacing w:after="200"/>
        <w:ind w:left="0" w:right="-1" w:firstLine="567"/>
        <w:jc w:val="both"/>
      </w:pPr>
      <w:r w:rsidRPr="00115C94">
        <w:t xml:space="preserve">Art. 174 </w:t>
      </w:r>
      <w:r w:rsidR="001D1799" w:rsidRPr="00115C94">
        <w:t xml:space="preserve">As células e os </w:t>
      </w:r>
      <w:r w:rsidR="006722B2" w:rsidRPr="00115C94">
        <w:t>Produtos de Terapias Avançadas</w:t>
      </w:r>
      <w:r w:rsidR="001D1799" w:rsidRPr="00115C94">
        <w:t xml:space="preserve"> somente devem ser entregues para uso em pesquisa básica, ensino, treinamento, controle de qualidade ou </w:t>
      </w:r>
      <w:r w:rsidR="00EA27B2" w:rsidRPr="00115C94">
        <w:t>Validação</w:t>
      </w:r>
      <w:r w:rsidR="001D1799" w:rsidRPr="00115C94">
        <w:t xml:space="preserve"> de processos mediante solicitação documentada do profissional ou da instituição que os utilizará, contendo: </w:t>
      </w:r>
    </w:p>
    <w:p w:rsidR="00115C94" w:rsidRDefault="001D1799" w:rsidP="00115C94">
      <w:pPr>
        <w:tabs>
          <w:tab w:val="left" w:pos="993"/>
        </w:tabs>
        <w:spacing w:after="200"/>
        <w:ind w:right="-1" w:firstLine="567"/>
        <w:jc w:val="both"/>
      </w:pPr>
      <w:r w:rsidRPr="00115C94">
        <w:t xml:space="preserve">I – </w:t>
      </w:r>
      <w:proofErr w:type="gramStart"/>
      <w:r w:rsidRPr="00115C94">
        <w:t>identificação</w:t>
      </w:r>
      <w:proofErr w:type="gramEnd"/>
      <w:r w:rsidRPr="00115C94">
        <w:t xml:space="preserve"> do profissional ou da instituição; </w:t>
      </w:r>
    </w:p>
    <w:p w:rsidR="00115C94" w:rsidRDefault="001D1799" w:rsidP="00115C94">
      <w:pPr>
        <w:tabs>
          <w:tab w:val="left" w:pos="993"/>
        </w:tabs>
        <w:spacing w:after="200"/>
        <w:ind w:right="-1" w:firstLine="567"/>
        <w:jc w:val="both"/>
      </w:pPr>
      <w:r w:rsidRPr="00115C94">
        <w:lastRenderedPageBreak/>
        <w:t xml:space="preserve">II – </w:t>
      </w:r>
      <w:proofErr w:type="gramStart"/>
      <w:r w:rsidRPr="00115C94">
        <w:t>características e quantidade</w:t>
      </w:r>
      <w:proofErr w:type="gramEnd"/>
      <w:r w:rsidRPr="00115C94">
        <w:t xml:space="preserve"> das células ou </w:t>
      </w:r>
      <w:r w:rsidR="00500BF6" w:rsidRPr="00115C94">
        <w:t>Produto de Terapia Avançada</w:t>
      </w:r>
      <w:r w:rsidRPr="00115C94">
        <w:t xml:space="preserve"> solicitado;</w:t>
      </w:r>
    </w:p>
    <w:p w:rsidR="00115C94" w:rsidRDefault="001D1799" w:rsidP="00115C94">
      <w:pPr>
        <w:tabs>
          <w:tab w:val="left" w:pos="993"/>
        </w:tabs>
        <w:spacing w:after="200"/>
        <w:ind w:right="-1" w:firstLine="567"/>
        <w:jc w:val="both"/>
      </w:pPr>
      <w:r w:rsidRPr="00115C94">
        <w:t xml:space="preserve">III – data da solicitação; e </w:t>
      </w:r>
    </w:p>
    <w:p w:rsidR="00115C94" w:rsidRDefault="001D1799" w:rsidP="00115C94">
      <w:pPr>
        <w:pStyle w:val="PargrafodaLista"/>
        <w:tabs>
          <w:tab w:val="left" w:pos="993"/>
        </w:tabs>
        <w:spacing w:after="200"/>
        <w:ind w:left="0" w:right="-1" w:firstLine="567"/>
        <w:jc w:val="both"/>
      </w:pPr>
      <w:r w:rsidRPr="00115C94">
        <w:t xml:space="preserve">IV – </w:t>
      </w:r>
      <w:proofErr w:type="gramStart"/>
      <w:r w:rsidRPr="00115C94">
        <w:t>declaração</w:t>
      </w:r>
      <w:proofErr w:type="gramEnd"/>
      <w:r w:rsidRPr="00115C94">
        <w:t xml:space="preserve"> do profissional ou da instituição solicitante reconhecendo que o produto não será destinado para </w:t>
      </w:r>
      <w:r w:rsidR="002C7A22" w:rsidRPr="00115C94">
        <w:t>Uso Terapêutico</w:t>
      </w:r>
      <w:r w:rsidRPr="00115C94">
        <w:t xml:space="preserve"> ou pesquisa clínica.</w:t>
      </w:r>
    </w:p>
    <w:p w:rsidR="00115C94" w:rsidRDefault="00D96A5C" w:rsidP="00115C94">
      <w:pPr>
        <w:pStyle w:val="PargrafodaLista"/>
        <w:tabs>
          <w:tab w:val="left" w:pos="993"/>
        </w:tabs>
        <w:spacing w:after="200"/>
        <w:ind w:left="0" w:right="-1" w:firstLine="567"/>
        <w:jc w:val="both"/>
      </w:pPr>
      <w:r w:rsidRPr="00115C94">
        <w:t xml:space="preserve">Art. 175 </w:t>
      </w:r>
      <w:r w:rsidR="001D1799" w:rsidRPr="00115C94">
        <w:t>Para fornecer CPH-SCUP</w:t>
      </w:r>
      <w:r w:rsidR="004549D1" w:rsidRPr="00115C94">
        <w:t>,</w:t>
      </w:r>
      <w:r w:rsidR="001D1799" w:rsidRPr="00115C94">
        <w:t xml:space="preserve"> para fins de transplante convencional, o Centro de Processamento Celular deve:</w:t>
      </w:r>
    </w:p>
    <w:p w:rsidR="00115C94" w:rsidRDefault="006C0AB6" w:rsidP="00115C94">
      <w:pPr>
        <w:tabs>
          <w:tab w:val="left" w:pos="993"/>
        </w:tabs>
        <w:spacing w:after="200"/>
        <w:ind w:right="-1" w:firstLine="567"/>
        <w:jc w:val="both"/>
      </w:pPr>
      <w:r w:rsidRPr="00115C94">
        <w:t xml:space="preserve">I – </w:t>
      </w:r>
      <w:proofErr w:type="gramStart"/>
      <w:r w:rsidRPr="00115C94">
        <w:t>ter</w:t>
      </w:r>
      <w:proofErr w:type="gramEnd"/>
      <w:r w:rsidRPr="00115C94">
        <w:t xml:space="preserve"> à disposição do centro de transplante </w:t>
      </w:r>
      <w:r w:rsidR="00E940F9" w:rsidRPr="00115C94">
        <w:t>e encaminhar, após solicitação,</w:t>
      </w:r>
      <w:r w:rsidRPr="00115C94">
        <w:t xml:space="preserve"> amostra de DNA ou de células do sangue de cordão umbilical e placentário para realização de testes confirmatórios da identidade da amostra; </w:t>
      </w:r>
    </w:p>
    <w:p w:rsidR="00115C94" w:rsidRDefault="00C6582E" w:rsidP="00115C94">
      <w:pPr>
        <w:tabs>
          <w:tab w:val="left" w:pos="993"/>
        </w:tabs>
        <w:spacing w:after="200"/>
        <w:ind w:right="-1" w:firstLine="567"/>
        <w:jc w:val="both"/>
      </w:pPr>
      <w:r w:rsidRPr="00115C94">
        <w:t>I</w:t>
      </w:r>
      <w:r w:rsidR="006C0AB6" w:rsidRPr="00115C94">
        <w:t>I</w:t>
      </w:r>
      <w:r w:rsidRPr="00115C94">
        <w:t xml:space="preserve"> – </w:t>
      </w:r>
      <w:proofErr w:type="gramStart"/>
      <w:r w:rsidRPr="00115C94">
        <w:t>providenciar</w:t>
      </w:r>
      <w:proofErr w:type="gramEnd"/>
      <w:r w:rsidRPr="00115C94">
        <w:t xml:space="preserve"> teste confirmatório de</w:t>
      </w:r>
      <w:r w:rsidR="000D55D2" w:rsidRPr="00115C94">
        <w:t xml:space="preserve"> </w:t>
      </w:r>
      <w:r w:rsidRPr="00115C94">
        <w:t xml:space="preserve">determinação </w:t>
      </w:r>
      <w:r w:rsidR="000D55D2" w:rsidRPr="00115C94">
        <w:t xml:space="preserve">de </w:t>
      </w:r>
      <w:r w:rsidRPr="00115C94">
        <w:t xml:space="preserve">antígenos </w:t>
      </w:r>
      <w:r w:rsidR="000D55D2" w:rsidRPr="00115C94">
        <w:t>HLA</w:t>
      </w:r>
      <w:r w:rsidR="007E261B" w:rsidRPr="00115C94">
        <w:t xml:space="preserve">, em caso de uso </w:t>
      </w:r>
      <w:proofErr w:type="spellStart"/>
      <w:r w:rsidR="007E261B" w:rsidRPr="00115C94">
        <w:t>alogênico</w:t>
      </w:r>
      <w:proofErr w:type="spellEnd"/>
      <w:r w:rsidR="000D55D2" w:rsidRPr="00115C94">
        <w:t>;</w:t>
      </w:r>
      <w:r w:rsidR="00ED4353" w:rsidRPr="00115C94">
        <w:t xml:space="preserve"> </w:t>
      </w:r>
    </w:p>
    <w:p w:rsidR="00115C94" w:rsidRDefault="000D55D2" w:rsidP="00115C94">
      <w:pPr>
        <w:tabs>
          <w:tab w:val="left" w:pos="993"/>
        </w:tabs>
        <w:spacing w:after="200"/>
        <w:ind w:right="-1" w:firstLine="567"/>
        <w:jc w:val="both"/>
      </w:pPr>
      <w:r w:rsidRPr="00115C94">
        <w:t>III – realizar nova contagem e determinação da viabilidade celular; e</w:t>
      </w:r>
    </w:p>
    <w:p w:rsidR="00115C94" w:rsidRDefault="000D55D2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 xml:space="preserve">IV </w:t>
      </w:r>
      <w:r w:rsidR="004801ED" w:rsidRPr="00115C94">
        <w:t>–</w:t>
      </w:r>
      <w:r w:rsidRPr="00115C94">
        <w:t xml:space="preserve"> </w:t>
      </w:r>
      <w:proofErr w:type="gramStart"/>
      <w:r w:rsidR="004801ED" w:rsidRPr="00115C94">
        <w:t>realizar</w:t>
      </w:r>
      <w:proofErr w:type="gramEnd"/>
      <w:r w:rsidR="004801ED" w:rsidRPr="00115C94">
        <w:t xml:space="preserve"> teste funcional </w:t>
      </w:r>
      <w:r w:rsidRPr="00115C94">
        <w:t xml:space="preserve">de </w:t>
      </w:r>
      <w:r w:rsidR="00B83653" w:rsidRPr="00115C94">
        <w:t xml:space="preserve">determinação de </w:t>
      </w:r>
      <w:r w:rsidRPr="00115C94">
        <w:t xml:space="preserve">unidades formadoras de colônias </w:t>
      </w:r>
      <w:proofErr w:type="spellStart"/>
      <w:r w:rsidRPr="00115C94">
        <w:t>granulocíticas-monocíticas</w:t>
      </w:r>
      <w:proofErr w:type="spellEnd"/>
      <w:r w:rsidRPr="00115C94">
        <w:t xml:space="preserve"> (</w:t>
      </w:r>
      <w:r w:rsidR="00232297" w:rsidRPr="00115C94">
        <w:t xml:space="preserve">CFU ou </w:t>
      </w:r>
      <w:r w:rsidRPr="00115C94">
        <w:t xml:space="preserve">CFU-GM) ou </w:t>
      </w:r>
      <w:r w:rsidR="00B83653" w:rsidRPr="00115C94">
        <w:t xml:space="preserve">outro </w:t>
      </w:r>
      <w:r w:rsidRPr="00115C94">
        <w:t>equivalente</w:t>
      </w:r>
      <w:r w:rsidR="002E0982" w:rsidRPr="00115C94">
        <w:t>,</w:t>
      </w:r>
      <w:r w:rsidR="00ED4353" w:rsidRPr="00115C94">
        <w:t xml:space="preserve"> e/ou </w:t>
      </w:r>
      <w:r w:rsidR="000D2628" w:rsidRPr="00115C94">
        <w:t>realizar teste de viabilidade das células CD34</w:t>
      </w:r>
      <w:r w:rsidR="004801ED" w:rsidRPr="00115C94">
        <w:t>+</w:t>
      </w:r>
      <w:r w:rsidR="004D0DB3" w:rsidRPr="00115C94">
        <w:t>.</w:t>
      </w:r>
    </w:p>
    <w:p w:rsidR="00115C94" w:rsidRDefault="006C0AB6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 xml:space="preserve">§ 1° Os testes descritos nos incisos II a IV deste artigo devem ser realizados em alíquota da unidade de CPH-SCUP de segmento contínuo à bolsa de criopreservação, para uso autólogo e </w:t>
      </w:r>
      <w:proofErr w:type="spellStart"/>
      <w:r w:rsidRPr="00115C94">
        <w:t>alogênico</w:t>
      </w:r>
      <w:proofErr w:type="spellEnd"/>
      <w:r w:rsidRPr="00115C94">
        <w:t xml:space="preserve">. </w:t>
      </w:r>
    </w:p>
    <w:p w:rsidR="00115C94" w:rsidRDefault="006C0AB6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>§ 2°</w:t>
      </w:r>
      <w:r w:rsidR="000D55D2" w:rsidRPr="00115C94">
        <w:t xml:space="preserve"> Os resultados e valores obtidos nos test</w:t>
      </w:r>
      <w:r w:rsidR="00DF3FD6" w:rsidRPr="00115C94">
        <w:t xml:space="preserve">es descritos nos incisos </w:t>
      </w:r>
      <w:r w:rsidRPr="00115C94">
        <w:t>II a</w:t>
      </w:r>
      <w:r w:rsidR="00DF3FD6" w:rsidRPr="00115C94">
        <w:t xml:space="preserve"> IV</w:t>
      </w:r>
      <w:r w:rsidR="000D55D2" w:rsidRPr="00115C94">
        <w:t xml:space="preserve"> deste artigo, bem como demais informações necessárias, devem ser fornecidos ao profissional responsável pelo paciente, </w:t>
      </w:r>
      <w:r w:rsidR="00BE0028" w:rsidRPr="00115C94">
        <w:t xml:space="preserve">juntamente com as informações contidas no </w:t>
      </w:r>
      <w:r w:rsidR="006A47F2" w:rsidRPr="00115C94">
        <w:t>art. 16</w:t>
      </w:r>
      <w:r w:rsidR="00C37BAE" w:rsidRPr="00115C94">
        <w:t>1</w:t>
      </w:r>
      <w:r w:rsidR="000D55D2" w:rsidRPr="00115C94">
        <w:t xml:space="preserve"> </w:t>
      </w:r>
      <w:r w:rsidR="00722B44" w:rsidRPr="00115C94">
        <w:t>desta Resolução</w:t>
      </w:r>
      <w:r w:rsidR="000D55D2" w:rsidRPr="00115C94">
        <w:t>.</w:t>
      </w:r>
      <w:r w:rsidR="005D69CA" w:rsidRPr="00115C94">
        <w:t xml:space="preserve"> </w:t>
      </w:r>
    </w:p>
    <w:p w:rsidR="00115C94" w:rsidRDefault="00D96A5C" w:rsidP="00115C94">
      <w:pPr>
        <w:pStyle w:val="PargrafodaLista"/>
        <w:tabs>
          <w:tab w:val="left" w:pos="993"/>
        </w:tabs>
        <w:autoSpaceDE w:val="0"/>
        <w:autoSpaceDN w:val="0"/>
        <w:adjustRightInd w:val="0"/>
        <w:spacing w:after="200"/>
        <w:ind w:left="0" w:right="-1" w:firstLine="567"/>
        <w:jc w:val="both"/>
      </w:pPr>
      <w:r w:rsidRPr="00115C94">
        <w:t xml:space="preserve">Art. 176 </w:t>
      </w:r>
      <w:r w:rsidR="005E59B7" w:rsidRPr="00115C94">
        <w:t>A</w:t>
      </w:r>
      <w:r w:rsidR="002770C1" w:rsidRPr="00115C94">
        <w:t xml:space="preserve">s </w:t>
      </w:r>
      <w:r w:rsidR="00444C03" w:rsidRPr="00115C94">
        <w:t xml:space="preserve">células e os </w:t>
      </w:r>
      <w:r w:rsidR="006722B2" w:rsidRPr="00115C94">
        <w:t>Produtos de Terapias Avançadas</w:t>
      </w:r>
      <w:r w:rsidR="00444C03" w:rsidRPr="00115C94">
        <w:t xml:space="preserve"> </w:t>
      </w:r>
      <w:r w:rsidR="003D3660" w:rsidRPr="00115C94">
        <w:t xml:space="preserve">entregues para </w:t>
      </w:r>
      <w:r w:rsidR="002C7A22" w:rsidRPr="00115C94">
        <w:t>Uso Terapêutico</w:t>
      </w:r>
      <w:r w:rsidR="004C758B" w:rsidRPr="00115C94">
        <w:t xml:space="preserve"> ou pesquisa clínica</w:t>
      </w:r>
      <w:r w:rsidR="003D3660" w:rsidRPr="00115C94">
        <w:t xml:space="preserve"> devem ser acompanhados</w:t>
      </w:r>
      <w:r w:rsidR="001F68CE" w:rsidRPr="00115C94">
        <w:t xml:space="preserve">, quando couber, </w:t>
      </w:r>
      <w:r w:rsidR="003D3660" w:rsidRPr="00115C94">
        <w:t>da seguinte documentação</w:t>
      </w:r>
      <w:r w:rsidR="00A272D0" w:rsidRPr="00115C94">
        <w:t xml:space="preserve"> </w:t>
      </w:r>
      <w:r w:rsidR="005E59B7" w:rsidRPr="00115C94">
        <w:t>contendo</w:t>
      </w:r>
      <w:r w:rsidR="00A272D0" w:rsidRPr="00115C94">
        <w:t xml:space="preserve"> informações</w:t>
      </w:r>
      <w:r w:rsidR="001F68CE" w:rsidRPr="00115C94">
        <w:t xml:space="preserve"> </w:t>
      </w:r>
      <w:r w:rsidR="003D3660" w:rsidRPr="00115C94">
        <w:t>complementares à</w:t>
      </w:r>
      <w:r w:rsidR="007D7D0E" w:rsidRPr="00115C94">
        <w:t>quela</w:t>
      </w:r>
      <w:r w:rsidR="003D3660" w:rsidRPr="00115C94">
        <w:t>s do rótulo:</w:t>
      </w:r>
      <w:r w:rsidR="000070A7" w:rsidRPr="00115C94">
        <w:t xml:space="preserve"> </w:t>
      </w:r>
    </w:p>
    <w:p w:rsidR="00115C94" w:rsidRDefault="003D3660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 xml:space="preserve">I – </w:t>
      </w:r>
      <w:proofErr w:type="gramStart"/>
      <w:r w:rsidRPr="00115C94">
        <w:t>utilização</w:t>
      </w:r>
      <w:proofErr w:type="gramEnd"/>
      <w:r w:rsidRPr="00115C94">
        <w:t xml:space="preserve"> do </w:t>
      </w:r>
      <w:r w:rsidR="002770C1" w:rsidRPr="00115C94">
        <w:t>produto</w:t>
      </w:r>
      <w:r w:rsidRPr="00115C94">
        <w:t xml:space="preserve"> uma única vez e em apenas </w:t>
      </w:r>
      <w:r w:rsidR="007D7D0E" w:rsidRPr="00115C94">
        <w:t>1 (</w:t>
      </w:r>
      <w:r w:rsidRPr="00115C94">
        <w:t>um</w:t>
      </w:r>
      <w:r w:rsidR="007D7D0E" w:rsidRPr="00115C94">
        <w:t>)</w:t>
      </w:r>
      <w:r w:rsidRPr="00115C94">
        <w:t xml:space="preserve"> </w:t>
      </w:r>
      <w:r w:rsidR="00EA27B2" w:rsidRPr="00115C94">
        <w:t>Receptor</w:t>
      </w:r>
      <w:r w:rsidR="007D7D0E" w:rsidRPr="00115C94">
        <w:t>,</w:t>
      </w:r>
      <w:r w:rsidRPr="00115C94">
        <w:t xml:space="preserve"> ou unicamente no projeto de pesquisa para o qual foi solicitado; </w:t>
      </w:r>
    </w:p>
    <w:p w:rsidR="00115C94" w:rsidRDefault="003D3660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 xml:space="preserve">II – </w:t>
      </w:r>
      <w:proofErr w:type="gramStart"/>
      <w:r w:rsidR="002770C1" w:rsidRPr="00115C94">
        <w:t>condições</w:t>
      </w:r>
      <w:proofErr w:type="gramEnd"/>
      <w:r w:rsidR="002770C1" w:rsidRPr="00115C94">
        <w:t xml:space="preserve"> para armazenamento </w:t>
      </w:r>
      <w:r w:rsidRPr="00115C94">
        <w:t>antes do uso;</w:t>
      </w:r>
    </w:p>
    <w:p w:rsidR="00115C94" w:rsidRDefault="003D3660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>I</w:t>
      </w:r>
      <w:r w:rsidR="00F738E4" w:rsidRPr="00115C94">
        <w:t>II</w:t>
      </w:r>
      <w:r w:rsidRPr="00115C94">
        <w:t xml:space="preserve"> – condições de transporte;</w:t>
      </w:r>
    </w:p>
    <w:p w:rsidR="00115C94" w:rsidRDefault="00F738E4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>I</w:t>
      </w:r>
      <w:r w:rsidR="003D3660" w:rsidRPr="00115C94">
        <w:t xml:space="preserve">V – </w:t>
      </w:r>
      <w:proofErr w:type="gramStart"/>
      <w:r w:rsidR="00DD543B" w:rsidRPr="00115C94">
        <w:t>instruções</w:t>
      </w:r>
      <w:proofErr w:type="gramEnd"/>
      <w:r w:rsidR="00DD543B" w:rsidRPr="00115C94">
        <w:t xml:space="preserve"> de uso do produto </w:t>
      </w:r>
      <w:r w:rsidR="003D3660" w:rsidRPr="00115C94">
        <w:t xml:space="preserve">(descongelamento, lavagem, </w:t>
      </w:r>
      <w:r w:rsidR="002770C1" w:rsidRPr="00115C94">
        <w:t xml:space="preserve">diluição, </w:t>
      </w:r>
      <w:r w:rsidR="003D3660" w:rsidRPr="00115C94">
        <w:t>etc.);</w:t>
      </w:r>
    </w:p>
    <w:p w:rsidR="00115C94" w:rsidRDefault="00E31795" w:rsidP="00115C94">
      <w:pPr>
        <w:pStyle w:val="NormalWeb1"/>
        <w:tabs>
          <w:tab w:val="left" w:pos="993"/>
        </w:tabs>
        <w:spacing w:before="0" w:beforeAutospacing="0" w:after="200" w:afterAutospacing="0"/>
        <w:ind w:right="-1"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V – </w:t>
      </w:r>
      <w:proofErr w:type="gramStart"/>
      <w:r w:rsidRPr="00115C94">
        <w:rPr>
          <w:rFonts w:ascii="Times New Roman" w:hAnsi="Times New Roman" w:cs="Times New Roman"/>
          <w:color w:val="auto"/>
          <w:sz w:val="24"/>
          <w:szCs w:val="24"/>
        </w:rPr>
        <w:t>menção</w:t>
      </w:r>
      <w:proofErr w:type="gramEnd"/>
      <w:r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de quais parâmetros de qualidade e segurança não se encontram disponíveis no ato da liberação do produto;</w:t>
      </w:r>
    </w:p>
    <w:p w:rsidR="00115C94" w:rsidRDefault="00D9513D" w:rsidP="00115C94">
      <w:pPr>
        <w:pStyle w:val="NormalWeb1"/>
        <w:tabs>
          <w:tab w:val="left" w:pos="993"/>
        </w:tabs>
        <w:spacing w:before="0" w:beforeAutospacing="0" w:after="200" w:afterAutospacing="0"/>
        <w:ind w:right="-1"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15C94">
        <w:rPr>
          <w:rFonts w:ascii="Times New Roman" w:hAnsi="Times New Roman" w:cs="Times New Roman"/>
          <w:color w:val="auto"/>
          <w:sz w:val="24"/>
          <w:szCs w:val="24"/>
        </w:rPr>
        <w:lastRenderedPageBreak/>
        <w:t>V</w:t>
      </w:r>
      <w:r w:rsidR="00E31795" w:rsidRPr="00115C94">
        <w:rPr>
          <w:rFonts w:ascii="Times New Roman" w:hAnsi="Times New Roman" w:cs="Times New Roman"/>
          <w:color w:val="auto"/>
          <w:sz w:val="24"/>
          <w:szCs w:val="24"/>
        </w:rPr>
        <w:t>I</w:t>
      </w:r>
      <w:r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– </w:t>
      </w:r>
      <w:proofErr w:type="gramStart"/>
      <w:r w:rsidR="007D7D0E" w:rsidRPr="00115C94">
        <w:rPr>
          <w:rFonts w:ascii="Times New Roman" w:hAnsi="Times New Roman" w:cs="Times New Roman"/>
          <w:color w:val="auto"/>
          <w:sz w:val="24"/>
          <w:szCs w:val="24"/>
        </w:rPr>
        <w:t>em</w:t>
      </w:r>
      <w:proofErr w:type="gramEnd"/>
      <w:r w:rsidR="007D7D0E"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caso de </w:t>
      </w:r>
      <w:r w:rsidR="00E6185C" w:rsidRPr="00115C94">
        <w:rPr>
          <w:rFonts w:ascii="Times New Roman" w:hAnsi="Times New Roman" w:cs="Times New Roman"/>
          <w:color w:val="auto"/>
          <w:sz w:val="24"/>
          <w:szCs w:val="24"/>
        </w:rPr>
        <w:t>Liberação Excepcional</w:t>
      </w:r>
      <w:r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de produtos</w:t>
      </w:r>
      <w:r w:rsidR="007D7D0E" w:rsidRPr="00115C94">
        <w:rPr>
          <w:rFonts w:ascii="Times New Roman" w:hAnsi="Times New Roman" w:cs="Times New Roman"/>
          <w:color w:val="auto"/>
          <w:sz w:val="24"/>
          <w:szCs w:val="24"/>
        </w:rPr>
        <w:t>,</w:t>
      </w:r>
      <w:r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prevista no </w:t>
      </w:r>
      <w:r w:rsidR="002B3566" w:rsidRPr="00115C94">
        <w:rPr>
          <w:rFonts w:ascii="Times New Roman" w:hAnsi="Times New Roman" w:cs="Times New Roman"/>
          <w:color w:val="auto"/>
          <w:sz w:val="24"/>
          <w:szCs w:val="24"/>
        </w:rPr>
        <w:t>art. 5</w:t>
      </w:r>
      <w:r w:rsidR="00C37BAE" w:rsidRPr="00115C94">
        <w:rPr>
          <w:rFonts w:ascii="Times New Roman" w:hAnsi="Times New Roman" w:cs="Times New Roman"/>
          <w:color w:val="auto"/>
          <w:sz w:val="24"/>
          <w:szCs w:val="24"/>
        </w:rPr>
        <w:t>4</w:t>
      </w:r>
      <w:r w:rsidRPr="00115C9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22B44" w:rsidRPr="00115C94">
        <w:rPr>
          <w:rFonts w:ascii="Times New Roman" w:hAnsi="Times New Roman" w:cs="Times New Roman"/>
          <w:color w:val="auto"/>
          <w:sz w:val="24"/>
          <w:szCs w:val="24"/>
        </w:rPr>
        <w:t>desta Resolução</w:t>
      </w:r>
      <w:r w:rsidRPr="00115C94">
        <w:rPr>
          <w:rFonts w:ascii="Times New Roman" w:hAnsi="Times New Roman" w:cs="Times New Roman"/>
          <w:color w:val="auto"/>
          <w:sz w:val="24"/>
          <w:szCs w:val="24"/>
        </w:rPr>
        <w:t>, os parâmetros de qualidade e segurança não cumpridos, com os respectivos resultados obtidos e as faixas de referência ou aceitação</w:t>
      </w:r>
      <w:r w:rsidR="005E59B7" w:rsidRPr="00115C94">
        <w:rPr>
          <w:rFonts w:ascii="Times New Roman" w:hAnsi="Times New Roman" w:cs="Times New Roman"/>
          <w:color w:val="auto"/>
          <w:sz w:val="24"/>
          <w:szCs w:val="24"/>
        </w:rPr>
        <w:t>;</w:t>
      </w:r>
    </w:p>
    <w:p w:rsidR="00115C94" w:rsidRDefault="003D3660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>V</w:t>
      </w:r>
      <w:r w:rsidR="00BC29FB" w:rsidRPr="00115C94">
        <w:t>II</w:t>
      </w:r>
      <w:r w:rsidRPr="00115C94">
        <w:t xml:space="preserve"> – informações sobre possíveis riscos biológicos presentes no produto, assim como resultados de testes laboratoriais para </w:t>
      </w:r>
      <w:r w:rsidR="007B099C" w:rsidRPr="00115C94">
        <w:t>infecções</w:t>
      </w:r>
      <w:r w:rsidRPr="00115C94">
        <w:t xml:space="preserve"> transmissíveis </w:t>
      </w:r>
      <w:r w:rsidR="00BC29FB" w:rsidRPr="00115C94">
        <w:t>e</w:t>
      </w:r>
      <w:r w:rsidRPr="00115C94">
        <w:t xml:space="preserve"> microbiológico</w:t>
      </w:r>
      <w:r w:rsidR="00967921" w:rsidRPr="00115C94">
        <w:t>s</w:t>
      </w:r>
      <w:r w:rsidRPr="00115C94">
        <w:t xml:space="preserve"> reagente</w:t>
      </w:r>
      <w:r w:rsidR="000516B0" w:rsidRPr="00115C94">
        <w:t>s</w:t>
      </w:r>
      <w:r w:rsidRPr="00115C94">
        <w:t>/positivos</w:t>
      </w:r>
      <w:r w:rsidR="00967921" w:rsidRPr="00115C94">
        <w:t xml:space="preserve"> ou inconclusivos</w:t>
      </w:r>
      <w:r w:rsidRPr="00115C94">
        <w:t>;</w:t>
      </w:r>
    </w:p>
    <w:p w:rsidR="00115C94" w:rsidRDefault="003D3660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>VI</w:t>
      </w:r>
      <w:r w:rsidR="00BC29FB" w:rsidRPr="00115C94">
        <w:t>II</w:t>
      </w:r>
      <w:r w:rsidRPr="00115C94">
        <w:t xml:space="preserve"> –</w:t>
      </w:r>
      <w:r w:rsidR="00C866A3" w:rsidRPr="00115C94">
        <w:t xml:space="preserve"> </w:t>
      </w:r>
      <w:r w:rsidR="00C10302" w:rsidRPr="00115C94">
        <w:t xml:space="preserve">informação sobre </w:t>
      </w:r>
      <w:r w:rsidRPr="00115C94">
        <w:t xml:space="preserve">a obrigatoriedade de </w:t>
      </w:r>
      <w:r w:rsidR="00FA4298" w:rsidRPr="00115C94">
        <w:t xml:space="preserve">o profissional ou a instituição solicitante do produto </w:t>
      </w:r>
      <w:r w:rsidR="00606CF9" w:rsidRPr="00115C94">
        <w:t>comunicar</w:t>
      </w:r>
      <w:r w:rsidRPr="00115C94">
        <w:t xml:space="preserve"> ao </w:t>
      </w:r>
      <w:r w:rsidR="00E171CC" w:rsidRPr="00115C94">
        <w:t>Centro de Processamento Celular</w:t>
      </w:r>
      <w:r w:rsidRPr="00115C94">
        <w:t xml:space="preserve"> </w:t>
      </w:r>
      <w:r w:rsidR="00DD543B" w:rsidRPr="00115C94">
        <w:t>s</w:t>
      </w:r>
      <w:r w:rsidR="00C866A3" w:rsidRPr="00115C94">
        <w:t xml:space="preserve">e o uso do produto ocorreu conforme o inciso </w:t>
      </w:r>
      <w:r w:rsidR="00BF01E7" w:rsidRPr="00115C94">
        <w:t>I</w:t>
      </w:r>
      <w:r w:rsidR="00C866A3" w:rsidRPr="00115C94">
        <w:t>V deste artigo ou se houve alterações ou intercorrências, com o relato de quais foram;</w:t>
      </w:r>
    </w:p>
    <w:p w:rsidR="00115C94" w:rsidRDefault="00C866A3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>I</w:t>
      </w:r>
      <w:r w:rsidR="0043577E" w:rsidRPr="00115C94">
        <w:t>X</w:t>
      </w:r>
      <w:r w:rsidR="009F5244" w:rsidRPr="00115C94">
        <w:t xml:space="preserve"> – </w:t>
      </w:r>
      <w:proofErr w:type="gramStart"/>
      <w:r w:rsidR="00C10302" w:rsidRPr="00115C94">
        <w:t>informação</w:t>
      </w:r>
      <w:proofErr w:type="gramEnd"/>
      <w:r w:rsidR="00C10302" w:rsidRPr="00115C94">
        <w:t xml:space="preserve"> sobre </w:t>
      </w:r>
      <w:r w:rsidR="009F5244" w:rsidRPr="00115C94">
        <w:t xml:space="preserve">a obrigatoriedade de </w:t>
      </w:r>
      <w:r w:rsidR="00FA4298" w:rsidRPr="00115C94">
        <w:t xml:space="preserve">o profissional ou a instituição solicitante do produto </w:t>
      </w:r>
      <w:r w:rsidR="00B748AC" w:rsidRPr="00115C94">
        <w:t>notificar</w:t>
      </w:r>
      <w:r w:rsidRPr="00115C94">
        <w:t xml:space="preserve"> ao Centro de Processamento Celular sobre a ocorrência de</w:t>
      </w:r>
      <w:r w:rsidR="003D3660" w:rsidRPr="00115C94">
        <w:t xml:space="preserve"> </w:t>
      </w:r>
      <w:r w:rsidR="00EA27B2" w:rsidRPr="00115C94">
        <w:t>Reações Adversas</w:t>
      </w:r>
      <w:r w:rsidR="003D3660" w:rsidRPr="00115C94">
        <w:t xml:space="preserve"> relacionad</w:t>
      </w:r>
      <w:r w:rsidR="00B05D74" w:rsidRPr="00115C94">
        <w:t>a</w:t>
      </w:r>
      <w:r w:rsidR="003D3660" w:rsidRPr="00115C94">
        <w:t xml:space="preserve">s ao </w:t>
      </w:r>
      <w:r w:rsidR="002770C1" w:rsidRPr="00115C94">
        <w:t>uso do produto</w:t>
      </w:r>
      <w:r w:rsidR="0004545B" w:rsidRPr="00115C94">
        <w:t xml:space="preserve"> </w:t>
      </w:r>
      <w:r w:rsidRPr="00115C94">
        <w:t>e sua descrição</w:t>
      </w:r>
      <w:r w:rsidR="003D3660" w:rsidRPr="00115C94">
        <w:t>; e</w:t>
      </w:r>
      <w:r w:rsidR="00FA4298" w:rsidRPr="00115C94">
        <w:t xml:space="preserve"> </w:t>
      </w:r>
    </w:p>
    <w:p w:rsidR="00115C94" w:rsidRDefault="0043577E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>X</w:t>
      </w:r>
      <w:r w:rsidR="003D3660" w:rsidRPr="00115C94">
        <w:t xml:space="preserve"> – </w:t>
      </w:r>
      <w:proofErr w:type="gramStart"/>
      <w:r w:rsidR="003D3660" w:rsidRPr="00115C94">
        <w:t>informações</w:t>
      </w:r>
      <w:proofErr w:type="gramEnd"/>
      <w:r w:rsidR="003D3660" w:rsidRPr="00115C94">
        <w:t xml:space="preserve"> sobre a necessidade de des</w:t>
      </w:r>
      <w:r w:rsidR="002770C1" w:rsidRPr="00115C94">
        <w:t>carte ou devolução</w:t>
      </w:r>
      <w:r w:rsidR="007D7D0E" w:rsidRPr="00115C94">
        <w:t>,</w:t>
      </w:r>
      <w:r w:rsidR="002770C1" w:rsidRPr="00115C94">
        <w:t xml:space="preserve"> caso o produto</w:t>
      </w:r>
      <w:r w:rsidR="003D3660" w:rsidRPr="00115C94">
        <w:t xml:space="preserve"> não seja utilizado. </w:t>
      </w:r>
    </w:p>
    <w:p w:rsidR="00115C94" w:rsidRDefault="00D96A5C" w:rsidP="00115C94">
      <w:pPr>
        <w:pStyle w:val="PargrafodaLista"/>
        <w:tabs>
          <w:tab w:val="left" w:pos="993"/>
        </w:tabs>
        <w:autoSpaceDE w:val="0"/>
        <w:autoSpaceDN w:val="0"/>
        <w:adjustRightInd w:val="0"/>
        <w:spacing w:after="200"/>
        <w:ind w:left="0" w:right="-1" w:firstLine="567"/>
        <w:jc w:val="both"/>
      </w:pPr>
      <w:r w:rsidRPr="00115C94">
        <w:t xml:space="preserve">Art. 177 </w:t>
      </w:r>
      <w:r w:rsidR="003D3660" w:rsidRPr="00115C94">
        <w:t xml:space="preserve">A entrega do </w:t>
      </w:r>
      <w:r w:rsidR="002770C1" w:rsidRPr="00115C94">
        <w:t>produto</w:t>
      </w:r>
      <w:r w:rsidR="003D3660" w:rsidRPr="00115C94">
        <w:t xml:space="preserve"> deve ser feita ao </w:t>
      </w:r>
      <w:r w:rsidR="00E83BFF" w:rsidRPr="00115C94">
        <w:t xml:space="preserve">profissional solicitante, a um membro da equipe responsável pelo paciente </w:t>
      </w:r>
      <w:r w:rsidR="003D3660" w:rsidRPr="00115C94">
        <w:t>ou a pes</w:t>
      </w:r>
      <w:r w:rsidR="00E83BFF" w:rsidRPr="00115C94">
        <w:t>soa que possua autorização do profissional solicitante/equipe responsável pelo paciente,</w:t>
      </w:r>
      <w:r w:rsidR="003D3660" w:rsidRPr="00115C94">
        <w:t xml:space="preserve"> por escrito</w:t>
      </w:r>
      <w:r w:rsidR="001A781C" w:rsidRPr="00115C94">
        <w:t xml:space="preserve"> e assinada</w:t>
      </w:r>
      <w:r w:rsidR="003D3660" w:rsidRPr="00115C94">
        <w:t>.</w:t>
      </w:r>
    </w:p>
    <w:p w:rsidR="00115C94" w:rsidRDefault="004B32C4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 xml:space="preserve">Parágrafo único. </w:t>
      </w:r>
      <w:r w:rsidR="00A00307" w:rsidRPr="00115C94">
        <w:t>Para os</w:t>
      </w:r>
      <w:r w:rsidRPr="00115C94">
        <w:t xml:space="preserve"> </w:t>
      </w:r>
      <w:r w:rsidR="006722B2" w:rsidRPr="00115C94">
        <w:t>Produtos de Terapias Avançadas</w:t>
      </w:r>
      <w:r w:rsidRPr="00115C94">
        <w:t xml:space="preserve"> passíveis de registro junto à Anvisa</w:t>
      </w:r>
      <w:r w:rsidR="00A00307" w:rsidRPr="00115C94">
        <w:t xml:space="preserve">, a entrega do produto mencionada no </w:t>
      </w:r>
      <w:r w:rsidR="00A00307" w:rsidRPr="00115C94">
        <w:rPr>
          <w:i/>
        </w:rPr>
        <w:t>caput</w:t>
      </w:r>
      <w:r w:rsidR="00A00307" w:rsidRPr="00115C94">
        <w:t xml:space="preserve"> </w:t>
      </w:r>
      <w:r w:rsidR="0053441E" w:rsidRPr="00115C94">
        <w:t xml:space="preserve">deste artigo </w:t>
      </w:r>
      <w:r w:rsidR="00501CBF" w:rsidRPr="00115C94">
        <w:t>deverá seguir legislação específica vigente</w:t>
      </w:r>
      <w:r w:rsidR="00A00307" w:rsidRPr="00115C94">
        <w:t xml:space="preserve">.  </w:t>
      </w:r>
    </w:p>
    <w:p w:rsidR="00115C94" w:rsidRDefault="00D96A5C" w:rsidP="00115C94">
      <w:pPr>
        <w:pStyle w:val="PargrafodaLista"/>
        <w:tabs>
          <w:tab w:val="left" w:pos="993"/>
        </w:tabs>
        <w:autoSpaceDE w:val="0"/>
        <w:autoSpaceDN w:val="0"/>
        <w:adjustRightInd w:val="0"/>
        <w:spacing w:after="200"/>
        <w:ind w:left="0" w:right="-1" w:firstLine="567"/>
        <w:jc w:val="both"/>
      </w:pPr>
      <w:r w:rsidRPr="00115C94">
        <w:t xml:space="preserve">Art. 178 </w:t>
      </w:r>
      <w:r w:rsidR="002770C1" w:rsidRPr="00115C94">
        <w:t>O transporte do</w:t>
      </w:r>
      <w:r w:rsidR="003D3660" w:rsidRPr="00115C94">
        <w:t xml:space="preserve"> </w:t>
      </w:r>
      <w:r w:rsidR="002770C1" w:rsidRPr="00115C94">
        <w:t>produto</w:t>
      </w:r>
      <w:r w:rsidR="003D3660" w:rsidRPr="00115C94">
        <w:t xml:space="preserve"> deve seguir o disposto na</w:t>
      </w:r>
      <w:r w:rsidR="0053441E" w:rsidRPr="00115C94">
        <w:t xml:space="preserve"> Resolução da Diretoria Colegiada - </w:t>
      </w:r>
      <w:r w:rsidR="003D3660" w:rsidRPr="00115C94">
        <w:t xml:space="preserve"> RDC n</w:t>
      </w:r>
      <w:r w:rsidR="004637C7" w:rsidRPr="00115C94">
        <w:t>°</w:t>
      </w:r>
      <w:r w:rsidR="003D3660" w:rsidRPr="00115C94">
        <w:t xml:space="preserve"> 20, de 10 de abril de 2014, no que couber, e demais normas aplicáveis. </w:t>
      </w:r>
    </w:p>
    <w:p w:rsidR="00115C94" w:rsidRDefault="00D96A5C" w:rsidP="00115C94">
      <w:pPr>
        <w:pStyle w:val="PargrafodaLista"/>
        <w:tabs>
          <w:tab w:val="left" w:pos="993"/>
        </w:tabs>
        <w:autoSpaceDE w:val="0"/>
        <w:autoSpaceDN w:val="0"/>
        <w:adjustRightInd w:val="0"/>
        <w:spacing w:after="200"/>
        <w:ind w:left="0" w:right="-1" w:firstLine="567"/>
        <w:jc w:val="both"/>
      </w:pPr>
      <w:r w:rsidRPr="00115C94">
        <w:t xml:space="preserve">Art. 179 </w:t>
      </w:r>
      <w:r w:rsidR="003D3660" w:rsidRPr="00115C94">
        <w:t xml:space="preserve">O </w:t>
      </w:r>
      <w:r w:rsidR="00E171CC" w:rsidRPr="00115C94">
        <w:t>Centro de Processamento Celular</w:t>
      </w:r>
      <w:r w:rsidR="003D3660" w:rsidRPr="00115C94">
        <w:t xml:space="preserve"> deve definir e validar </w:t>
      </w:r>
      <w:r w:rsidR="002770C1" w:rsidRPr="00115C94">
        <w:t xml:space="preserve">as condições de temperatura das células e </w:t>
      </w:r>
      <w:r w:rsidR="006722B2" w:rsidRPr="00115C94">
        <w:t>Produtos de Terapias Avançadas</w:t>
      </w:r>
      <w:r w:rsidR="003D3660" w:rsidRPr="00115C94">
        <w:t xml:space="preserve"> durante o transporte</w:t>
      </w:r>
      <w:r w:rsidR="0053441E" w:rsidRPr="00115C94">
        <w:t>,</w:t>
      </w:r>
      <w:r w:rsidR="003D3660" w:rsidRPr="00115C94">
        <w:t xml:space="preserve"> de forma a preservar a sua integridade e estabilidade. </w:t>
      </w:r>
    </w:p>
    <w:p w:rsidR="00115C94" w:rsidRDefault="00D96A5C" w:rsidP="00115C94">
      <w:pPr>
        <w:pStyle w:val="PargrafodaLista"/>
        <w:tabs>
          <w:tab w:val="left" w:pos="993"/>
        </w:tabs>
        <w:autoSpaceDE w:val="0"/>
        <w:autoSpaceDN w:val="0"/>
        <w:adjustRightInd w:val="0"/>
        <w:spacing w:after="200"/>
        <w:ind w:left="0" w:right="-1" w:firstLine="567"/>
        <w:jc w:val="both"/>
      </w:pPr>
      <w:r w:rsidRPr="00115C94">
        <w:t xml:space="preserve">Art. 180 </w:t>
      </w:r>
      <w:r w:rsidR="0003326D" w:rsidRPr="00115C94">
        <w:t xml:space="preserve">Durante o transporte </w:t>
      </w:r>
      <w:r w:rsidR="004C2FEC" w:rsidRPr="00115C94">
        <w:t xml:space="preserve">de </w:t>
      </w:r>
      <w:r w:rsidR="0003326D" w:rsidRPr="00115C94">
        <w:t>CPH</w:t>
      </w:r>
      <w:r w:rsidR="004C2FEC" w:rsidRPr="00115C94">
        <w:t>-MO, CPH-SP e CPH-SCUP</w:t>
      </w:r>
      <w:r w:rsidR="0053441E" w:rsidRPr="00115C94">
        <w:t>,</w:t>
      </w:r>
      <w:r w:rsidR="004C2FEC" w:rsidRPr="00115C94">
        <w:t xml:space="preserve"> </w:t>
      </w:r>
      <w:r w:rsidR="0003326D" w:rsidRPr="00115C94">
        <w:t xml:space="preserve">entre </w:t>
      </w:r>
      <w:r w:rsidR="004C2FEC" w:rsidRPr="00115C94">
        <w:t>estabelecimentos</w:t>
      </w:r>
      <w:r w:rsidR="0003326D" w:rsidRPr="00115C94">
        <w:t xml:space="preserve"> de saúde, as seguintes condições devem ser mantidas:</w:t>
      </w:r>
    </w:p>
    <w:p w:rsidR="00115C94" w:rsidRDefault="0003326D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 xml:space="preserve">I – </w:t>
      </w:r>
      <w:proofErr w:type="gramStart"/>
      <w:r w:rsidRPr="00115C94">
        <w:t>quando</w:t>
      </w:r>
      <w:proofErr w:type="gramEnd"/>
      <w:r w:rsidRPr="00115C94">
        <w:t xml:space="preserve"> se tratar de</w:t>
      </w:r>
      <w:r w:rsidR="004B3B1F" w:rsidRPr="00115C94">
        <w:t xml:space="preserve"> unidades para infusão a fresco – </w:t>
      </w:r>
      <w:r w:rsidRPr="00115C94">
        <w:t>temperatura entr</w:t>
      </w:r>
      <w:r w:rsidR="00C70881" w:rsidRPr="00115C94">
        <w:t xml:space="preserve">e 2ºC </w:t>
      </w:r>
      <w:r w:rsidR="0024553B" w:rsidRPr="00115C94">
        <w:t xml:space="preserve">(dois graus Celsius) </w:t>
      </w:r>
      <w:r w:rsidR="00C70881" w:rsidRPr="00115C94">
        <w:t xml:space="preserve">e 24ºC </w:t>
      </w:r>
      <w:r w:rsidR="0024553B" w:rsidRPr="00115C94">
        <w:t xml:space="preserve">(vinte e quatro graus Celsius) </w:t>
      </w:r>
      <w:r w:rsidR="00C70881" w:rsidRPr="00115C94">
        <w:t>p</w:t>
      </w:r>
      <w:r w:rsidRPr="00115C94">
        <w:t>ositivos</w:t>
      </w:r>
      <w:r w:rsidR="0053441E" w:rsidRPr="00115C94">
        <w:t>,</w:t>
      </w:r>
      <w:r w:rsidRPr="00115C94">
        <w:t xml:space="preserve"> </w:t>
      </w:r>
      <w:r w:rsidR="00254ECB" w:rsidRPr="00115C94">
        <w:t>utilizando-se</w:t>
      </w:r>
      <w:r w:rsidRPr="00115C94">
        <w:t xml:space="preserve"> embala</w:t>
      </w:r>
      <w:r w:rsidR="004C2FEC" w:rsidRPr="00115C94">
        <w:t>gem com componente isotérmico</w:t>
      </w:r>
      <w:r w:rsidR="008147B9" w:rsidRPr="00115C94">
        <w:t>;</w:t>
      </w:r>
    </w:p>
    <w:p w:rsidR="00115C94" w:rsidRDefault="004C2FEC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 xml:space="preserve">II – </w:t>
      </w:r>
      <w:proofErr w:type="gramStart"/>
      <w:r w:rsidRPr="00115C94">
        <w:t>quando</w:t>
      </w:r>
      <w:proofErr w:type="gramEnd"/>
      <w:r w:rsidRPr="00115C94">
        <w:t xml:space="preserve"> se tratar de unidades </w:t>
      </w:r>
      <w:proofErr w:type="spellStart"/>
      <w:r w:rsidRPr="00115C94">
        <w:t>criopreservadas</w:t>
      </w:r>
      <w:proofErr w:type="spellEnd"/>
      <w:r w:rsidRPr="00115C94">
        <w:t xml:space="preserve"> a 80°C</w:t>
      </w:r>
      <w:r w:rsidR="0024553B" w:rsidRPr="00115C94">
        <w:t xml:space="preserve"> (oitenta graus Celsius)</w:t>
      </w:r>
      <w:r w:rsidRPr="00115C94">
        <w:t xml:space="preserve"> negativos</w:t>
      </w:r>
      <w:r w:rsidR="004B3B1F" w:rsidRPr="00115C94">
        <w:t xml:space="preserve"> – </w:t>
      </w:r>
      <w:r w:rsidR="00C70881" w:rsidRPr="00115C94">
        <w:t xml:space="preserve">temperatura igual ou inferior a 65ºC </w:t>
      </w:r>
      <w:r w:rsidR="00EE7966" w:rsidRPr="00115C94">
        <w:t xml:space="preserve">(sessenta e cinco graus Celsius) </w:t>
      </w:r>
      <w:r w:rsidR="00C70881" w:rsidRPr="00115C94">
        <w:t>negativos</w:t>
      </w:r>
      <w:r w:rsidR="008147B9" w:rsidRPr="00115C94">
        <w:t>;</w:t>
      </w:r>
    </w:p>
    <w:p w:rsidR="00115C94" w:rsidRDefault="004C2FEC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lastRenderedPageBreak/>
        <w:t>III – quando se tratar de</w:t>
      </w:r>
      <w:r w:rsidR="00B92D1D" w:rsidRPr="00115C94">
        <w:t xml:space="preserve"> unidades </w:t>
      </w:r>
      <w:proofErr w:type="spellStart"/>
      <w:r w:rsidR="00B92D1D" w:rsidRPr="00115C94">
        <w:t>criopreservadas</w:t>
      </w:r>
      <w:proofErr w:type="spellEnd"/>
      <w:r w:rsidR="00B92D1D" w:rsidRPr="00115C94">
        <w:t xml:space="preserve"> a 150</w:t>
      </w:r>
      <w:r w:rsidRPr="00115C94">
        <w:t>°C</w:t>
      </w:r>
      <w:r w:rsidR="00C70881" w:rsidRPr="00115C94">
        <w:t xml:space="preserve"> </w:t>
      </w:r>
      <w:r w:rsidR="0024553B" w:rsidRPr="00115C94">
        <w:t xml:space="preserve">(cento e cinquenta graus Celsius) </w:t>
      </w:r>
      <w:r w:rsidRPr="00115C94">
        <w:t>negativos ou inferior</w:t>
      </w:r>
      <w:r w:rsidR="004B3B1F" w:rsidRPr="00115C94">
        <w:t xml:space="preserve"> – </w:t>
      </w:r>
      <w:r w:rsidRPr="00115C94">
        <w:t>temp</w:t>
      </w:r>
      <w:r w:rsidR="00B92D1D" w:rsidRPr="00115C94">
        <w:t>eratura igual ou inferior a 150</w:t>
      </w:r>
      <w:r w:rsidRPr="00115C94">
        <w:t xml:space="preserve">°C </w:t>
      </w:r>
      <w:r w:rsidR="0024553B" w:rsidRPr="00115C94">
        <w:t xml:space="preserve">(cento e cinquenta graus Celsius) </w:t>
      </w:r>
      <w:r w:rsidRPr="00115C94">
        <w:t>negativos</w:t>
      </w:r>
      <w:r w:rsidR="00254ECB" w:rsidRPr="00115C94">
        <w:t>.</w:t>
      </w:r>
      <w:r w:rsidRPr="00115C94">
        <w:t xml:space="preserve"> </w:t>
      </w:r>
      <w:r w:rsidR="003750A7" w:rsidRPr="00115C94">
        <w:t xml:space="preserve"> </w:t>
      </w:r>
    </w:p>
    <w:p w:rsidR="00115C94" w:rsidRDefault="00254ECB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>§ 1°</w:t>
      </w:r>
      <w:r w:rsidR="008D3902" w:rsidRPr="00115C94">
        <w:t xml:space="preserve"> </w:t>
      </w:r>
      <w:r w:rsidRPr="00115C94">
        <w:t>Quando</w:t>
      </w:r>
      <w:r w:rsidR="00C70881" w:rsidRPr="00115C94">
        <w:t xml:space="preserve"> utilizado nitrogênio líquido como material refrigerante, </w:t>
      </w:r>
      <w:r w:rsidR="004C2FEC" w:rsidRPr="00115C94">
        <w:t>deve</w:t>
      </w:r>
      <w:r w:rsidRPr="00115C94">
        <w:t>-</w:t>
      </w:r>
      <w:r w:rsidR="004C2FEC" w:rsidRPr="00115C94">
        <w:t xml:space="preserve">se </w:t>
      </w:r>
      <w:r w:rsidRPr="00115C94">
        <w:t>empregar</w:t>
      </w:r>
      <w:r w:rsidR="004C2FEC" w:rsidRPr="00115C94">
        <w:t xml:space="preserve"> contêiner apropriado para transporte a seco</w:t>
      </w:r>
      <w:r w:rsidR="00F2087C" w:rsidRPr="00115C94">
        <w:t xml:space="preserve"> </w:t>
      </w:r>
      <w:r w:rsidR="00C70881" w:rsidRPr="00115C94">
        <w:t>(</w:t>
      </w:r>
      <w:proofErr w:type="spellStart"/>
      <w:r w:rsidR="00C70881" w:rsidRPr="00115C94">
        <w:rPr>
          <w:i/>
        </w:rPr>
        <w:t>dry-shipper</w:t>
      </w:r>
      <w:proofErr w:type="spellEnd"/>
      <w:r w:rsidR="00C70881" w:rsidRPr="00115C94">
        <w:t>)</w:t>
      </w:r>
      <w:r w:rsidR="00737150" w:rsidRPr="00115C94">
        <w:t>, mantendo-se o produto</w:t>
      </w:r>
      <w:r w:rsidR="004C2FEC" w:rsidRPr="00115C94">
        <w:t xml:space="preserve"> em e</w:t>
      </w:r>
      <w:r w:rsidR="00C70881" w:rsidRPr="00115C94">
        <w:t xml:space="preserve">mbalagem protetora específica. </w:t>
      </w:r>
    </w:p>
    <w:p w:rsidR="00115C94" w:rsidRDefault="00737150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 xml:space="preserve">§ 2° No </w:t>
      </w:r>
      <w:r w:rsidR="00C70881" w:rsidRPr="00115C94">
        <w:t>caso</w:t>
      </w:r>
      <w:r w:rsidRPr="00115C94">
        <w:t xml:space="preserve"> de que trata o § 1° deste artigo</w:t>
      </w:r>
      <w:r w:rsidR="00C70881" w:rsidRPr="00115C94">
        <w:t>,</w:t>
      </w:r>
      <w:r w:rsidR="004C2FEC" w:rsidRPr="00115C94">
        <w:t xml:space="preserve"> o volume de nitrogênio líquido deve ser suficiente para manutenção da temperatura </w:t>
      </w:r>
      <w:r w:rsidR="00254ECB" w:rsidRPr="00115C94">
        <w:t xml:space="preserve">interna do </w:t>
      </w:r>
      <w:r w:rsidR="00822152" w:rsidRPr="00115C94">
        <w:t>contêiner</w:t>
      </w:r>
      <w:r w:rsidR="00254ECB" w:rsidRPr="00115C94">
        <w:t xml:space="preserve"> </w:t>
      </w:r>
      <w:r w:rsidRPr="00115C94">
        <w:t>pelo</w:t>
      </w:r>
      <w:r w:rsidR="004C2FEC" w:rsidRPr="00115C94">
        <w:t xml:space="preserve"> prazo mínimo de 48 (quarenta e oito) horas além do horário estimado para sua chegada ao estabelecimento de destino.</w:t>
      </w:r>
      <w:r w:rsidR="00E06D89" w:rsidRPr="00115C94">
        <w:t xml:space="preserve"> </w:t>
      </w:r>
      <w:r w:rsidR="00254ECB" w:rsidRPr="00115C94">
        <w:t xml:space="preserve">  </w:t>
      </w:r>
    </w:p>
    <w:p w:rsidR="00115C94" w:rsidRDefault="00901A5C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 xml:space="preserve">§ </w:t>
      </w:r>
      <w:r w:rsidR="00737150" w:rsidRPr="00115C94">
        <w:t>3</w:t>
      </w:r>
      <w:r w:rsidRPr="00115C94">
        <w:t xml:space="preserve">° </w:t>
      </w:r>
      <w:r w:rsidR="00162CC3" w:rsidRPr="00115C94">
        <w:t xml:space="preserve">Para </w:t>
      </w:r>
      <w:r w:rsidR="007B3FA7" w:rsidRPr="00115C94">
        <w:t xml:space="preserve">células ou </w:t>
      </w:r>
      <w:r w:rsidR="006722B2" w:rsidRPr="00115C94">
        <w:t>Produtos de Terapias Avançadas</w:t>
      </w:r>
      <w:r w:rsidR="00162CC3" w:rsidRPr="00115C94">
        <w:t xml:space="preserve"> </w:t>
      </w:r>
      <w:proofErr w:type="spellStart"/>
      <w:r w:rsidR="00162CC3" w:rsidRPr="00115C94">
        <w:t>criopreservados</w:t>
      </w:r>
      <w:proofErr w:type="spellEnd"/>
      <w:r w:rsidR="00162CC3" w:rsidRPr="00115C94">
        <w:t xml:space="preserve">, a temperatura interna do contêiner de transporte deve ser monitorada </w:t>
      </w:r>
      <w:r w:rsidR="00D043DC" w:rsidRPr="00115C94">
        <w:t>de modo contínuo, por dispositivo que possibilite a verificação de variações de temperatura fora do limite estabelecido</w:t>
      </w:r>
      <w:r w:rsidR="00162CC3" w:rsidRPr="00115C94">
        <w:t>.</w:t>
      </w:r>
      <w:r w:rsidR="00D043DC" w:rsidRPr="00115C94">
        <w:t xml:space="preserve"> </w:t>
      </w:r>
      <w:r w:rsidR="00086D93" w:rsidRPr="00115C94">
        <w:t xml:space="preserve"> </w:t>
      </w:r>
      <w:r w:rsidR="00162CC3" w:rsidRPr="00115C94">
        <w:t xml:space="preserve"> </w:t>
      </w:r>
    </w:p>
    <w:p w:rsidR="00115C94" w:rsidRDefault="00901A5C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 xml:space="preserve">§ </w:t>
      </w:r>
      <w:r w:rsidR="00737150" w:rsidRPr="00115C94">
        <w:t>4</w:t>
      </w:r>
      <w:r w:rsidRPr="00115C94">
        <w:t xml:space="preserve">° Faixas de temperatura de transporte diferentes das especificadas nos incisos </w:t>
      </w:r>
      <w:r w:rsidR="00C7656E" w:rsidRPr="00115C94">
        <w:t>deste artigo</w:t>
      </w:r>
      <w:r w:rsidRPr="00115C94">
        <w:t xml:space="preserve"> poderão ser definidas mediante </w:t>
      </w:r>
      <w:r w:rsidR="00EA27B2" w:rsidRPr="00115C94">
        <w:t>Validação</w:t>
      </w:r>
      <w:r w:rsidRPr="00115C94">
        <w:t xml:space="preserve"> pelo estabelecimento. </w:t>
      </w:r>
    </w:p>
    <w:p w:rsidR="00115C94" w:rsidRDefault="00D96A5C" w:rsidP="00115C94">
      <w:pPr>
        <w:pStyle w:val="PargrafodaLista"/>
        <w:tabs>
          <w:tab w:val="left" w:pos="993"/>
        </w:tabs>
        <w:autoSpaceDE w:val="0"/>
        <w:autoSpaceDN w:val="0"/>
        <w:adjustRightInd w:val="0"/>
        <w:spacing w:after="200"/>
        <w:ind w:left="0" w:right="-1" w:firstLine="567"/>
        <w:jc w:val="both"/>
      </w:pPr>
      <w:r w:rsidRPr="00115C94">
        <w:t xml:space="preserve">Art. 181 </w:t>
      </w:r>
      <w:r w:rsidR="003D3660" w:rsidRPr="00115C94">
        <w:t>Após a</w:t>
      </w:r>
      <w:r w:rsidR="00684359" w:rsidRPr="00115C94">
        <w:t xml:space="preserve"> </w:t>
      </w:r>
      <w:r w:rsidR="00F108AB" w:rsidRPr="00115C94">
        <w:t xml:space="preserve">entrega das células ou do </w:t>
      </w:r>
      <w:r w:rsidR="00500BF6" w:rsidRPr="00115C94">
        <w:t>Produto de Terapia Avançada</w:t>
      </w:r>
      <w:r w:rsidR="00F108AB" w:rsidRPr="00115C94">
        <w:t xml:space="preserve"> ao solicitante</w:t>
      </w:r>
      <w:r w:rsidR="003D3660" w:rsidRPr="00115C94">
        <w:t xml:space="preserve">, </w:t>
      </w:r>
      <w:r w:rsidR="00F108AB" w:rsidRPr="00115C94">
        <w:t>seu</w:t>
      </w:r>
      <w:r w:rsidR="003D3660" w:rsidRPr="00115C94">
        <w:t xml:space="preserve"> armazenamento temporário até a utilização é de responsabilidade </w:t>
      </w:r>
      <w:r w:rsidR="00582EFF" w:rsidRPr="00115C94">
        <w:t xml:space="preserve">do </w:t>
      </w:r>
      <w:r w:rsidR="003D3660" w:rsidRPr="00115C94">
        <w:t>profissional</w:t>
      </w:r>
      <w:r w:rsidR="00582EFF" w:rsidRPr="00115C94">
        <w:t xml:space="preserve"> a quem a entrega tenha sido feita</w:t>
      </w:r>
      <w:r w:rsidR="003D3660" w:rsidRPr="00115C94">
        <w:t>.</w:t>
      </w:r>
      <w:r w:rsidR="005121B9" w:rsidRPr="00115C94">
        <w:t xml:space="preserve"> </w:t>
      </w:r>
    </w:p>
    <w:p w:rsidR="00115C94" w:rsidRDefault="00D96A5C" w:rsidP="00115C94">
      <w:pPr>
        <w:pStyle w:val="PargrafodaLista"/>
        <w:tabs>
          <w:tab w:val="left" w:pos="993"/>
        </w:tabs>
        <w:autoSpaceDE w:val="0"/>
        <w:autoSpaceDN w:val="0"/>
        <w:adjustRightInd w:val="0"/>
        <w:spacing w:after="200"/>
        <w:ind w:left="0" w:right="-1" w:firstLine="567"/>
        <w:jc w:val="both"/>
      </w:pPr>
      <w:r w:rsidRPr="00115C94">
        <w:t xml:space="preserve">Art. 182 </w:t>
      </w:r>
      <w:r w:rsidR="003D3660" w:rsidRPr="00115C94">
        <w:t xml:space="preserve">O </w:t>
      </w:r>
      <w:r w:rsidR="00E171CC" w:rsidRPr="00115C94">
        <w:t>Centro de Processamento Celular</w:t>
      </w:r>
      <w:r w:rsidR="003D3660" w:rsidRPr="00115C94">
        <w:t xml:space="preserve"> deve estabelecer </w:t>
      </w:r>
      <w:r w:rsidR="002D6AFD" w:rsidRPr="00115C94">
        <w:t>POP</w:t>
      </w:r>
      <w:r w:rsidR="003D3660" w:rsidRPr="00115C94">
        <w:t xml:space="preserve"> para o recebimento e registro das notificações de transplante</w:t>
      </w:r>
      <w:r w:rsidR="004C758B" w:rsidRPr="00115C94">
        <w:t>, infusão ou implante</w:t>
      </w:r>
      <w:r w:rsidR="002770C1" w:rsidRPr="00115C94">
        <w:t xml:space="preserve"> </w:t>
      </w:r>
      <w:r w:rsidR="003D3660" w:rsidRPr="00115C94">
        <w:t>realizado.</w:t>
      </w:r>
      <w:r w:rsidR="00D96B39" w:rsidRPr="00115C94">
        <w:t xml:space="preserve"> </w:t>
      </w:r>
    </w:p>
    <w:p w:rsidR="003D3660" w:rsidRPr="00115C94" w:rsidRDefault="003D3660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/>
        <w:jc w:val="center"/>
        <w:rPr>
          <w:b/>
        </w:rPr>
      </w:pPr>
      <w:r w:rsidRPr="00115C94">
        <w:rPr>
          <w:b/>
        </w:rPr>
        <w:t>Seção XIV</w:t>
      </w:r>
    </w:p>
    <w:p w:rsidR="00115C94" w:rsidRDefault="003D3660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/>
        <w:jc w:val="center"/>
        <w:rPr>
          <w:b/>
        </w:rPr>
      </w:pPr>
      <w:r w:rsidRPr="00115C94">
        <w:rPr>
          <w:b/>
        </w:rPr>
        <w:t>Dos Dados d</w:t>
      </w:r>
      <w:r w:rsidR="00E73607" w:rsidRPr="00115C94">
        <w:rPr>
          <w:b/>
        </w:rPr>
        <w:t>e p</w:t>
      </w:r>
      <w:r w:rsidRPr="00115C94">
        <w:rPr>
          <w:b/>
        </w:rPr>
        <w:t>rodução</w:t>
      </w:r>
    </w:p>
    <w:p w:rsidR="00115C94" w:rsidRDefault="0020539F" w:rsidP="00115C94">
      <w:pPr>
        <w:pStyle w:val="PargrafodaLista"/>
        <w:tabs>
          <w:tab w:val="left" w:pos="993"/>
        </w:tabs>
        <w:autoSpaceDE w:val="0"/>
        <w:autoSpaceDN w:val="0"/>
        <w:adjustRightInd w:val="0"/>
        <w:spacing w:after="200"/>
        <w:ind w:left="0" w:right="-1" w:firstLine="567"/>
        <w:jc w:val="both"/>
      </w:pPr>
      <w:r w:rsidRPr="00115C94">
        <w:t xml:space="preserve">Art. 183 </w:t>
      </w:r>
      <w:r w:rsidR="003D3660" w:rsidRPr="00115C94">
        <w:t xml:space="preserve">O </w:t>
      </w:r>
      <w:r w:rsidR="00E171CC" w:rsidRPr="00115C94">
        <w:t>Centro de Processamento Celular</w:t>
      </w:r>
      <w:r w:rsidR="003D3660" w:rsidRPr="00115C94">
        <w:t xml:space="preserve"> deve </w:t>
      </w:r>
      <w:r w:rsidR="006A35AB" w:rsidRPr="00115C94">
        <w:t>enviar semestralmente</w:t>
      </w:r>
      <w:r w:rsidR="00955E41" w:rsidRPr="00115C94">
        <w:t>, e</w:t>
      </w:r>
      <w:r w:rsidR="006A35AB" w:rsidRPr="00115C94">
        <w:t xml:space="preserve"> </w:t>
      </w:r>
      <w:r w:rsidR="0061150B" w:rsidRPr="00115C94">
        <w:t xml:space="preserve">sempre que solicitado, </w:t>
      </w:r>
      <w:r w:rsidR="006A35AB" w:rsidRPr="00115C94">
        <w:t xml:space="preserve">seus dados de produção à Gerência de Sangue, Tecidos, Células e Órgãos da Anvisa, conforme ferramentas e orientações definidas por esta Agência e divulgadas na sua página eletrônica. </w:t>
      </w:r>
    </w:p>
    <w:p w:rsidR="00115C94" w:rsidRDefault="00CA03BC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 xml:space="preserve">Parágrafo único. As determinações do </w:t>
      </w:r>
      <w:r w:rsidRPr="00115C94">
        <w:rPr>
          <w:i/>
        </w:rPr>
        <w:t>caput</w:t>
      </w:r>
      <w:r w:rsidR="00BF55B6" w:rsidRPr="00115C94">
        <w:t xml:space="preserve"> deste artigo não se aplicam</w:t>
      </w:r>
      <w:r w:rsidRPr="00115C94">
        <w:t xml:space="preserve"> </w:t>
      </w:r>
      <w:r w:rsidR="006C7041" w:rsidRPr="00115C94">
        <w:t>aos</w:t>
      </w:r>
      <w:r w:rsidRPr="00115C94">
        <w:t xml:space="preserve"> </w:t>
      </w:r>
      <w:r w:rsidR="006722B2" w:rsidRPr="00115C94">
        <w:t>Produtos de Terapias Avançadas</w:t>
      </w:r>
      <w:r w:rsidRPr="00115C94">
        <w:t xml:space="preserve"> passíveis de registro junto à Anvisa. </w:t>
      </w:r>
    </w:p>
    <w:p w:rsidR="003D3660" w:rsidRPr="00115C94" w:rsidRDefault="003D3660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/>
        <w:jc w:val="center"/>
        <w:rPr>
          <w:b/>
        </w:rPr>
      </w:pPr>
      <w:r w:rsidRPr="00115C94">
        <w:rPr>
          <w:b/>
        </w:rPr>
        <w:t>Seção XV</w:t>
      </w:r>
    </w:p>
    <w:p w:rsidR="00115C94" w:rsidRDefault="00E73607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/>
        <w:jc w:val="center"/>
        <w:rPr>
          <w:b/>
        </w:rPr>
      </w:pPr>
      <w:r w:rsidRPr="00115C94">
        <w:rPr>
          <w:b/>
        </w:rPr>
        <w:t>Do Descarte de r</w:t>
      </w:r>
      <w:r w:rsidR="003D3660" w:rsidRPr="00115C94">
        <w:rPr>
          <w:b/>
        </w:rPr>
        <w:t xml:space="preserve">esíduos e Devolução de </w:t>
      </w:r>
      <w:r w:rsidRPr="00115C94">
        <w:rPr>
          <w:b/>
        </w:rPr>
        <w:t>c</w:t>
      </w:r>
      <w:r w:rsidR="00BE0028" w:rsidRPr="00115C94">
        <w:rPr>
          <w:b/>
        </w:rPr>
        <w:t xml:space="preserve">élulas e </w:t>
      </w:r>
      <w:r w:rsidR="006722B2" w:rsidRPr="00115C94">
        <w:rPr>
          <w:b/>
        </w:rPr>
        <w:t>Produtos de Terapias Avançadas</w:t>
      </w:r>
    </w:p>
    <w:p w:rsidR="00115C94" w:rsidRDefault="0020539F" w:rsidP="00115C94">
      <w:pPr>
        <w:pStyle w:val="PargrafodaLista"/>
        <w:tabs>
          <w:tab w:val="left" w:pos="993"/>
        </w:tabs>
        <w:autoSpaceDE w:val="0"/>
        <w:autoSpaceDN w:val="0"/>
        <w:adjustRightInd w:val="0"/>
        <w:spacing w:after="200"/>
        <w:ind w:left="0" w:right="-1" w:firstLine="567"/>
        <w:jc w:val="both"/>
      </w:pPr>
      <w:r w:rsidRPr="00115C94">
        <w:t xml:space="preserve">Art. 184 </w:t>
      </w:r>
      <w:r w:rsidR="003D3660" w:rsidRPr="00115C94">
        <w:t xml:space="preserve">Os procedimentos relativos ao manejo dos resíduos do </w:t>
      </w:r>
      <w:r w:rsidR="00E171CC" w:rsidRPr="00115C94">
        <w:t>Centro de Processamento Celular</w:t>
      </w:r>
      <w:r w:rsidR="003D3660" w:rsidRPr="00115C94">
        <w:t xml:space="preserve"> devem estar descritos no Plano de Gerenciamento de Resíduos de Serviços de Saúde (PGRSS), de acordo com as normas sanitárias e ambientais vigentes.</w:t>
      </w:r>
    </w:p>
    <w:p w:rsidR="00115C94" w:rsidRDefault="0020539F" w:rsidP="00115C94">
      <w:pPr>
        <w:pStyle w:val="PargrafodaLista"/>
        <w:tabs>
          <w:tab w:val="left" w:pos="993"/>
        </w:tabs>
        <w:autoSpaceDE w:val="0"/>
        <w:autoSpaceDN w:val="0"/>
        <w:adjustRightInd w:val="0"/>
        <w:spacing w:after="200"/>
        <w:ind w:left="0" w:right="-1" w:firstLine="567"/>
        <w:jc w:val="both"/>
      </w:pPr>
      <w:r w:rsidRPr="00115C94">
        <w:t xml:space="preserve">Art. 185 </w:t>
      </w:r>
      <w:r w:rsidR="003D3660" w:rsidRPr="00115C94">
        <w:t xml:space="preserve">O descarte de resíduos, quando não realizado pelo </w:t>
      </w:r>
      <w:r w:rsidR="00E171CC" w:rsidRPr="00115C94">
        <w:t>Centro de Processamento Celular</w:t>
      </w:r>
      <w:r w:rsidR="003D3660" w:rsidRPr="00115C94">
        <w:t>, poderá ser terceirizado.</w:t>
      </w:r>
    </w:p>
    <w:p w:rsidR="00115C94" w:rsidRDefault="0020539F" w:rsidP="00115C94">
      <w:pPr>
        <w:pStyle w:val="PargrafodaLista"/>
        <w:tabs>
          <w:tab w:val="left" w:pos="993"/>
        </w:tabs>
        <w:autoSpaceDE w:val="0"/>
        <w:autoSpaceDN w:val="0"/>
        <w:adjustRightInd w:val="0"/>
        <w:spacing w:after="200"/>
        <w:ind w:left="0" w:right="-1" w:firstLine="567"/>
        <w:jc w:val="both"/>
      </w:pPr>
      <w:r w:rsidRPr="00115C94">
        <w:lastRenderedPageBreak/>
        <w:t xml:space="preserve">Art. 186 </w:t>
      </w:r>
      <w:r w:rsidR="003D3660" w:rsidRPr="00115C94">
        <w:t xml:space="preserve">No caso de </w:t>
      </w:r>
      <w:r w:rsidR="00970704" w:rsidRPr="00115C94">
        <w:t xml:space="preserve">Células e Produtos de Terapias Avançadas </w:t>
      </w:r>
      <w:r w:rsidR="006F05A4" w:rsidRPr="00115C94">
        <w:t>D</w:t>
      </w:r>
      <w:r w:rsidR="00970704" w:rsidRPr="00115C94">
        <w:t>istribuídos</w:t>
      </w:r>
      <w:r w:rsidR="003D3660" w:rsidRPr="00115C94">
        <w:t>, caso haja necessidade de descarte, este deverá ser providenciado pel</w:t>
      </w:r>
      <w:r w:rsidR="00BE0028" w:rsidRPr="00115C94">
        <w:t xml:space="preserve">o profissional responsável pelas células ou </w:t>
      </w:r>
      <w:r w:rsidR="006722B2" w:rsidRPr="00115C94">
        <w:t>Produtos de Terapias Avançadas</w:t>
      </w:r>
      <w:r w:rsidR="00AA2C28" w:rsidRPr="00115C94">
        <w:t xml:space="preserve"> ou</w:t>
      </w:r>
      <w:r w:rsidR="00F45CC6" w:rsidRPr="00115C94">
        <w:t xml:space="preserve"> pelo </w:t>
      </w:r>
      <w:r w:rsidR="00E171CC" w:rsidRPr="00115C94">
        <w:t>Centro de Processamento Celular</w:t>
      </w:r>
      <w:r w:rsidR="00F45CC6" w:rsidRPr="00115C94">
        <w:t xml:space="preserve"> que recebeu o produto distribuído</w:t>
      </w:r>
      <w:r w:rsidR="003D3660" w:rsidRPr="00115C94">
        <w:t xml:space="preserve">. </w:t>
      </w:r>
      <w:r w:rsidR="00BE0028" w:rsidRPr="00115C94">
        <w:t xml:space="preserve"> </w:t>
      </w:r>
    </w:p>
    <w:p w:rsidR="00115C94" w:rsidRDefault="003D3660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 xml:space="preserve">§ 1º Na ocorrência do descarte previsto no </w:t>
      </w:r>
      <w:r w:rsidRPr="00115C94">
        <w:rPr>
          <w:i/>
        </w:rPr>
        <w:t>caput</w:t>
      </w:r>
      <w:r w:rsidR="00793828" w:rsidRPr="00115C94">
        <w:rPr>
          <w:i/>
        </w:rPr>
        <w:t xml:space="preserve"> </w:t>
      </w:r>
      <w:r w:rsidR="00793828" w:rsidRPr="00115C94">
        <w:t>deste artigo</w:t>
      </w:r>
      <w:r w:rsidRPr="00115C94">
        <w:t xml:space="preserve">, </w:t>
      </w:r>
      <w:r w:rsidR="00793828" w:rsidRPr="00115C94">
        <w:t xml:space="preserve">relatório comunicando o fato, e acompanhado de justificativa, </w:t>
      </w:r>
      <w:r w:rsidRPr="00115C94">
        <w:t xml:space="preserve">deve ser enviado ao </w:t>
      </w:r>
      <w:r w:rsidR="00E171CC" w:rsidRPr="00115C94">
        <w:t>Centro de Processamento Celular</w:t>
      </w:r>
      <w:r w:rsidR="00F45CC6" w:rsidRPr="00115C94">
        <w:t xml:space="preserve"> </w:t>
      </w:r>
      <w:r w:rsidRPr="00115C94">
        <w:t xml:space="preserve">de origem. </w:t>
      </w:r>
    </w:p>
    <w:p w:rsidR="00115C94" w:rsidRDefault="003D3660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 xml:space="preserve">§ 2º Caso </w:t>
      </w:r>
      <w:r w:rsidR="006F05A4" w:rsidRPr="00115C94">
        <w:t>C</w:t>
      </w:r>
      <w:r w:rsidR="00970704" w:rsidRPr="00115C94">
        <w:t xml:space="preserve">élulas e Produtos de Terapias Avançadas </w:t>
      </w:r>
      <w:r w:rsidR="006F05A4" w:rsidRPr="00115C94">
        <w:t>D</w:t>
      </w:r>
      <w:r w:rsidR="00970704" w:rsidRPr="00115C94">
        <w:t>istribuídos</w:t>
      </w:r>
      <w:r w:rsidR="00970704" w:rsidRPr="00115C94" w:rsidDel="00970704">
        <w:t xml:space="preserve"> </w:t>
      </w:r>
      <w:r w:rsidRPr="00115C94">
        <w:t>retorne</w:t>
      </w:r>
      <w:r w:rsidR="00970704" w:rsidRPr="00115C94">
        <w:t>m</w:t>
      </w:r>
      <w:r w:rsidRPr="00115C94">
        <w:t xml:space="preserve"> ao </w:t>
      </w:r>
      <w:r w:rsidR="00E171CC" w:rsidRPr="00115C94">
        <w:t>Centro de Processamento Celular</w:t>
      </w:r>
      <w:r w:rsidR="00F45CC6" w:rsidRPr="00115C94">
        <w:t xml:space="preserve"> </w:t>
      </w:r>
      <w:r w:rsidRPr="00115C94">
        <w:t xml:space="preserve">de origem, </w:t>
      </w:r>
      <w:r w:rsidR="00970704" w:rsidRPr="00115C94">
        <w:t>tais produtos deverão ser mantidos</w:t>
      </w:r>
      <w:r w:rsidR="00F45CC6" w:rsidRPr="00115C94">
        <w:t xml:space="preserve"> em </w:t>
      </w:r>
      <w:r w:rsidR="00EA27B2" w:rsidRPr="00115C94">
        <w:t>Quarentena</w:t>
      </w:r>
      <w:r w:rsidR="00812C22" w:rsidRPr="00115C94">
        <w:t>,</w:t>
      </w:r>
      <w:r w:rsidR="00685664" w:rsidRPr="00115C94">
        <w:t xml:space="preserve"> </w:t>
      </w:r>
      <w:r w:rsidR="00F45CC6" w:rsidRPr="00115C94">
        <w:t>até ser</w:t>
      </w:r>
      <w:r w:rsidR="00793828" w:rsidRPr="00115C94">
        <w:t>em</w:t>
      </w:r>
      <w:r w:rsidR="00F45CC6" w:rsidRPr="00115C94">
        <w:t xml:space="preserve"> </w:t>
      </w:r>
      <w:r w:rsidR="00C73FB0" w:rsidRPr="00115C94">
        <w:t>reavaliado</w:t>
      </w:r>
      <w:r w:rsidR="00793828" w:rsidRPr="00115C94">
        <w:t>s</w:t>
      </w:r>
      <w:r w:rsidR="00C73FB0" w:rsidRPr="00115C94">
        <w:t xml:space="preserve"> e</w:t>
      </w:r>
      <w:r w:rsidRPr="00115C94">
        <w:t xml:space="preserve"> </w:t>
      </w:r>
      <w:r w:rsidR="00793828" w:rsidRPr="00115C94">
        <w:t xml:space="preserve">que se decida por </w:t>
      </w:r>
      <w:r w:rsidRPr="00115C94">
        <w:t>seu descarte ou reintegração ao estoque.</w:t>
      </w:r>
      <w:r w:rsidR="00F45CC6" w:rsidRPr="00115C94">
        <w:t xml:space="preserve"> </w:t>
      </w:r>
    </w:p>
    <w:p w:rsidR="00F45CC6" w:rsidRPr="00115C94" w:rsidRDefault="003D3660" w:rsidP="00115C94">
      <w:pPr>
        <w:tabs>
          <w:tab w:val="left" w:pos="993"/>
        </w:tabs>
        <w:spacing w:after="200"/>
        <w:ind w:right="-1"/>
        <w:jc w:val="center"/>
        <w:rPr>
          <w:b/>
          <w:bCs/>
        </w:rPr>
      </w:pPr>
      <w:r w:rsidRPr="00115C94">
        <w:rPr>
          <w:b/>
          <w:bCs/>
        </w:rPr>
        <w:t xml:space="preserve">Seção XVI </w:t>
      </w:r>
    </w:p>
    <w:p w:rsidR="00115C94" w:rsidRDefault="00E73607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/>
        <w:jc w:val="center"/>
        <w:rPr>
          <w:b/>
        </w:rPr>
      </w:pPr>
      <w:r w:rsidRPr="00115C94">
        <w:rPr>
          <w:b/>
        </w:rPr>
        <w:t xml:space="preserve">Das </w:t>
      </w:r>
      <w:r w:rsidR="00685664" w:rsidRPr="00115C94">
        <w:rPr>
          <w:b/>
        </w:rPr>
        <w:t>Queixas Técnicas</w:t>
      </w:r>
      <w:r w:rsidR="005621CE" w:rsidRPr="00115C94">
        <w:rPr>
          <w:b/>
        </w:rPr>
        <w:t xml:space="preserve"> e dos </w:t>
      </w:r>
      <w:r w:rsidR="00500BF6" w:rsidRPr="00115C94">
        <w:rPr>
          <w:b/>
        </w:rPr>
        <w:t>Eventos Adversos</w:t>
      </w:r>
    </w:p>
    <w:p w:rsidR="00115C94" w:rsidRDefault="0020539F" w:rsidP="00115C94">
      <w:pPr>
        <w:pStyle w:val="PargrafodaLista"/>
        <w:tabs>
          <w:tab w:val="left" w:pos="993"/>
        </w:tabs>
        <w:autoSpaceDE w:val="0"/>
        <w:autoSpaceDN w:val="0"/>
        <w:adjustRightInd w:val="0"/>
        <w:spacing w:after="200"/>
        <w:ind w:left="0" w:right="-1" w:firstLine="567"/>
        <w:jc w:val="both"/>
      </w:pPr>
      <w:r w:rsidRPr="00115C94">
        <w:t xml:space="preserve">Art. 187 </w:t>
      </w:r>
      <w:r w:rsidR="003D3660" w:rsidRPr="00115C94">
        <w:t xml:space="preserve">O </w:t>
      </w:r>
      <w:r w:rsidR="00E171CC" w:rsidRPr="00115C94">
        <w:t>Centro de Processamento Celular</w:t>
      </w:r>
      <w:r w:rsidR="00F45CC6" w:rsidRPr="00115C94">
        <w:t xml:space="preserve"> </w:t>
      </w:r>
      <w:r w:rsidR="003D3660" w:rsidRPr="00115C94">
        <w:t xml:space="preserve">deve possuir mecanismos para identificar, investigar e </w:t>
      </w:r>
      <w:r w:rsidR="005621CE" w:rsidRPr="00115C94">
        <w:t xml:space="preserve">executar ações corretivas e preventivas relacionadas às </w:t>
      </w:r>
      <w:r w:rsidR="00EA27B2" w:rsidRPr="00115C94">
        <w:t>Queixas Técnicas</w:t>
      </w:r>
      <w:r w:rsidR="005621CE" w:rsidRPr="00115C94">
        <w:t xml:space="preserve"> e aos </w:t>
      </w:r>
      <w:r w:rsidR="00E6185C" w:rsidRPr="00115C94">
        <w:t>Eventos Adversos</w:t>
      </w:r>
      <w:r w:rsidR="005621CE" w:rsidRPr="00115C94">
        <w:t xml:space="preserve"> observados em suas dependên</w:t>
      </w:r>
      <w:r w:rsidR="0046409F" w:rsidRPr="00115C94">
        <w:t>cias ou sob sua responsabilidade, ocorridos desde o processo de coleta até o fornecimento e uso do produto</w:t>
      </w:r>
      <w:r w:rsidR="005621CE" w:rsidRPr="00115C94">
        <w:t xml:space="preserve">. </w:t>
      </w:r>
    </w:p>
    <w:p w:rsidR="00115C94" w:rsidRDefault="003D3660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>§ 1º Devem ser documentadas as ações preventivas e corretivas cabíveis, sendo mantidos os respectivos registros das ações implementadas.</w:t>
      </w:r>
    </w:p>
    <w:p w:rsidR="00115C94" w:rsidRDefault="005621CE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 xml:space="preserve">§ 2° O Centro de Processamento Celular deve notificar ao </w:t>
      </w:r>
      <w:r w:rsidR="008B44DC" w:rsidRPr="00115C94">
        <w:t>Sistema Nacional de Vigilância Sanitária (</w:t>
      </w:r>
      <w:r w:rsidRPr="00115C94">
        <w:t>SNVS</w:t>
      </w:r>
      <w:r w:rsidR="008B44DC" w:rsidRPr="00115C94">
        <w:t>)</w:t>
      </w:r>
      <w:r w:rsidR="00AF6029" w:rsidRPr="00115C94">
        <w:t>, por meio do sistema de informação definido pelo Sistema de Notificação e Investigação em Vigilância Sanitária (VIGIPÓS)</w:t>
      </w:r>
      <w:r w:rsidRPr="00115C94">
        <w:t xml:space="preserve">, a ocorrência de </w:t>
      </w:r>
      <w:r w:rsidR="00EA27B2" w:rsidRPr="00115C94">
        <w:t>Queixas Técnicas</w:t>
      </w:r>
      <w:r w:rsidRPr="00115C94">
        <w:t xml:space="preserve"> dos equipamentos, instrumentos, materiais, reagentes e produtos para diagnóstico </w:t>
      </w:r>
      <w:r w:rsidRPr="00115C94">
        <w:rPr>
          <w:i/>
        </w:rPr>
        <w:t>in vitro</w:t>
      </w:r>
      <w:r w:rsidRPr="00115C94">
        <w:t xml:space="preserve"> utilizados em suas dependências.</w:t>
      </w:r>
    </w:p>
    <w:p w:rsidR="00115C94" w:rsidRDefault="000E7CEF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t xml:space="preserve">§ 3º A notificação dos </w:t>
      </w:r>
      <w:r w:rsidR="00E6185C" w:rsidRPr="00115C94">
        <w:t>Eventos Adversos</w:t>
      </w:r>
      <w:r w:rsidRPr="00115C94">
        <w:t xml:space="preserve">, quando necessária, deve ser feita de acordo com as determinações do Sistema de Notificação e Investigação em Vigilância Sanitária (VIGIPÓS) ou diretrizes específicas a serem estabelecidas pelo Sistema Nacional de </w:t>
      </w:r>
      <w:proofErr w:type="spellStart"/>
      <w:r w:rsidR="00B748AC" w:rsidRPr="00115C94">
        <w:t>Hemovigilância</w:t>
      </w:r>
      <w:proofErr w:type="spellEnd"/>
      <w:r w:rsidR="00B473D9" w:rsidRPr="00115C94">
        <w:t>,</w:t>
      </w:r>
      <w:r w:rsidR="00B748AC" w:rsidRPr="00115C94">
        <w:t xml:space="preserve"> pelo Sistema Nacional de </w:t>
      </w:r>
      <w:proofErr w:type="spellStart"/>
      <w:r w:rsidRPr="00115C94">
        <w:t>Biovigilância</w:t>
      </w:r>
      <w:proofErr w:type="spellEnd"/>
      <w:r w:rsidR="00B748AC" w:rsidRPr="00115C94">
        <w:t xml:space="preserve">, </w:t>
      </w:r>
      <w:r w:rsidR="00B473D9" w:rsidRPr="00115C94">
        <w:t xml:space="preserve">ou pelo Sistema Nacional de </w:t>
      </w:r>
      <w:proofErr w:type="spellStart"/>
      <w:r w:rsidR="00B473D9" w:rsidRPr="00115C94">
        <w:t>Farmacovigilância</w:t>
      </w:r>
      <w:proofErr w:type="spellEnd"/>
      <w:r w:rsidR="00B473D9" w:rsidRPr="00115C94">
        <w:t xml:space="preserve">, </w:t>
      </w:r>
      <w:r w:rsidR="00A11854" w:rsidRPr="00115C94">
        <w:t>conforme as necessidades do caso concreto</w:t>
      </w:r>
      <w:r w:rsidRPr="00115C94">
        <w:t xml:space="preserve">. </w:t>
      </w:r>
      <w:r w:rsidR="00584F95" w:rsidRPr="00115C94">
        <w:t xml:space="preserve"> </w:t>
      </w:r>
    </w:p>
    <w:p w:rsidR="00115C94" w:rsidRDefault="0020539F" w:rsidP="00115C94">
      <w:pPr>
        <w:pStyle w:val="PargrafodaLista"/>
        <w:tabs>
          <w:tab w:val="left" w:pos="993"/>
        </w:tabs>
        <w:autoSpaceDE w:val="0"/>
        <w:autoSpaceDN w:val="0"/>
        <w:adjustRightInd w:val="0"/>
        <w:spacing w:after="200"/>
        <w:ind w:left="0" w:right="-1" w:firstLine="567"/>
        <w:jc w:val="both"/>
      </w:pPr>
      <w:r w:rsidRPr="00115C94">
        <w:t xml:space="preserve">Art. 188 </w:t>
      </w:r>
      <w:r w:rsidR="003D3660" w:rsidRPr="00115C94">
        <w:t xml:space="preserve">O </w:t>
      </w:r>
      <w:r w:rsidR="00E171CC" w:rsidRPr="00115C94">
        <w:t>Centro de Processamento Celular</w:t>
      </w:r>
      <w:r w:rsidR="00996367" w:rsidRPr="00115C94">
        <w:t xml:space="preserve"> </w:t>
      </w:r>
      <w:r w:rsidR="003D3660" w:rsidRPr="00115C94">
        <w:t xml:space="preserve">deve possuir </w:t>
      </w:r>
      <w:r w:rsidR="002D6AFD" w:rsidRPr="00115C94">
        <w:t>POP</w:t>
      </w:r>
      <w:r w:rsidR="003D3660" w:rsidRPr="00115C94">
        <w:t xml:space="preserve"> para o gerenciamento do risco nos casos em que ocorra infecção ou transmissão de doenças ao </w:t>
      </w:r>
      <w:r w:rsidR="00EA27B2" w:rsidRPr="00115C94">
        <w:t>Receptor</w:t>
      </w:r>
      <w:r w:rsidR="003D3660" w:rsidRPr="00115C94">
        <w:t>.</w:t>
      </w:r>
      <w:r w:rsidR="00996367" w:rsidRPr="00115C94">
        <w:t xml:space="preserve"> </w:t>
      </w:r>
    </w:p>
    <w:p w:rsidR="00115C94" w:rsidRDefault="003D3660" w:rsidP="00115C94">
      <w:pPr>
        <w:tabs>
          <w:tab w:val="left" w:pos="993"/>
        </w:tabs>
        <w:spacing w:after="200"/>
        <w:ind w:right="-1" w:firstLine="567"/>
        <w:jc w:val="both"/>
        <w:rPr>
          <w:bCs/>
        </w:rPr>
      </w:pPr>
      <w:r w:rsidRPr="00115C94">
        <w:rPr>
          <w:bCs/>
        </w:rPr>
        <w:t xml:space="preserve">Parágrafo único. </w:t>
      </w:r>
      <w:r w:rsidR="002D6AFD" w:rsidRPr="00115C94">
        <w:rPr>
          <w:bCs/>
        </w:rPr>
        <w:t>O</w:t>
      </w:r>
      <w:r w:rsidRPr="00115C94">
        <w:rPr>
          <w:bCs/>
        </w:rPr>
        <w:t xml:space="preserve"> </w:t>
      </w:r>
      <w:r w:rsidR="002D6AFD" w:rsidRPr="00115C94">
        <w:rPr>
          <w:bCs/>
        </w:rPr>
        <w:t>POP</w:t>
      </w:r>
      <w:r w:rsidRPr="00115C94">
        <w:rPr>
          <w:bCs/>
        </w:rPr>
        <w:t xml:space="preserve"> mencionado no </w:t>
      </w:r>
      <w:r w:rsidRPr="00115C94">
        <w:rPr>
          <w:bCs/>
          <w:i/>
        </w:rPr>
        <w:t>caput</w:t>
      </w:r>
      <w:r w:rsidRPr="00115C94">
        <w:rPr>
          <w:bCs/>
        </w:rPr>
        <w:t xml:space="preserve"> </w:t>
      </w:r>
      <w:r w:rsidR="00AE3385" w:rsidRPr="00115C94">
        <w:rPr>
          <w:bCs/>
        </w:rPr>
        <w:t xml:space="preserve">deste artigo </w:t>
      </w:r>
      <w:r w:rsidRPr="00115C94">
        <w:rPr>
          <w:bCs/>
        </w:rPr>
        <w:t>deve prever:</w:t>
      </w:r>
    </w:p>
    <w:p w:rsidR="00115C94" w:rsidRDefault="003D3660" w:rsidP="00115C94">
      <w:pPr>
        <w:tabs>
          <w:tab w:val="left" w:pos="993"/>
        </w:tabs>
        <w:spacing w:after="200"/>
        <w:ind w:right="-1" w:firstLine="567"/>
        <w:jc w:val="both"/>
        <w:rPr>
          <w:bCs/>
        </w:rPr>
      </w:pPr>
      <w:r w:rsidRPr="00115C94">
        <w:rPr>
          <w:bCs/>
        </w:rPr>
        <w:t xml:space="preserve">I – </w:t>
      </w:r>
      <w:proofErr w:type="gramStart"/>
      <w:r w:rsidRPr="00115C94">
        <w:rPr>
          <w:bCs/>
        </w:rPr>
        <w:t>a</w:t>
      </w:r>
      <w:proofErr w:type="gramEnd"/>
      <w:r w:rsidRPr="00115C94">
        <w:rPr>
          <w:bCs/>
        </w:rPr>
        <w:t xml:space="preserve"> </w:t>
      </w:r>
      <w:r w:rsidR="00EA27B2" w:rsidRPr="00115C94">
        <w:rPr>
          <w:bCs/>
        </w:rPr>
        <w:t>Rastreabilidade</w:t>
      </w:r>
      <w:r w:rsidRPr="00115C94">
        <w:rPr>
          <w:bCs/>
        </w:rPr>
        <w:t xml:space="preserve"> do </w:t>
      </w:r>
      <w:r w:rsidR="00DD2D4A" w:rsidRPr="00115C94">
        <w:rPr>
          <w:bCs/>
        </w:rPr>
        <w:t>Doador</w:t>
      </w:r>
      <w:r w:rsidRPr="00115C94">
        <w:rPr>
          <w:bCs/>
        </w:rPr>
        <w:t>;</w:t>
      </w:r>
    </w:p>
    <w:p w:rsidR="00115C94" w:rsidRDefault="003D3660" w:rsidP="00115C94">
      <w:pPr>
        <w:tabs>
          <w:tab w:val="left" w:pos="993"/>
        </w:tabs>
        <w:spacing w:after="200"/>
        <w:ind w:right="-1" w:firstLine="567"/>
        <w:jc w:val="both"/>
        <w:rPr>
          <w:bCs/>
        </w:rPr>
      </w:pPr>
      <w:r w:rsidRPr="00115C94">
        <w:rPr>
          <w:bCs/>
        </w:rPr>
        <w:t xml:space="preserve">II – </w:t>
      </w:r>
      <w:proofErr w:type="gramStart"/>
      <w:r w:rsidRPr="00115C94">
        <w:rPr>
          <w:bCs/>
        </w:rPr>
        <w:t>a</w:t>
      </w:r>
      <w:proofErr w:type="gramEnd"/>
      <w:r w:rsidRPr="00115C94">
        <w:rPr>
          <w:bCs/>
        </w:rPr>
        <w:t xml:space="preserve"> comunicação com </w:t>
      </w:r>
      <w:r w:rsidR="00996367" w:rsidRPr="00115C94">
        <w:rPr>
          <w:bCs/>
        </w:rPr>
        <w:t xml:space="preserve">o órgão responsável do </w:t>
      </w:r>
      <w:r w:rsidR="00114323" w:rsidRPr="00115C94">
        <w:rPr>
          <w:bCs/>
        </w:rPr>
        <w:t>Sistema Nacional de Transplantes</w:t>
      </w:r>
      <w:r w:rsidRPr="00115C94">
        <w:rPr>
          <w:bCs/>
        </w:rPr>
        <w:t>, quando couber; e</w:t>
      </w:r>
    </w:p>
    <w:p w:rsidR="00115C94" w:rsidRDefault="003D3660" w:rsidP="00115C94">
      <w:pPr>
        <w:tabs>
          <w:tab w:val="left" w:pos="993"/>
        </w:tabs>
        <w:autoSpaceDE w:val="0"/>
        <w:autoSpaceDN w:val="0"/>
        <w:adjustRightInd w:val="0"/>
        <w:spacing w:after="200"/>
        <w:ind w:right="-1" w:firstLine="567"/>
        <w:jc w:val="both"/>
      </w:pPr>
      <w:r w:rsidRPr="00115C94">
        <w:lastRenderedPageBreak/>
        <w:t xml:space="preserve">III – as condutas a serem adotadas, incluindo a convocação dos demais </w:t>
      </w:r>
      <w:r w:rsidR="00EA27B2" w:rsidRPr="00115C94">
        <w:t>Receptor</w:t>
      </w:r>
      <w:r w:rsidRPr="00115C94">
        <w:t xml:space="preserve">es de </w:t>
      </w:r>
      <w:r w:rsidR="00996367" w:rsidRPr="00115C94">
        <w:t xml:space="preserve">células ou </w:t>
      </w:r>
      <w:r w:rsidR="006722B2" w:rsidRPr="00115C94">
        <w:t>Produtos de Terapias Avançadas</w:t>
      </w:r>
      <w:r w:rsidR="00996367" w:rsidRPr="00115C94">
        <w:t xml:space="preserve"> deste mesmo </w:t>
      </w:r>
      <w:r w:rsidR="00DD2D4A" w:rsidRPr="00115C94">
        <w:t>Doador</w:t>
      </w:r>
      <w:r w:rsidR="00996367" w:rsidRPr="00115C94">
        <w:t xml:space="preserve"> e/</w:t>
      </w:r>
      <w:r w:rsidRPr="00115C94">
        <w:t xml:space="preserve">ou a análise da destinação dos </w:t>
      </w:r>
      <w:r w:rsidR="00996367" w:rsidRPr="00115C94">
        <w:t>produtos</w:t>
      </w:r>
      <w:r w:rsidRPr="00115C94">
        <w:t xml:space="preserve"> provenientes deste </w:t>
      </w:r>
      <w:r w:rsidR="00DD2D4A" w:rsidRPr="00115C94">
        <w:t>Doador</w:t>
      </w:r>
      <w:r w:rsidRPr="00115C94">
        <w:t xml:space="preserve"> que não foram utilizados e ainda se encontram armazenados no </w:t>
      </w:r>
      <w:r w:rsidR="00E171CC" w:rsidRPr="00115C94">
        <w:t>Centro de Processamento Celular</w:t>
      </w:r>
      <w:r w:rsidRPr="00115C94">
        <w:t>.</w:t>
      </w:r>
      <w:r w:rsidR="00996367" w:rsidRPr="00115C94">
        <w:t xml:space="preserve"> </w:t>
      </w:r>
      <w:r w:rsidR="00C729B6" w:rsidRPr="00115C94">
        <w:t xml:space="preserve"> </w:t>
      </w:r>
    </w:p>
    <w:p w:rsidR="00115C94" w:rsidRDefault="0020539F" w:rsidP="00115C94">
      <w:pPr>
        <w:pStyle w:val="PargrafodaLista"/>
        <w:tabs>
          <w:tab w:val="left" w:pos="993"/>
        </w:tabs>
        <w:autoSpaceDE w:val="0"/>
        <w:autoSpaceDN w:val="0"/>
        <w:adjustRightInd w:val="0"/>
        <w:spacing w:after="200"/>
        <w:ind w:left="0" w:right="-1" w:firstLine="567"/>
        <w:jc w:val="both"/>
      </w:pPr>
      <w:r w:rsidRPr="00115C94">
        <w:t xml:space="preserve">Art. 189 </w:t>
      </w:r>
      <w:r w:rsidR="003D3660" w:rsidRPr="00115C94">
        <w:t xml:space="preserve">O </w:t>
      </w:r>
      <w:r w:rsidR="00E171CC" w:rsidRPr="00115C94">
        <w:t>Centro de Processamento Celular</w:t>
      </w:r>
      <w:r w:rsidR="00996367" w:rsidRPr="00115C94">
        <w:t xml:space="preserve"> </w:t>
      </w:r>
      <w:r w:rsidR="003D3660" w:rsidRPr="00115C94">
        <w:t xml:space="preserve">deve notificar </w:t>
      </w:r>
      <w:r w:rsidR="007A0846" w:rsidRPr="00115C94">
        <w:t xml:space="preserve">ao </w:t>
      </w:r>
      <w:r w:rsidR="000E7CEF" w:rsidRPr="00115C94">
        <w:t>SNVS</w:t>
      </w:r>
      <w:r w:rsidR="007A0846" w:rsidRPr="00115C94">
        <w:t xml:space="preserve"> </w:t>
      </w:r>
      <w:r w:rsidR="003D3660" w:rsidRPr="00115C94">
        <w:t>os casos reagentes para os marcadores de infecções transmissíveis pelo sangue</w:t>
      </w:r>
      <w:r w:rsidR="007A0846" w:rsidRPr="00115C94">
        <w:t>,</w:t>
      </w:r>
      <w:r w:rsidR="003D3660" w:rsidRPr="00115C94">
        <w:t xml:space="preserve"> que sejam de notificação compulsória</w:t>
      </w:r>
      <w:r w:rsidR="007A0846" w:rsidRPr="00115C94">
        <w:t xml:space="preserve">, detectados durante a seleção de </w:t>
      </w:r>
      <w:r w:rsidR="00DD2D4A" w:rsidRPr="00115C94">
        <w:t>Doador</w:t>
      </w:r>
      <w:r w:rsidR="007A0846" w:rsidRPr="00115C94">
        <w:t>es</w:t>
      </w:r>
      <w:r w:rsidR="008B44DC" w:rsidRPr="00115C94">
        <w:t xml:space="preserve"> e aqueles verificados nos </w:t>
      </w:r>
      <w:r w:rsidR="00EA27B2" w:rsidRPr="00115C94">
        <w:t>Receptor</w:t>
      </w:r>
      <w:r w:rsidR="008B44DC" w:rsidRPr="00115C94">
        <w:t>es após o transplante.</w:t>
      </w:r>
    </w:p>
    <w:p w:rsidR="003D3660" w:rsidRPr="00115C94" w:rsidRDefault="003D3660" w:rsidP="00115C94">
      <w:pPr>
        <w:tabs>
          <w:tab w:val="left" w:pos="993"/>
        </w:tabs>
        <w:spacing w:after="200"/>
        <w:ind w:right="-1"/>
        <w:jc w:val="center"/>
        <w:rPr>
          <w:b/>
          <w:bCs/>
        </w:rPr>
      </w:pPr>
      <w:r w:rsidRPr="00115C94">
        <w:rPr>
          <w:b/>
          <w:bCs/>
        </w:rPr>
        <w:t xml:space="preserve">CAPÍTULO IV </w:t>
      </w:r>
    </w:p>
    <w:p w:rsidR="00115C94" w:rsidRPr="00115C94" w:rsidRDefault="003D3660" w:rsidP="00115C94">
      <w:pPr>
        <w:tabs>
          <w:tab w:val="left" w:pos="993"/>
        </w:tabs>
        <w:spacing w:after="200"/>
        <w:ind w:right="-1"/>
        <w:jc w:val="center"/>
        <w:rPr>
          <w:b/>
          <w:bCs/>
        </w:rPr>
      </w:pPr>
      <w:r w:rsidRPr="00115C94">
        <w:rPr>
          <w:b/>
          <w:bCs/>
        </w:rPr>
        <w:t>DAS DISPOSIÇÕES FINAIS E TRANSITÓRIAS</w:t>
      </w:r>
    </w:p>
    <w:p w:rsidR="00115C94" w:rsidRDefault="0020539F" w:rsidP="00115C94">
      <w:pPr>
        <w:pStyle w:val="PargrafodaLista"/>
        <w:tabs>
          <w:tab w:val="left" w:pos="993"/>
        </w:tabs>
        <w:autoSpaceDE w:val="0"/>
        <w:autoSpaceDN w:val="0"/>
        <w:adjustRightInd w:val="0"/>
        <w:spacing w:after="200"/>
        <w:ind w:left="0" w:right="-1" w:firstLine="567"/>
        <w:jc w:val="both"/>
      </w:pPr>
      <w:r w:rsidRPr="00115C94">
        <w:t xml:space="preserve">Art. 190 </w:t>
      </w:r>
      <w:r w:rsidR="00D51BB7" w:rsidRPr="00115C94">
        <w:t>Os novos Centro</w:t>
      </w:r>
      <w:r w:rsidR="004F745F" w:rsidRPr="00115C94">
        <w:t>s</w:t>
      </w:r>
      <w:r w:rsidR="00D51BB7" w:rsidRPr="00115C94">
        <w:t xml:space="preserve"> de Processamento Celular e aqueles que pretend</w:t>
      </w:r>
      <w:r w:rsidR="005E364E" w:rsidRPr="00115C94">
        <w:t>a</w:t>
      </w:r>
      <w:r w:rsidR="00D51BB7" w:rsidRPr="00115C94">
        <w:t xml:space="preserve">m reiniciar suas atividades devem </w:t>
      </w:r>
      <w:r w:rsidR="005E364E" w:rsidRPr="00115C94">
        <w:t xml:space="preserve">cumprir, </w:t>
      </w:r>
      <w:r w:rsidR="00D51BB7" w:rsidRPr="00115C94">
        <w:t>na íntegra</w:t>
      </w:r>
      <w:r w:rsidR="005E364E" w:rsidRPr="00115C94">
        <w:t>,</w:t>
      </w:r>
      <w:r w:rsidR="00D51BB7" w:rsidRPr="00115C94">
        <w:t xml:space="preserve"> </w:t>
      </w:r>
      <w:r w:rsidR="00AE3385" w:rsidRPr="00115C94">
        <w:t>o disposto nesta Resolução</w:t>
      </w:r>
      <w:r w:rsidR="00D51BB7" w:rsidRPr="00115C94">
        <w:t xml:space="preserve">, previamente </w:t>
      </w:r>
      <w:r w:rsidR="005E364E" w:rsidRPr="00115C94">
        <w:t>à sua entrada em</w:t>
      </w:r>
      <w:r w:rsidR="00D51BB7" w:rsidRPr="00115C94">
        <w:t xml:space="preserve"> funcionamento.</w:t>
      </w:r>
    </w:p>
    <w:p w:rsidR="00115C94" w:rsidRDefault="0020539F" w:rsidP="00115C94">
      <w:pPr>
        <w:pStyle w:val="PargrafodaLista"/>
        <w:tabs>
          <w:tab w:val="left" w:pos="993"/>
        </w:tabs>
        <w:autoSpaceDE w:val="0"/>
        <w:autoSpaceDN w:val="0"/>
        <w:adjustRightInd w:val="0"/>
        <w:spacing w:after="200"/>
        <w:ind w:left="0" w:right="-1" w:firstLine="567"/>
        <w:jc w:val="both"/>
      </w:pPr>
      <w:r w:rsidRPr="00115C94">
        <w:t xml:space="preserve">Art. 191 </w:t>
      </w:r>
      <w:r w:rsidR="00C73FB0" w:rsidRPr="00115C94">
        <w:t xml:space="preserve">Os </w:t>
      </w:r>
      <w:r w:rsidR="00C51B73" w:rsidRPr="00115C94">
        <w:t>Centros de Processamento Celular</w:t>
      </w:r>
      <w:r w:rsidR="003D3660" w:rsidRPr="00115C94">
        <w:t xml:space="preserve"> </w:t>
      </w:r>
      <w:r w:rsidR="00D51BB7" w:rsidRPr="00115C94">
        <w:t xml:space="preserve">em funcionamento na data de sua </w:t>
      </w:r>
      <w:r w:rsidR="005E364E" w:rsidRPr="00115C94">
        <w:t xml:space="preserve">entrada em vigor </w:t>
      </w:r>
      <w:r w:rsidR="003D3660" w:rsidRPr="00115C94">
        <w:t>terão o</w:t>
      </w:r>
      <w:r w:rsidR="00D51BB7" w:rsidRPr="00115C94">
        <w:t xml:space="preserve"> prazo de 365 (trezentos e sessenta e cinco) dias para </w:t>
      </w:r>
      <w:r w:rsidR="005E364E" w:rsidRPr="00115C94">
        <w:t>cumprimento do disposto nas</w:t>
      </w:r>
      <w:r w:rsidR="00D51BB7" w:rsidRPr="00115C94">
        <w:t xml:space="preserve"> Seções II e III do Capítulo III desta </w:t>
      </w:r>
      <w:r w:rsidR="005E364E" w:rsidRPr="00115C94">
        <w:t>R</w:t>
      </w:r>
      <w:r w:rsidR="00D51BB7" w:rsidRPr="00115C94">
        <w:t>esolução.</w:t>
      </w:r>
    </w:p>
    <w:p w:rsidR="003D3660" w:rsidRPr="00115C94" w:rsidRDefault="005E364E" w:rsidP="00115C94">
      <w:pPr>
        <w:tabs>
          <w:tab w:val="left" w:pos="993"/>
        </w:tabs>
        <w:spacing w:after="200"/>
        <w:ind w:right="-1" w:firstLine="567"/>
        <w:jc w:val="both"/>
      </w:pPr>
      <w:r w:rsidRPr="00115C94">
        <w:rPr>
          <w:bCs/>
        </w:rPr>
        <w:t>Parágrafo único.</w:t>
      </w:r>
      <w:r w:rsidR="00D51BB7" w:rsidRPr="00115C94">
        <w:rPr>
          <w:bCs/>
        </w:rPr>
        <w:t xml:space="preserve"> Os </w:t>
      </w:r>
      <w:r w:rsidR="00C51B73" w:rsidRPr="00115C94">
        <w:rPr>
          <w:bCs/>
        </w:rPr>
        <w:t xml:space="preserve">demais </w:t>
      </w:r>
      <w:r w:rsidRPr="00115C94">
        <w:rPr>
          <w:bCs/>
        </w:rPr>
        <w:t>dispositivos</w:t>
      </w:r>
      <w:r w:rsidR="00C51B73" w:rsidRPr="00115C94">
        <w:rPr>
          <w:bCs/>
        </w:rPr>
        <w:t>,</w:t>
      </w:r>
      <w:r w:rsidRPr="00115C94">
        <w:rPr>
          <w:bCs/>
        </w:rPr>
        <w:t xml:space="preserve"> não mencionados no </w:t>
      </w:r>
      <w:r w:rsidRPr="00115C94">
        <w:rPr>
          <w:bCs/>
          <w:i/>
        </w:rPr>
        <w:t>caput</w:t>
      </w:r>
      <w:r w:rsidRPr="00115C94">
        <w:rPr>
          <w:bCs/>
        </w:rPr>
        <w:t xml:space="preserve"> deste artigo</w:t>
      </w:r>
      <w:r w:rsidR="00C51B73" w:rsidRPr="00115C94">
        <w:rPr>
          <w:bCs/>
        </w:rPr>
        <w:t>,</w:t>
      </w:r>
      <w:r w:rsidRPr="00115C94">
        <w:rPr>
          <w:bCs/>
        </w:rPr>
        <w:t xml:space="preserve"> </w:t>
      </w:r>
      <w:r w:rsidR="003D3660" w:rsidRPr="00115C94">
        <w:t>são de cumprimento imediato</w:t>
      </w:r>
      <w:r w:rsidRPr="00115C94">
        <w:t xml:space="preserve"> para </w:t>
      </w:r>
      <w:r w:rsidR="00C51B73" w:rsidRPr="00115C94">
        <w:t xml:space="preserve">Centros de Processamento Celular </w:t>
      </w:r>
      <w:r w:rsidRPr="00115C94">
        <w:t xml:space="preserve">em funcionamento na data </w:t>
      </w:r>
      <w:r w:rsidR="00C51B73" w:rsidRPr="00115C94">
        <w:t>da</w:t>
      </w:r>
      <w:r w:rsidRPr="00115C94">
        <w:t xml:space="preserve"> entrada em vigor</w:t>
      </w:r>
      <w:r w:rsidR="00C51B73" w:rsidRPr="00115C94">
        <w:t xml:space="preserve"> desta Resolução</w:t>
      </w:r>
      <w:r w:rsidR="003D3660" w:rsidRPr="00115C94">
        <w:t>.</w:t>
      </w:r>
      <w:r w:rsidR="00496B88" w:rsidRPr="00115C94">
        <w:t xml:space="preserve"> </w:t>
      </w:r>
    </w:p>
    <w:p w:rsidR="00115C94" w:rsidRDefault="0020539F" w:rsidP="00115C94">
      <w:pPr>
        <w:pStyle w:val="PargrafodaLista"/>
        <w:tabs>
          <w:tab w:val="left" w:pos="993"/>
        </w:tabs>
        <w:spacing w:after="200"/>
        <w:ind w:left="0" w:right="-1" w:firstLine="567"/>
        <w:jc w:val="both"/>
      </w:pPr>
      <w:r w:rsidRPr="00115C94">
        <w:t xml:space="preserve">Art. 192 </w:t>
      </w:r>
      <w:r w:rsidR="003D3660" w:rsidRPr="00115C94">
        <w:t xml:space="preserve">O descumprimento das disposições contidas nesta </w:t>
      </w:r>
      <w:r w:rsidR="00AE3385" w:rsidRPr="00115C94">
        <w:t>R</w:t>
      </w:r>
      <w:r w:rsidR="003D3660" w:rsidRPr="00115C94">
        <w:t xml:space="preserve">esolução constitui infração sanitária, nos termos da Lei nº 6.437, de 20 de agosto de 1977, sem prejuízo das responsabilidades civil, administrativa e penal cabíveis. </w:t>
      </w:r>
    </w:p>
    <w:p w:rsidR="00115C94" w:rsidRDefault="0020539F" w:rsidP="00115C94">
      <w:pPr>
        <w:pStyle w:val="PargrafodaLista"/>
        <w:tabs>
          <w:tab w:val="left" w:pos="993"/>
        </w:tabs>
        <w:spacing w:after="200"/>
        <w:ind w:left="0" w:right="-1" w:firstLine="567"/>
        <w:jc w:val="both"/>
      </w:pPr>
      <w:r w:rsidRPr="00115C94">
        <w:t xml:space="preserve">Art. 193 </w:t>
      </w:r>
      <w:r w:rsidR="00AE3385" w:rsidRPr="00115C94">
        <w:t>Ficam revogadas as Resoluções da Diretoria Colegiada - RDC n° 56, de 16 de dezembro de 2010, e RDC n° 9, de 14 de março de 2011.</w:t>
      </w:r>
    </w:p>
    <w:p w:rsidR="00115C94" w:rsidRDefault="0020539F" w:rsidP="00115C94">
      <w:pPr>
        <w:pStyle w:val="PargrafodaLista"/>
        <w:tabs>
          <w:tab w:val="left" w:pos="993"/>
        </w:tabs>
        <w:spacing w:after="200"/>
        <w:ind w:left="0" w:right="-1" w:firstLine="567"/>
        <w:jc w:val="both"/>
      </w:pPr>
      <w:r w:rsidRPr="00115C94">
        <w:t xml:space="preserve">Art. 194 </w:t>
      </w:r>
      <w:r w:rsidR="00AE3385" w:rsidRPr="00115C94">
        <w:t xml:space="preserve">Esta Resolução entra em vigor </w:t>
      </w:r>
      <w:r w:rsidR="00D40ECC" w:rsidRPr="00115C94">
        <w:t>60 (sessenta) dias após a data de sua publicação</w:t>
      </w:r>
      <w:r w:rsidR="00AE3385" w:rsidRPr="00115C94">
        <w:t>.</w:t>
      </w:r>
    </w:p>
    <w:p w:rsidR="00115C94" w:rsidRDefault="00DF57BA" w:rsidP="00115C94">
      <w:pPr>
        <w:spacing w:after="200"/>
        <w:ind w:right="-1"/>
        <w:jc w:val="center"/>
      </w:pPr>
      <w:r w:rsidRPr="00115C94">
        <w:t>JARBAS BARBOSA DA SILVA JR.</w:t>
      </w:r>
    </w:p>
    <w:p w:rsidR="00115C94" w:rsidRDefault="00115C94" w:rsidP="00115C94">
      <w:pPr>
        <w:ind w:right="-1"/>
        <w:rPr>
          <w:b/>
        </w:rPr>
      </w:pPr>
      <w:r>
        <w:rPr>
          <w:b/>
        </w:rPr>
        <w:br w:type="page"/>
      </w:r>
    </w:p>
    <w:p w:rsidR="00115C94" w:rsidRDefault="000109A2" w:rsidP="00115C94">
      <w:pPr>
        <w:spacing w:after="200"/>
        <w:ind w:right="-1"/>
        <w:jc w:val="center"/>
        <w:rPr>
          <w:b/>
        </w:rPr>
      </w:pPr>
      <w:r w:rsidRPr="00115C94">
        <w:rPr>
          <w:b/>
        </w:rPr>
        <w:lastRenderedPageBreak/>
        <w:t>ANEXO</w:t>
      </w:r>
    </w:p>
    <w:p w:rsidR="007C0BB3" w:rsidRPr="00115C94" w:rsidRDefault="003D3660" w:rsidP="00115C94">
      <w:pPr>
        <w:spacing w:after="200"/>
        <w:ind w:right="-1"/>
        <w:jc w:val="both"/>
      </w:pPr>
      <w:r w:rsidRPr="00115C94">
        <w:t>Tabela 1: Número máximo de partículas</w:t>
      </w:r>
      <w:r w:rsidR="00C51B73" w:rsidRPr="00115C94">
        <w:t>,</w:t>
      </w:r>
      <w:r w:rsidRPr="00115C94">
        <w:t xml:space="preserve"> por m</w:t>
      </w:r>
      <w:r w:rsidRPr="00115C94">
        <w:rPr>
          <w:vertAlign w:val="superscript"/>
        </w:rPr>
        <w:t>3</w:t>
      </w:r>
      <w:r w:rsidRPr="00115C94">
        <w:t xml:space="preserve"> de ar em </w:t>
      </w:r>
      <w:r w:rsidR="002A708A" w:rsidRPr="00115C94">
        <w:t>Ambiente</w:t>
      </w:r>
      <w:r w:rsidRPr="00115C94">
        <w:t xml:space="preserve">s classificados ISO </w:t>
      </w:r>
      <w:r w:rsidR="00A82EA6" w:rsidRPr="00115C94">
        <w:t>5 e ISO 8</w:t>
      </w:r>
      <w:r w:rsidR="00C51B73" w:rsidRPr="00115C94">
        <w:t>,</w:t>
      </w:r>
      <w:r w:rsidR="00A82EA6" w:rsidRPr="00115C94">
        <w:t xml:space="preserve"> </w:t>
      </w:r>
      <w:r w:rsidRPr="00115C94">
        <w:t xml:space="preserve">em </w:t>
      </w:r>
    </w:p>
    <w:p w:rsidR="003D3660" w:rsidRPr="00115C94" w:rsidRDefault="00BC7ECA" w:rsidP="00115C94">
      <w:pPr>
        <w:spacing w:after="200"/>
        <w:ind w:right="-1"/>
        <w:jc w:val="both"/>
      </w:pPr>
      <w:r w:rsidRPr="00115C94">
        <w:t>Centros de Processamento Celular</w:t>
      </w:r>
      <w:r w:rsidR="003D3660" w:rsidRPr="00115C94">
        <w:t>.</w:t>
      </w:r>
    </w:p>
    <w:tbl>
      <w:tblPr>
        <w:tblW w:w="6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198"/>
        <w:gridCol w:w="2343"/>
      </w:tblGrid>
      <w:tr w:rsidR="003D3660" w:rsidRPr="00115C94" w:rsidTr="00115C94">
        <w:trPr>
          <w:trHeight w:val="500"/>
          <w:jc w:val="center"/>
        </w:trPr>
        <w:tc>
          <w:tcPr>
            <w:tcW w:w="1663" w:type="pct"/>
            <w:vMerge w:val="restart"/>
          </w:tcPr>
          <w:p w:rsidR="003D3660" w:rsidRPr="00115C94" w:rsidRDefault="00615E6D" w:rsidP="00115C94">
            <w:pPr>
              <w:autoSpaceDE w:val="0"/>
              <w:autoSpaceDN w:val="0"/>
              <w:adjustRightInd w:val="0"/>
              <w:spacing w:after="200"/>
              <w:ind w:right="-1"/>
            </w:pPr>
            <w:r w:rsidRPr="00115C94">
              <w:t xml:space="preserve">Classe - </w:t>
            </w:r>
            <w:r w:rsidR="003D3660" w:rsidRPr="00115C94">
              <w:t>ISO 14644-1</w:t>
            </w:r>
            <w:r w:rsidR="008918C4" w:rsidRPr="00115C94">
              <w:t>*</w:t>
            </w:r>
          </w:p>
        </w:tc>
        <w:tc>
          <w:tcPr>
            <w:tcW w:w="3337" w:type="pct"/>
            <w:gridSpan w:val="2"/>
          </w:tcPr>
          <w:p w:rsidR="003D3660" w:rsidRPr="00115C94" w:rsidRDefault="003D3660" w:rsidP="00115C94">
            <w:pPr>
              <w:autoSpaceDE w:val="0"/>
              <w:autoSpaceDN w:val="0"/>
              <w:adjustRightInd w:val="0"/>
              <w:spacing w:after="200"/>
              <w:ind w:right="-1"/>
            </w:pPr>
            <w:proofErr w:type="gramStart"/>
            <w:r w:rsidRPr="00115C94">
              <w:t>n</w:t>
            </w:r>
            <w:proofErr w:type="gramEnd"/>
            <w:r w:rsidRPr="00115C94">
              <w:t>° máximo de partículas por m</w:t>
            </w:r>
            <w:r w:rsidRPr="00115C94">
              <w:rPr>
                <w:vertAlign w:val="superscript"/>
              </w:rPr>
              <w:t>3</w:t>
            </w:r>
            <w:r w:rsidRPr="00115C94">
              <w:t xml:space="preserve"> de ar</w:t>
            </w:r>
          </w:p>
        </w:tc>
      </w:tr>
      <w:tr w:rsidR="003D3660" w:rsidRPr="00115C94" w:rsidTr="00115C94">
        <w:trPr>
          <w:trHeight w:val="144"/>
          <w:jc w:val="center"/>
        </w:trPr>
        <w:tc>
          <w:tcPr>
            <w:tcW w:w="1663" w:type="pct"/>
            <w:vMerge/>
          </w:tcPr>
          <w:p w:rsidR="003D3660" w:rsidRPr="00115C94" w:rsidRDefault="003D3660" w:rsidP="00115C94">
            <w:pPr>
              <w:autoSpaceDE w:val="0"/>
              <w:autoSpaceDN w:val="0"/>
              <w:adjustRightInd w:val="0"/>
              <w:spacing w:after="200"/>
              <w:ind w:right="-1"/>
              <w:rPr>
                <w:color w:val="FF0000"/>
              </w:rPr>
            </w:pPr>
          </w:p>
        </w:tc>
        <w:tc>
          <w:tcPr>
            <w:tcW w:w="1615" w:type="pct"/>
          </w:tcPr>
          <w:p w:rsidR="003D3660" w:rsidRPr="00115C94" w:rsidRDefault="00862D1D" w:rsidP="00115C94">
            <w:pPr>
              <w:autoSpaceDE w:val="0"/>
              <w:autoSpaceDN w:val="0"/>
              <w:adjustRightInd w:val="0"/>
              <w:spacing w:after="200"/>
              <w:ind w:right="-1"/>
            </w:pPr>
            <w:r w:rsidRPr="00115C94">
              <w:sym w:font="Symbol" w:char="F0B3"/>
            </w:r>
            <w:r w:rsidR="003D3660" w:rsidRPr="00115C94">
              <w:t xml:space="preserve"> 0,5µm</w:t>
            </w:r>
          </w:p>
        </w:tc>
        <w:tc>
          <w:tcPr>
            <w:tcW w:w="1722" w:type="pct"/>
          </w:tcPr>
          <w:p w:rsidR="003D3660" w:rsidRPr="00115C94" w:rsidRDefault="00862D1D" w:rsidP="00115C94">
            <w:pPr>
              <w:autoSpaceDE w:val="0"/>
              <w:autoSpaceDN w:val="0"/>
              <w:adjustRightInd w:val="0"/>
              <w:spacing w:after="200"/>
              <w:ind w:right="-1"/>
            </w:pPr>
            <w:r w:rsidRPr="00115C94">
              <w:sym w:font="Symbol" w:char="F0B3"/>
            </w:r>
            <w:r w:rsidR="003D3660" w:rsidRPr="00115C94">
              <w:t xml:space="preserve"> 5,0µm</w:t>
            </w:r>
          </w:p>
        </w:tc>
      </w:tr>
      <w:tr w:rsidR="003D3660" w:rsidRPr="00115C94" w:rsidTr="00115C94">
        <w:trPr>
          <w:trHeight w:val="274"/>
          <w:jc w:val="center"/>
        </w:trPr>
        <w:tc>
          <w:tcPr>
            <w:tcW w:w="1663" w:type="pct"/>
          </w:tcPr>
          <w:p w:rsidR="003D3660" w:rsidRPr="00115C94" w:rsidRDefault="003D3660" w:rsidP="00115C94">
            <w:pPr>
              <w:autoSpaceDE w:val="0"/>
              <w:autoSpaceDN w:val="0"/>
              <w:adjustRightInd w:val="0"/>
              <w:spacing w:after="200"/>
              <w:ind w:right="-1"/>
            </w:pPr>
            <w:r w:rsidRPr="00115C94">
              <w:t>ISO 5</w:t>
            </w:r>
          </w:p>
        </w:tc>
        <w:tc>
          <w:tcPr>
            <w:tcW w:w="1615" w:type="pct"/>
          </w:tcPr>
          <w:p w:rsidR="003D3660" w:rsidRPr="00115C94" w:rsidRDefault="003D3660" w:rsidP="00115C94">
            <w:pPr>
              <w:autoSpaceDE w:val="0"/>
              <w:autoSpaceDN w:val="0"/>
              <w:adjustRightInd w:val="0"/>
              <w:spacing w:after="200"/>
              <w:ind w:right="-1"/>
            </w:pPr>
            <w:r w:rsidRPr="00115C94">
              <w:t>3 520</w:t>
            </w:r>
          </w:p>
        </w:tc>
        <w:tc>
          <w:tcPr>
            <w:tcW w:w="1722" w:type="pct"/>
          </w:tcPr>
          <w:p w:rsidR="003D3660" w:rsidRPr="00115C94" w:rsidRDefault="003D3660" w:rsidP="00115C94">
            <w:pPr>
              <w:autoSpaceDE w:val="0"/>
              <w:autoSpaceDN w:val="0"/>
              <w:adjustRightInd w:val="0"/>
              <w:spacing w:after="200"/>
              <w:ind w:right="-1"/>
            </w:pPr>
          </w:p>
        </w:tc>
      </w:tr>
      <w:tr w:rsidR="003D3660" w:rsidRPr="00115C94" w:rsidTr="00115C94">
        <w:trPr>
          <w:trHeight w:val="287"/>
          <w:jc w:val="center"/>
        </w:trPr>
        <w:tc>
          <w:tcPr>
            <w:tcW w:w="1663" w:type="pct"/>
          </w:tcPr>
          <w:p w:rsidR="003D3660" w:rsidRPr="00115C94" w:rsidRDefault="003D3660" w:rsidP="00115C94">
            <w:pPr>
              <w:autoSpaceDE w:val="0"/>
              <w:autoSpaceDN w:val="0"/>
              <w:adjustRightInd w:val="0"/>
              <w:spacing w:after="200"/>
              <w:ind w:right="-1"/>
            </w:pPr>
            <w:r w:rsidRPr="00115C94">
              <w:t>ISO 8</w:t>
            </w:r>
          </w:p>
        </w:tc>
        <w:tc>
          <w:tcPr>
            <w:tcW w:w="1615" w:type="pct"/>
          </w:tcPr>
          <w:p w:rsidR="003D3660" w:rsidRPr="00115C94" w:rsidRDefault="003D3660" w:rsidP="00115C94">
            <w:pPr>
              <w:autoSpaceDE w:val="0"/>
              <w:autoSpaceDN w:val="0"/>
              <w:adjustRightInd w:val="0"/>
              <w:spacing w:after="200"/>
              <w:ind w:right="-1"/>
            </w:pPr>
            <w:r w:rsidRPr="00115C94">
              <w:t>3 520 000</w:t>
            </w:r>
          </w:p>
        </w:tc>
        <w:tc>
          <w:tcPr>
            <w:tcW w:w="1722" w:type="pct"/>
          </w:tcPr>
          <w:p w:rsidR="003D3660" w:rsidRPr="00115C94" w:rsidRDefault="003D3660" w:rsidP="00115C94">
            <w:pPr>
              <w:autoSpaceDE w:val="0"/>
              <w:autoSpaceDN w:val="0"/>
              <w:adjustRightInd w:val="0"/>
              <w:spacing w:after="200"/>
              <w:ind w:right="-1"/>
            </w:pPr>
            <w:r w:rsidRPr="00115C94">
              <w:t>29 300</w:t>
            </w:r>
          </w:p>
        </w:tc>
      </w:tr>
    </w:tbl>
    <w:p w:rsidR="00115C94" w:rsidRDefault="008918C4" w:rsidP="00115C94">
      <w:pPr>
        <w:spacing w:after="200"/>
        <w:ind w:right="-1"/>
      </w:pPr>
      <w:r w:rsidRPr="00115C94">
        <w:t>* ISO 14644-1:2015 (</w:t>
      </w:r>
      <w:proofErr w:type="spellStart"/>
      <w:r w:rsidRPr="00115C94">
        <w:t>second</w:t>
      </w:r>
      <w:proofErr w:type="spellEnd"/>
      <w:r w:rsidRPr="00115C94">
        <w:t xml:space="preserve"> </w:t>
      </w:r>
      <w:proofErr w:type="spellStart"/>
      <w:r w:rsidRPr="00115C94">
        <w:t>edition</w:t>
      </w:r>
      <w:proofErr w:type="spellEnd"/>
      <w:r w:rsidRPr="00115C94">
        <w:t xml:space="preserve"> 2015-12-15) </w:t>
      </w:r>
    </w:p>
    <w:p w:rsidR="003D3660" w:rsidRPr="00115C94" w:rsidRDefault="003D3660" w:rsidP="00115C94">
      <w:pPr>
        <w:spacing w:after="200"/>
        <w:ind w:right="-1"/>
        <w:jc w:val="both"/>
      </w:pPr>
      <w:r w:rsidRPr="00115C94">
        <w:t xml:space="preserve">Tabela 2: Limites para contaminação microbiana, considerando as diferentes técnicas. </w:t>
      </w:r>
    </w:p>
    <w:tbl>
      <w:tblPr>
        <w:tblW w:w="6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26"/>
        <w:gridCol w:w="1524"/>
        <w:gridCol w:w="1640"/>
        <w:gridCol w:w="1230"/>
        <w:gridCol w:w="1184"/>
      </w:tblGrid>
      <w:tr w:rsidR="003D3660" w:rsidRPr="00115C94" w:rsidTr="00115C94">
        <w:trPr>
          <w:trHeight w:val="710"/>
          <w:jc w:val="center"/>
        </w:trPr>
        <w:tc>
          <w:tcPr>
            <w:tcW w:w="1226" w:type="dxa"/>
          </w:tcPr>
          <w:p w:rsidR="003D3660" w:rsidRPr="00115C94" w:rsidRDefault="00615E6D" w:rsidP="00115C94">
            <w:pPr>
              <w:autoSpaceDE w:val="0"/>
              <w:autoSpaceDN w:val="0"/>
              <w:adjustRightInd w:val="0"/>
              <w:spacing w:after="200"/>
              <w:ind w:right="-1"/>
              <w:jc w:val="both"/>
            </w:pPr>
            <w:r w:rsidRPr="00115C94">
              <w:t>Classe</w:t>
            </w:r>
          </w:p>
        </w:tc>
        <w:tc>
          <w:tcPr>
            <w:tcW w:w="1524" w:type="dxa"/>
          </w:tcPr>
          <w:p w:rsidR="003D3660" w:rsidRPr="00115C94" w:rsidRDefault="003D3660" w:rsidP="00115C94">
            <w:pPr>
              <w:autoSpaceDE w:val="0"/>
              <w:autoSpaceDN w:val="0"/>
              <w:adjustRightInd w:val="0"/>
              <w:spacing w:after="200"/>
              <w:ind w:right="-1"/>
            </w:pPr>
            <w:r w:rsidRPr="00115C94">
              <w:t xml:space="preserve">Placas de sedimentação (diâmetro de </w:t>
            </w:r>
            <w:smartTag w:uri="urn:schemas-microsoft-com:office:smarttags" w:element="metricconverter">
              <w:smartTagPr>
                <w:attr w:name="ProductID" w:val="90 mm"/>
              </w:smartTagPr>
              <w:r w:rsidRPr="00115C94">
                <w:t>90 mm</w:t>
              </w:r>
            </w:smartTag>
            <w:r w:rsidRPr="00115C94">
              <w:t>; UFC/4 horas)</w:t>
            </w:r>
            <w:r w:rsidRPr="00115C94">
              <w:rPr>
                <w:vertAlign w:val="superscript"/>
              </w:rPr>
              <w:t>1</w:t>
            </w:r>
          </w:p>
        </w:tc>
        <w:tc>
          <w:tcPr>
            <w:tcW w:w="1640" w:type="dxa"/>
          </w:tcPr>
          <w:p w:rsidR="003D3660" w:rsidRPr="00115C94" w:rsidRDefault="003D3660" w:rsidP="00115C94">
            <w:pPr>
              <w:autoSpaceDE w:val="0"/>
              <w:autoSpaceDN w:val="0"/>
              <w:adjustRightInd w:val="0"/>
              <w:spacing w:after="200"/>
              <w:ind w:right="-1"/>
            </w:pPr>
            <w:r w:rsidRPr="00115C94">
              <w:t>Placas de contato (diâmetro</w:t>
            </w:r>
            <w:r w:rsidR="00ED1E58" w:rsidRPr="00115C94">
              <w:t xml:space="preserve"> </w:t>
            </w:r>
            <w:r w:rsidR="00C07312" w:rsidRPr="00115C94">
              <w:t>d</w:t>
            </w:r>
            <w:r w:rsidRPr="00115C94">
              <w:t>e</w:t>
            </w:r>
            <w:r w:rsidR="00C07312" w:rsidRPr="00115C94">
              <w:t xml:space="preserve"> </w:t>
            </w:r>
            <w:smartTag w:uri="urn:schemas-microsoft-com:office:smarttags" w:element="metricconverter">
              <w:smartTagPr>
                <w:attr w:name="ProductID" w:val="55 mm"/>
              </w:smartTagPr>
              <w:r w:rsidRPr="00115C94">
                <w:t>55 mm</w:t>
              </w:r>
            </w:smartTag>
            <w:r w:rsidRPr="00115C94">
              <w:t>; UFC/placa)</w:t>
            </w:r>
          </w:p>
        </w:tc>
        <w:tc>
          <w:tcPr>
            <w:tcW w:w="1230" w:type="dxa"/>
          </w:tcPr>
          <w:p w:rsidR="003D3660" w:rsidRPr="00115C94" w:rsidRDefault="003D3660" w:rsidP="00115C94">
            <w:pPr>
              <w:autoSpaceDE w:val="0"/>
              <w:autoSpaceDN w:val="0"/>
              <w:adjustRightInd w:val="0"/>
              <w:spacing w:after="200"/>
              <w:ind w:right="-1"/>
            </w:pPr>
            <w:r w:rsidRPr="00115C94">
              <w:t>Teste de contato das luvas (5 dedos; UFC/luva)</w:t>
            </w:r>
          </w:p>
        </w:tc>
        <w:tc>
          <w:tcPr>
            <w:tcW w:w="1184" w:type="dxa"/>
          </w:tcPr>
          <w:p w:rsidR="00B264E0" w:rsidRPr="00115C94" w:rsidRDefault="003D3660" w:rsidP="00115C94">
            <w:pPr>
              <w:autoSpaceDE w:val="0"/>
              <w:autoSpaceDN w:val="0"/>
              <w:adjustRightInd w:val="0"/>
              <w:spacing w:after="200"/>
              <w:ind w:right="-1"/>
            </w:pPr>
            <w:r w:rsidRPr="00115C94">
              <w:t xml:space="preserve">Amostra do ar </w:t>
            </w:r>
          </w:p>
          <w:p w:rsidR="003D3660" w:rsidRPr="00115C94" w:rsidRDefault="003D3660" w:rsidP="00115C94">
            <w:pPr>
              <w:autoSpaceDE w:val="0"/>
              <w:autoSpaceDN w:val="0"/>
              <w:adjustRightInd w:val="0"/>
              <w:spacing w:after="200"/>
              <w:ind w:right="-1"/>
            </w:pPr>
            <w:r w:rsidRPr="00115C94">
              <w:t>(UFC/m</w:t>
            </w:r>
            <w:r w:rsidRPr="00115C94">
              <w:rPr>
                <w:vertAlign w:val="superscript"/>
              </w:rPr>
              <w:t>3</w:t>
            </w:r>
            <w:r w:rsidRPr="00115C94">
              <w:t>)</w:t>
            </w:r>
          </w:p>
        </w:tc>
      </w:tr>
      <w:tr w:rsidR="003D3660" w:rsidRPr="00115C94" w:rsidTr="00115C94">
        <w:trPr>
          <w:jc w:val="center"/>
        </w:trPr>
        <w:tc>
          <w:tcPr>
            <w:tcW w:w="1226" w:type="dxa"/>
          </w:tcPr>
          <w:p w:rsidR="003D3660" w:rsidRPr="00115C94" w:rsidRDefault="003D3660" w:rsidP="00115C94">
            <w:pPr>
              <w:autoSpaceDE w:val="0"/>
              <w:autoSpaceDN w:val="0"/>
              <w:adjustRightInd w:val="0"/>
              <w:spacing w:after="200"/>
              <w:ind w:right="-1"/>
              <w:jc w:val="both"/>
            </w:pPr>
            <w:r w:rsidRPr="00115C94">
              <w:t>ISO 5</w:t>
            </w:r>
            <w:r w:rsidR="00B264E0" w:rsidRPr="00115C94">
              <w:t xml:space="preserve"> em operação</w:t>
            </w:r>
          </w:p>
        </w:tc>
        <w:tc>
          <w:tcPr>
            <w:tcW w:w="1524" w:type="dxa"/>
          </w:tcPr>
          <w:p w:rsidR="003D3660" w:rsidRPr="00115C94" w:rsidRDefault="003D3660" w:rsidP="00115C94">
            <w:pPr>
              <w:autoSpaceDE w:val="0"/>
              <w:autoSpaceDN w:val="0"/>
              <w:adjustRightInd w:val="0"/>
              <w:spacing w:after="200"/>
              <w:ind w:right="-1"/>
              <w:jc w:val="both"/>
            </w:pPr>
            <w:r w:rsidRPr="00115C94">
              <w:t>&lt; 1</w:t>
            </w:r>
          </w:p>
        </w:tc>
        <w:tc>
          <w:tcPr>
            <w:tcW w:w="1640" w:type="dxa"/>
          </w:tcPr>
          <w:p w:rsidR="003D3660" w:rsidRPr="00115C94" w:rsidRDefault="003D3660" w:rsidP="00115C94">
            <w:pPr>
              <w:autoSpaceDE w:val="0"/>
              <w:autoSpaceDN w:val="0"/>
              <w:adjustRightInd w:val="0"/>
              <w:spacing w:after="200"/>
              <w:ind w:right="-1"/>
              <w:jc w:val="both"/>
            </w:pPr>
            <w:r w:rsidRPr="00115C94">
              <w:t>&lt; 1</w:t>
            </w:r>
          </w:p>
        </w:tc>
        <w:tc>
          <w:tcPr>
            <w:tcW w:w="1230" w:type="dxa"/>
          </w:tcPr>
          <w:p w:rsidR="003D3660" w:rsidRPr="00115C94" w:rsidRDefault="003D3660" w:rsidP="00115C94">
            <w:pPr>
              <w:autoSpaceDE w:val="0"/>
              <w:autoSpaceDN w:val="0"/>
              <w:adjustRightInd w:val="0"/>
              <w:spacing w:after="200"/>
              <w:ind w:right="-1"/>
              <w:jc w:val="both"/>
            </w:pPr>
            <w:r w:rsidRPr="00115C94">
              <w:t>&lt; 1</w:t>
            </w:r>
          </w:p>
        </w:tc>
        <w:tc>
          <w:tcPr>
            <w:tcW w:w="1184" w:type="dxa"/>
          </w:tcPr>
          <w:p w:rsidR="003D3660" w:rsidRPr="00115C94" w:rsidRDefault="003D3660" w:rsidP="00115C94">
            <w:pPr>
              <w:autoSpaceDE w:val="0"/>
              <w:autoSpaceDN w:val="0"/>
              <w:adjustRightInd w:val="0"/>
              <w:spacing w:after="200"/>
              <w:ind w:right="-1"/>
              <w:jc w:val="both"/>
            </w:pPr>
            <w:r w:rsidRPr="00115C94">
              <w:t>&lt; 1</w:t>
            </w:r>
          </w:p>
        </w:tc>
      </w:tr>
      <w:tr w:rsidR="003D3660" w:rsidRPr="00115C94" w:rsidTr="00115C94">
        <w:trPr>
          <w:jc w:val="center"/>
        </w:trPr>
        <w:tc>
          <w:tcPr>
            <w:tcW w:w="1226" w:type="dxa"/>
          </w:tcPr>
          <w:p w:rsidR="003D3660" w:rsidRPr="00115C94" w:rsidRDefault="003D3660" w:rsidP="00115C94">
            <w:pPr>
              <w:autoSpaceDE w:val="0"/>
              <w:autoSpaceDN w:val="0"/>
              <w:adjustRightInd w:val="0"/>
              <w:spacing w:after="200"/>
              <w:ind w:right="-1"/>
              <w:jc w:val="both"/>
            </w:pPr>
            <w:r w:rsidRPr="00115C94">
              <w:t>ISO 8</w:t>
            </w:r>
            <w:r w:rsidR="00B264E0" w:rsidRPr="00115C94">
              <w:t xml:space="preserve"> em operação</w:t>
            </w:r>
          </w:p>
        </w:tc>
        <w:tc>
          <w:tcPr>
            <w:tcW w:w="1524" w:type="dxa"/>
          </w:tcPr>
          <w:p w:rsidR="003D3660" w:rsidRPr="00115C94" w:rsidRDefault="003D3660" w:rsidP="00115C94">
            <w:pPr>
              <w:autoSpaceDE w:val="0"/>
              <w:autoSpaceDN w:val="0"/>
              <w:adjustRightInd w:val="0"/>
              <w:spacing w:after="200"/>
              <w:ind w:right="-1"/>
              <w:jc w:val="both"/>
            </w:pPr>
            <w:r w:rsidRPr="00115C94">
              <w:t>50</w:t>
            </w:r>
          </w:p>
        </w:tc>
        <w:tc>
          <w:tcPr>
            <w:tcW w:w="1640" w:type="dxa"/>
          </w:tcPr>
          <w:p w:rsidR="003D3660" w:rsidRPr="00115C94" w:rsidRDefault="003D3660" w:rsidP="00115C94">
            <w:pPr>
              <w:autoSpaceDE w:val="0"/>
              <w:autoSpaceDN w:val="0"/>
              <w:adjustRightInd w:val="0"/>
              <w:spacing w:after="200"/>
              <w:ind w:right="-1"/>
              <w:jc w:val="both"/>
            </w:pPr>
            <w:r w:rsidRPr="00115C94">
              <w:t>25</w:t>
            </w:r>
          </w:p>
        </w:tc>
        <w:tc>
          <w:tcPr>
            <w:tcW w:w="1230" w:type="dxa"/>
          </w:tcPr>
          <w:p w:rsidR="003D3660" w:rsidRPr="00115C94" w:rsidRDefault="003D3660" w:rsidP="00115C94">
            <w:pPr>
              <w:autoSpaceDE w:val="0"/>
              <w:autoSpaceDN w:val="0"/>
              <w:adjustRightInd w:val="0"/>
              <w:spacing w:after="200"/>
              <w:ind w:right="-1"/>
              <w:jc w:val="both"/>
            </w:pPr>
            <w:r w:rsidRPr="00115C94">
              <w:t xml:space="preserve">- </w:t>
            </w:r>
          </w:p>
        </w:tc>
        <w:tc>
          <w:tcPr>
            <w:tcW w:w="1184" w:type="dxa"/>
          </w:tcPr>
          <w:p w:rsidR="003D3660" w:rsidRPr="00115C94" w:rsidRDefault="003D3660" w:rsidP="00115C94">
            <w:pPr>
              <w:autoSpaceDE w:val="0"/>
              <w:autoSpaceDN w:val="0"/>
              <w:adjustRightInd w:val="0"/>
              <w:spacing w:after="200"/>
              <w:ind w:right="-1"/>
              <w:jc w:val="both"/>
            </w:pPr>
            <w:r w:rsidRPr="00115C94">
              <w:t>100</w:t>
            </w:r>
          </w:p>
        </w:tc>
      </w:tr>
    </w:tbl>
    <w:p w:rsidR="00115C94" w:rsidRDefault="00115C94" w:rsidP="00115C94">
      <w:pPr>
        <w:spacing w:after="200"/>
        <w:ind w:right="-1"/>
        <w:jc w:val="both"/>
        <w:rPr>
          <w:vertAlign w:val="superscript"/>
        </w:rPr>
      </w:pPr>
    </w:p>
    <w:p w:rsidR="003D3660" w:rsidRPr="00115C94" w:rsidRDefault="003D3660" w:rsidP="00115C94">
      <w:pPr>
        <w:spacing w:after="200"/>
        <w:ind w:right="-1"/>
        <w:jc w:val="both"/>
      </w:pPr>
      <w:r w:rsidRPr="00115C94">
        <w:rPr>
          <w:vertAlign w:val="superscript"/>
        </w:rPr>
        <w:t>1</w:t>
      </w:r>
      <w:r w:rsidRPr="00115C94">
        <w:t xml:space="preserve">O serviço deve se certificar das condições ambientais adequadas de exposição das placas individuais; dependendo das condições, as placas deverão ser trocadas para que mantenham suas propriedades de detecção microbiana.   </w:t>
      </w:r>
    </w:p>
    <w:p w:rsidR="00115C94" w:rsidRDefault="003D3660" w:rsidP="00115C94">
      <w:pPr>
        <w:spacing w:after="200"/>
        <w:ind w:right="-1"/>
        <w:jc w:val="both"/>
        <w:rPr>
          <w:bCs/>
        </w:rPr>
      </w:pPr>
      <w:r w:rsidRPr="00115C94">
        <w:rPr>
          <w:bCs/>
        </w:rPr>
        <w:t xml:space="preserve"> </w:t>
      </w:r>
    </w:p>
    <w:p w:rsidR="0060094A" w:rsidRPr="00115C94" w:rsidRDefault="0060094A" w:rsidP="00115C94">
      <w:pPr>
        <w:spacing w:after="200"/>
        <w:ind w:right="-1"/>
        <w:rPr>
          <w:highlight w:val="red"/>
        </w:rPr>
      </w:pPr>
    </w:p>
    <w:sectPr w:rsidR="0060094A" w:rsidRPr="00115C94" w:rsidSect="00115C94">
      <w:headerReference w:type="default" r:id="rId9"/>
      <w:footerReference w:type="default" r:id="rId10"/>
      <w:pgSz w:w="11906" w:h="16838" w:code="9"/>
      <w:pgMar w:top="1417" w:right="1701" w:bottom="1417" w:left="1701" w:header="73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04FC" w:rsidRDefault="00E204FC" w:rsidP="00642849">
      <w:r>
        <w:separator/>
      </w:r>
    </w:p>
  </w:endnote>
  <w:endnote w:type="continuationSeparator" w:id="0">
    <w:p w:rsidR="00E204FC" w:rsidRDefault="00E204FC" w:rsidP="00642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5C94" w:rsidRPr="00115C94" w:rsidRDefault="00115C94" w:rsidP="00115C94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18049F">
      <w:rPr>
        <w:rFonts w:ascii="Calibri" w:hAnsi="Calibri"/>
        <w:color w:val="943634"/>
      </w:rPr>
      <w:t xml:space="preserve">               Este texto não substitui </w:t>
    </w:r>
    <w:proofErr w:type="gramStart"/>
    <w:r w:rsidRPr="0018049F">
      <w:rPr>
        <w:rFonts w:ascii="Calibri" w:hAnsi="Calibri"/>
        <w:color w:val="943634"/>
      </w:rPr>
      <w:t>o(</w:t>
    </w:r>
    <w:proofErr w:type="gramEnd"/>
    <w:r w:rsidRPr="0018049F">
      <w:rPr>
        <w:rFonts w:ascii="Calibri" w:hAnsi="Calibri"/>
        <w:color w:val="943634"/>
      </w:rPr>
      <w:t>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04FC" w:rsidRDefault="00E204FC" w:rsidP="00642849">
      <w:r>
        <w:separator/>
      </w:r>
    </w:p>
  </w:footnote>
  <w:footnote w:type="continuationSeparator" w:id="0">
    <w:p w:rsidR="00E204FC" w:rsidRDefault="00E204FC" w:rsidP="006428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5C94" w:rsidRPr="0018049F" w:rsidRDefault="00115C94" w:rsidP="00115C94">
    <w:pPr>
      <w:pStyle w:val="PargrafodaLista"/>
      <w:tabs>
        <w:tab w:val="center" w:pos="4252"/>
        <w:tab w:val="right" w:pos="8504"/>
      </w:tabs>
      <w:ind w:left="0"/>
      <w:jc w:val="center"/>
      <w:rPr>
        <w:rFonts w:ascii="Calibri" w:hAnsi="Calibri"/>
      </w:rPr>
    </w:pPr>
    <w:r>
      <w:rPr>
        <w:noProof/>
      </w:rPr>
      <w:drawing>
        <wp:inline distT="0" distB="0" distL="0" distR="0" wp14:anchorId="24ACA720" wp14:editId="0E9430EC">
          <wp:extent cx="657225" cy="647700"/>
          <wp:effectExtent l="0" t="0" r="9525" b="0"/>
          <wp:docPr id="3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15C94" w:rsidRPr="0018049F" w:rsidRDefault="00115C94" w:rsidP="00115C94">
    <w:pPr>
      <w:pStyle w:val="PargrafodaLista"/>
      <w:tabs>
        <w:tab w:val="center" w:pos="4252"/>
        <w:tab w:val="right" w:pos="8504"/>
      </w:tabs>
      <w:ind w:left="0"/>
      <w:jc w:val="center"/>
      <w:rPr>
        <w:rFonts w:ascii="Calibri" w:hAnsi="Calibri"/>
        <w:b/>
      </w:rPr>
    </w:pPr>
    <w:r w:rsidRPr="0018049F">
      <w:rPr>
        <w:rFonts w:ascii="Calibri" w:hAnsi="Calibri"/>
        <w:b/>
      </w:rPr>
      <w:t>Ministério da Saúde - MS</w:t>
    </w:r>
  </w:p>
  <w:p w:rsidR="00115C94" w:rsidRDefault="00115C94" w:rsidP="00115C94">
    <w:pPr>
      <w:pStyle w:val="PargrafodaLista"/>
      <w:tabs>
        <w:tab w:val="center" w:pos="4252"/>
        <w:tab w:val="right" w:pos="8504"/>
      </w:tabs>
      <w:ind w:left="0"/>
      <w:jc w:val="center"/>
      <w:rPr>
        <w:rFonts w:ascii="Calibri" w:hAnsi="Calibri"/>
        <w:b/>
      </w:rPr>
    </w:pPr>
    <w:r w:rsidRPr="0018049F">
      <w:rPr>
        <w:rFonts w:ascii="Calibri" w:hAnsi="Calibri"/>
        <w:b/>
      </w:rPr>
      <w:t xml:space="preserve">Agência Nacional de Vigilância Sanitária </w:t>
    </w:r>
    <w:r>
      <w:rPr>
        <w:rFonts w:ascii="Calibri" w:hAnsi="Calibri"/>
        <w:b/>
      </w:rPr>
      <w:t>–</w:t>
    </w:r>
    <w:r w:rsidRPr="0018049F">
      <w:rPr>
        <w:rFonts w:ascii="Calibri" w:hAnsi="Calibri"/>
        <w:b/>
      </w:rPr>
      <w:t xml:space="preserve"> ANVISA</w:t>
    </w:r>
  </w:p>
  <w:p w:rsidR="00115C94" w:rsidRDefault="00115C9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25D77"/>
    <w:multiLevelType w:val="hybridMultilevel"/>
    <w:tmpl w:val="E088506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C845D93"/>
    <w:multiLevelType w:val="hybridMultilevel"/>
    <w:tmpl w:val="36781724"/>
    <w:lvl w:ilvl="0" w:tplc="879A9E58">
      <w:start w:val="1"/>
      <w:numFmt w:val="decimal"/>
      <w:lvlText w:val="Art. %1°"/>
      <w:lvlJc w:val="left"/>
      <w:pPr>
        <w:ind w:left="5322" w:hanging="360"/>
      </w:pPr>
      <w:rPr>
        <w:rFonts w:cs="Times New Roman" w:hint="default"/>
        <w:b w:val="0"/>
        <w:i w:val="0"/>
        <w:strike w:val="0"/>
        <w:color w:val="auto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E57473E"/>
    <w:multiLevelType w:val="hybridMultilevel"/>
    <w:tmpl w:val="46547B44"/>
    <w:lvl w:ilvl="0" w:tplc="F8601B36">
      <w:start w:val="1"/>
      <w:numFmt w:val="decimal"/>
      <w:lvlText w:val="Art %1°"/>
      <w:lvlJc w:val="center"/>
      <w:pPr>
        <w:ind w:left="502" w:hanging="360"/>
      </w:pPr>
      <w:rPr>
        <w:rFonts w:cs="Times New Roman" w:hint="default"/>
        <w:b w:val="0"/>
        <w:i w:val="0"/>
        <w:caps w:val="0"/>
        <w:strike w:val="0"/>
        <w:dstrike w:val="0"/>
        <w:vanish w:val="0"/>
        <w:color w:val="000000" w:themeColor="text1"/>
        <w:sz w:val="24"/>
        <w:szCs w:val="24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1171F01"/>
    <w:multiLevelType w:val="hybridMultilevel"/>
    <w:tmpl w:val="838AC6D2"/>
    <w:lvl w:ilvl="0" w:tplc="4AC27712">
      <w:start w:val="1"/>
      <w:numFmt w:val="decimal"/>
      <w:lvlText w:val="Art %1."/>
      <w:lvlJc w:val="left"/>
      <w:pPr>
        <w:ind w:left="720" w:hanging="360"/>
      </w:pPr>
      <w:rPr>
        <w:rFonts w:cs="Times New Roman" w:hint="default"/>
        <w:b w:val="0"/>
        <w:i w:val="0"/>
        <w:strike w:val="0"/>
        <w:color w:val="auto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CB42125"/>
    <w:multiLevelType w:val="hybridMultilevel"/>
    <w:tmpl w:val="38E660E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77F4A67"/>
    <w:multiLevelType w:val="hybridMultilevel"/>
    <w:tmpl w:val="819E0CA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41C55BE6"/>
    <w:multiLevelType w:val="hybridMultilevel"/>
    <w:tmpl w:val="351860BC"/>
    <w:lvl w:ilvl="0" w:tplc="329E686A">
      <w:start w:val="29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655B5A"/>
    <w:multiLevelType w:val="hybridMultilevel"/>
    <w:tmpl w:val="D3C6D8BC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 w15:restartNumberingAfterBreak="0">
    <w:nsid w:val="49DD60F6"/>
    <w:multiLevelType w:val="hybridMultilevel"/>
    <w:tmpl w:val="18BE8D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5ADD0C37"/>
    <w:multiLevelType w:val="hybridMultilevel"/>
    <w:tmpl w:val="A7666606"/>
    <w:lvl w:ilvl="0" w:tplc="664609F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40774B"/>
    <w:multiLevelType w:val="hybridMultilevel"/>
    <w:tmpl w:val="E1E80DFC"/>
    <w:lvl w:ilvl="0" w:tplc="E5BA8E1C">
      <w:start w:val="1"/>
      <w:numFmt w:val="upperRoman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65820AD2"/>
    <w:multiLevelType w:val="hybridMultilevel"/>
    <w:tmpl w:val="4EE2A3D2"/>
    <w:lvl w:ilvl="0" w:tplc="6680DCF6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66C61817"/>
    <w:multiLevelType w:val="hybridMultilevel"/>
    <w:tmpl w:val="D77C5C2C"/>
    <w:lvl w:ilvl="0" w:tplc="913EA12E">
      <w:start w:val="1"/>
      <w:numFmt w:val="decimal"/>
      <w:lvlText w:val="Art %1."/>
      <w:lvlJc w:val="left"/>
      <w:pPr>
        <w:ind w:left="720" w:hanging="360"/>
      </w:pPr>
      <w:rPr>
        <w:rFonts w:cs="Times New Roman" w:hint="default"/>
        <w:b w:val="0"/>
        <w:i w:val="0"/>
        <w:strike w:val="0"/>
        <w:color w:val="auto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68B52E5F"/>
    <w:multiLevelType w:val="hybridMultilevel"/>
    <w:tmpl w:val="386CE2C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6BBC4A4B"/>
    <w:multiLevelType w:val="hybridMultilevel"/>
    <w:tmpl w:val="1BD074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DD6763E"/>
    <w:multiLevelType w:val="hybridMultilevel"/>
    <w:tmpl w:val="D6AC1508"/>
    <w:lvl w:ilvl="0" w:tplc="804665AC">
      <w:start w:val="11"/>
      <w:numFmt w:val="decimal"/>
      <w:lvlText w:val="Art %1."/>
      <w:lvlJc w:val="left"/>
      <w:pPr>
        <w:ind w:left="720" w:hanging="360"/>
      </w:pPr>
      <w:rPr>
        <w:rFonts w:cs="Times New Roman" w:hint="default"/>
        <w:b w:val="0"/>
        <w:i w:val="0"/>
        <w:strike w:val="0"/>
        <w:color w:val="auto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713678BA"/>
    <w:multiLevelType w:val="hybridMultilevel"/>
    <w:tmpl w:val="1B5ABBC8"/>
    <w:lvl w:ilvl="0" w:tplc="95C2B28A">
      <w:start w:val="1"/>
      <w:numFmt w:val="lowerLetter"/>
      <w:lvlText w:val="%1)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7" w15:restartNumberingAfterBreak="0">
    <w:nsid w:val="791F6273"/>
    <w:multiLevelType w:val="hybridMultilevel"/>
    <w:tmpl w:val="7A266B4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7E3B7CC8"/>
    <w:multiLevelType w:val="hybridMultilevel"/>
    <w:tmpl w:val="52283BE8"/>
    <w:lvl w:ilvl="0" w:tplc="ED8CB8C8">
      <w:start w:val="10"/>
      <w:numFmt w:val="decimal"/>
      <w:lvlText w:val="Art. %1"/>
      <w:lvlJc w:val="left"/>
      <w:pPr>
        <w:ind w:left="8015" w:hanging="360"/>
      </w:pPr>
      <w:rPr>
        <w:rFonts w:cs="Times New Roman" w:hint="default"/>
        <w:b w:val="0"/>
        <w:i w:val="0"/>
        <w:strike w:val="0"/>
        <w:color w:val="auto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7"/>
  </w:num>
  <w:num w:numId="2">
    <w:abstractNumId w:val="17"/>
  </w:num>
  <w:num w:numId="3">
    <w:abstractNumId w:val="16"/>
  </w:num>
  <w:num w:numId="4">
    <w:abstractNumId w:val="8"/>
  </w:num>
  <w:num w:numId="5">
    <w:abstractNumId w:val="9"/>
  </w:num>
  <w:num w:numId="6">
    <w:abstractNumId w:val="0"/>
  </w:num>
  <w:num w:numId="7">
    <w:abstractNumId w:val="10"/>
  </w:num>
  <w:num w:numId="8">
    <w:abstractNumId w:val="11"/>
  </w:num>
  <w:num w:numId="9">
    <w:abstractNumId w:val="14"/>
  </w:num>
  <w:num w:numId="10">
    <w:abstractNumId w:val="13"/>
  </w:num>
  <w:num w:numId="11">
    <w:abstractNumId w:val="4"/>
  </w:num>
  <w:num w:numId="12">
    <w:abstractNumId w:val="5"/>
  </w:num>
  <w:num w:numId="13">
    <w:abstractNumId w:val="6"/>
  </w:num>
  <w:num w:numId="14">
    <w:abstractNumId w:val="1"/>
  </w:num>
  <w:num w:numId="15">
    <w:abstractNumId w:val="3"/>
  </w:num>
  <w:num w:numId="16">
    <w:abstractNumId w:val="15"/>
  </w:num>
  <w:num w:numId="17">
    <w:abstractNumId w:val="12"/>
  </w:num>
  <w:num w:numId="18">
    <w:abstractNumId w:val="18"/>
  </w:num>
  <w:num w:numId="19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Formatting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9CC"/>
    <w:rsid w:val="000003FB"/>
    <w:rsid w:val="00000475"/>
    <w:rsid w:val="00000529"/>
    <w:rsid w:val="000009D4"/>
    <w:rsid w:val="00000A7F"/>
    <w:rsid w:val="00000E9A"/>
    <w:rsid w:val="00000F2C"/>
    <w:rsid w:val="00001454"/>
    <w:rsid w:val="00001680"/>
    <w:rsid w:val="000019A7"/>
    <w:rsid w:val="00001C56"/>
    <w:rsid w:val="00001E1C"/>
    <w:rsid w:val="0000220D"/>
    <w:rsid w:val="000026A6"/>
    <w:rsid w:val="000034F7"/>
    <w:rsid w:val="00003514"/>
    <w:rsid w:val="0000377A"/>
    <w:rsid w:val="000037B3"/>
    <w:rsid w:val="000039E1"/>
    <w:rsid w:val="000048EF"/>
    <w:rsid w:val="00004D82"/>
    <w:rsid w:val="00005F19"/>
    <w:rsid w:val="000070A7"/>
    <w:rsid w:val="0000731E"/>
    <w:rsid w:val="00007384"/>
    <w:rsid w:val="00007834"/>
    <w:rsid w:val="00007B20"/>
    <w:rsid w:val="00007B34"/>
    <w:rsid w:val="00007EA8"/>
    <w:rsid w:val="000102D3"/>
    <w:rsid w:val="00010890"/>
    <w:rsid w:val="000109A2"/>
    <w:rsid w:val="00010D39"/>
    <w:rsid w:val="00010E82"/>
    <w:rsid w:val="00011509"/>
    <w:rsid w:val="00011737"/>
    <w:rsid w:val="000126DB"/>
    <w:rsid w:val="00012DB7"/>
    <w:rsid w:val="00012F9D"/>
    <w:rsid w:val="0001318A"/>
    <w:rsid w:val="0001366C"/>
    <w:rsid w:val="000136FB"/>
    <w:rsid w:val="00013967"/>
    <w:rsid w:val="00013AC9"/>
    <w:rsid w:val="00013BF1"/>
    <w:rsid w:val="0001439B"/>
    <w:rsid w:val="000145AB"/>
    <w:rsid w:val="00014804"/>
    <w:rsid w:val="000150A8"/>
    <w:rsid w:val="00015352"/>
    <w:rsid w:val="0001556D"/>
    <w:rsid w:val="00015AB9"/>
    <w:rsid w:val="00015BF1"/>
    <w:rsid w:val="000163DE"/>
    <w:rsid w:val="00016DD6"/>
    <w:rsid w:val="000174EC"/>
    <w:rsid w:val="00017880"/>
    <w:rsid w:val="00017950"/>
    <w:rsid w:val="000179D9"/>
    <w:rsid w:val="000179F5"/>
    <w:rsid w:val="00017C97"/>
    <w:rsid w:val="00020006"/>
    <w:rsid w:val="00020098"/>
    <w:rsid w:val="00020327"/>
    <w:rsid w:val="000207B7"/>
    <w:rsid w:val="00020851"/>
    <w:rsid w:val="00020881"/>
    <w:rsid w:val="00020B9D"/>
    <w:rsid w:val="00020C17"/>
    <w:rsid w:val="00020CEF"/>
    <w:rsid w:val="00020EDB"/>
    <w:rsid w:val="00021228"/>
    <w:rsid w:val="000216BF"/>
    <w:rsid w:val="000218ED"/>
    <w:rsid w:val="00021EBE"/>
    <w:rsid w:val="000222F9"/>
    <w:rsid w:val="00022B56"/>
    <w:rsid w:val="00022B70"/>
    <w:rsid w:val="00023080"/>
    <w:rsid w:val="0002343A"/>
    <w:rsid w:val="00023730"/>
    <w:rsid w:val="000237C5"/>
    <w:rsid w:val="00023C59"/>
    <w:rsid w:val="0002413D"/>
    <w:rsid w:val="000241CB"/>
    <w:rsid w:val="00024DD2"/>
    <w:rsid w:val="00025C22"/>
    <w:rsid w:val="00025DF7"/>
    <w:rsid w:val="000260BE"/>
    <w:rsid w:val="000261F0"/>
    <w:rsid w:val="0002663C"/>
    <w:rsid w:val="00026ECD"/>
    <w:rsid w:val="00026F0F"/>
    <w:rsid w:val="00027139"/>
    <w:rsid w:val="000278EA"/>
    <w:rsid w:val="00027F9E"/>
    <w:rsid w:val="00030FD7"/>
    <w:rsid w:val="000313D6"/>
    <w:rsid w:val="00032001"/>
    <w:rsid w:val="00032049"/>
    <w:rsid w:val="000320B6"/>
    <w:rsid w:val="000322DE"/>
    <w:rsid w:val="00032536"/>
    <w:rsid w:val="000325DF"/>
    <w:rsid w:val="000326EA"/>
    <w:rsid w:val="0003326D"/>
    <w:rsid w:val="00033D09"/>
    <w:rsid w:val="00033D68"/>
    <w:rsid w:val="000344EC"/>
    <w:rsid w:val="00034E38"/>
    <w:rsid w:val="00034F14"/>
    <w:rsid w:val="00034FEA"/>
    <w:rsid w:val="00035086"/>
    <w:rsid w:val="00035881"/>
    <w:rsid w:val="00035965"/>
    <w:rsid w:val="00035B2D"/>
    <w:rsid w:val="00035C0B"/>
    <w:rsid w:val="00036084"/>
    <w:rsid w:val="000361C1"/>
    <w:rsid w:val="00036A4F"/>
    <w:rsid w:val="00036CB0"/>
    <w:rsid w:val="0003781D"/>
    <w:rsid w:val="00037979"/>
    <w:rsid w:val="00037C85"/>
    <w:rsid w:val="00037E11"/>
    <w:rsid w:val="00040237"/>
    <w:rsid w:val="00040617"/>
    <w:rsid w:val="000407A6"/>
    <w:rsid w:val="00040DD5"/>
    <w:rsid w:val="00041261"/>
    <w:rsid w:val="00041947"/>
    <w:rsid w:val="000419AA"/>
    <w:rsid w:val="0004224C"/>
    <w:rsid w:val="000426CE"/>
    <w:rsid w:val="00042D76"/>
    <w:rsid w:val="000431E8"/>
    <w:rsid w:val="000431FE"/>
    <w:rsid w:val="00043322"/>
    <w:rsid w:val="0004356F"/>
    <w:rsid w:val="00043621"/>
    <w:rsid w:val="00043671"/>
    <w:rsid w:val="000439F2"/>
    <w:rsid w:val="00044589"/>
    <w:rsid w:val="00045328"/>
    <w:rsid w:val="0004545B"/>
    <w:rsid w:val="00045E25"/>
    <w:rsid w:val="000464DA"/>
    <w:rsid w:val="000468CD"/>
    <w:rsid w:val="00046ACF"/>
    <w:rsid w:val="00046FFF"/>
    <w:rsid w:val="000470AD"/>
    <w:rsid w:val="000470AF"/>
    <w:rsid w:val="00047A68"/>
    <w:rsid w:val="00047C99"/>
    <w:rsid w:val="00050212"/>
    <w:rsid w:val="0005062D"/>
    <w:rsid w:val="00050AB8"/>
    <w:rsid w:val="000512FB"/>
    <w:rsid w:val="000514E6"/>
    <w:rsid w:val="000516B0"/>
    <w:rsid w:val="00051719"/>
    <w:rsid w:val="00051F87"/>
    <w:rsid w:val="00052823"/>
    <w:rsid w:val="00052A3F"/>
    <w:rsid w:val="00052FA7"/>
    <w:rsid w:val="000534A9"/>
    <w:rsid w:val="000538CB"/>
    <w:rsid w:val="00054476"/>
    <w:rsid w:val="0005468E"/>
    <w:rsid w:val="00054782"/>
    <w:rsid w:val="00054F73"/>
    <w:rsid w:val="0005508B"/>
    <w:rsid w:val="000551D1"/>
    <w:rsid w:val="000551E8"/>
    <w:rsid w:val="0005523C"/>
    <w:rsid w:val="00055D3D"/>
    <w:rsid w:val="00056525"/>
    <w:rsid w:val="000566E8"/>
    <w:rsid w:val="00056B70"/>
    <w:rsid w:val="00056E36"/>
    <w:rsid w:val="00056FDE"/>
    <w:rsid w:val="000570EB"/>
    <w:rsid w:val="00057165"/>
    <w:rsid w:val="000572C6"/>
    <w:rsid w:val="00057956"/>
    <w:rsid w:val="00057BE3"/>
    <w:rsid w:val="00057D27"/>
    <w:rsid w:val="00057E6E"/>
    <w:rsid w:val="00060964"/>
    <w:rsid w:val="00060A18"/>
    <w:rsid w:val="00061AB8"/>
    <w:rsid w:val="00062C2C"/>
    <w:rsid w:val="00062C42"/>
    <w:rsid w:val="00063A81"/>
    <w:rsid w:val="00063CFB"/>
    <w:rsid w:val="00064771"/>
    <w:rsid w:val="00064790"/>
    <w:rsid w:val="00065AAD"/>
    <w:rsid w:val="000660D7"/>
    <w:rsid w:val="00067E8C"/>
    <w:rsid w:val="00067EBF"/>
    <w:rsid w:val="0007003D"/>
    <w:rsid w:val="00070157"/>
    <w:rsid w:val="00070228"/>
    <w:rsid w:val="000707D9"/>
    <w:rsid w:val="00070F80"/>
    <w:rsid w:val="00071006"/>
    <w:rsid w:val="0007246F"/>
    <w:rsid w:val="000727A8"/>
    <w:rsid w:val="00072EB1"/>
    <w:rsid w:val="00072EC5"/>
    <w:rsid w:val="00073739"/>
    <w:rsid w:val="00074E38"/>
    <w:rsid w:val="00075637"/>
    <w:rsid w:val="0007572A"/>
    <w:rsid w:val="00075875"/>
    <w:rsid w:val="000759A2"/>
    <w:rsid w:val="00075FE6"/>
    <w:rsid w:val="0007637D"/>
    <w:rsid w:val="000763A8"/>
    <w:rsid w:val="00076571"/>
    <w:rsid w:val="000769E0"/>
    <w:rsid w:val="0007704F"/>
    <w:rsid w:val="00077172"/>
    <w:rsid w:val="000771E3"/>
    <w:rsid w:val="00077306"/>
    <w:rsid w:val="00077942"/>
    <w:rsid w:val="00077ADD"/>
    <w:rsid w:val="00077DED"/>
    <w:rsid w:val="000800A2"/>
    <w:rsid w:val="000804DC"/>
    <w:rsid w:val="00080548"/>
    <w:rsid w:val="000805ED"/>
    <w:rsid w:val="00080905"/>
    <w:rsid w:val="00080AD4"/>
    <w:rsid w:val="00080DA8"/>
    <w:rsid w:val="00080EBC"/>
    <w:rsid w:val="00081878"/>
    <w:rsid w:val="000818AE"/>
    <w:rsid w:val="00081944"/>
    <w:rsid w:val="00081B98"/>
    <w:rsid w:val="000829EE"/>
    <w:rsid w:val="00082B15"/>
    <w:rsid w:val="00082B5D"/>
    <w:rsid w:val="00082EA6"/>
    <w:rsid w:val="000836A7"/>
    <w:rsid w:val="00083851"/>
    <w:rsid w:val="00083D32"/>
    <w:rsid w:val="00083E13"/>
    <w:rsid w:val="000840E8"/>
    <w:rsid w:val="000848A9"/>
    <w:rsid w:val="00084B94"/>
    <w:rsid w:val="00084EB5"/>
    <w:rsid w:val="00085013"/>
    <w:rsid w:val="0008525C"/>
    <w:rsid w:val="000852C6"/>
    <w:rsid w:val="0008534C"/>
    <w:rsid w:val="00085B4C"/>
    <w:rsid w:val="00086D93"/>
    <w:rsid w:val="000870AB"/>
    <w:rsid w:val="00087A63"/>
    <w:rsid w:val="00087A71"/>
    <w:rsid w:val="00090673"/>
    <w:rsid w:val="00090749"/>
    <w:rsid w:val="00090F0E"/>
    <w:rsid w:val="00091543"/>
    <w:rsid w:val="00091712"/>
    <w:rsid w:val="000922EB"/>
    <w:rsid w:val="0009230F"/>
    <w:rsid w:val="00092BF1"/>
    <w:rsid w:val="00093300"/>
    <w:rsid w:val="0009361E"/>
    <w:rsid w:val="0009390E"/>
    <w:rsid w:val="000939DC"/>
    <w:rsid w:val="00093A7B"/>
    <w:rsid w:val="000940E9"/>
    <w:rsid w:val="000941EA"/>
    <w:rsid w:val="000942BA"/>
    <w:rsid w:val="0009431A"/>
    <w:rsid w:val="000947F7"/>
    <w:rsid w:val="00094F9D"/>
    <w:rsid w:val="0009512D"/>
    <w:rsid w:val="00096327"/>
    <w:rsid w:val="0009639D"/>
    <w:rsid w:val="000965B4"/>
    <w:rsid w:val="000967E7"/>
    <w:rsid w:val="000970C8"/>
    <w:rsid w:val="000972C3"/>
    <w:rsid w:val="00097539"/>
    <w:rsid w:val="00097770"/>
    <w:rsid w:val="00097AE1"/>
    <w:rsid w:val="00097C79"/>
    <w:rsid w:val="000A06BE"/>
    <w:rsid w:val="000A08D1"/>
    <w:rsid w:val="000A0BD7"/>
    <w:rsid w:val="000A1121"/>
    <w:rsid w:val="000A1151"/>
    <w:rsid w:val="000A1184"/>
    <w:rsid w:val="000A1290"/>
    <w:rsid w:val="000A14FA"/>
    <w:rsid w:val="000A160C"/>
    <w:rsid w:val="000A17BD"/>
    <w:rsid w:val="000A199F"/>
    <w:rsid w:val="000A1F64"/>
    <w:rsid w:val="000A2BDC"/>
    <w:rsid w:val="000A2F62"/>
    <w:rsid w:val="000A38DB"/>
    <w:rsid w:val="000A3A22"/>
    <w:rsid w:val="000A3DC6"/>
    <w:rsid w:val="000A4793"/>
    <w:rsid w:val="000A4B13"/>
    <w:rsid w:val="000A4D77"/>
    <w:rsid w:val="000A5241"/>
    <w:rsid w:val="000A5823"/>
    <w:rsid w:val="000A58CC"/>
    <w:rsid w:val="000A6651"/>
    <w:rsid w:val="000A694F"/>
    <w:rsid w:val="000A7999"/>
    <w:rsid w:val="000A7B32"/>
    <w:rsid w:val="000A7C62"/>
    <w:rsid w:val="000B02D5"/>
    <w:rsid w:val="000B05E2"/>
    <w:rsid w:val="000B0884"/>
    <w:rsid w:val="000B08ED"/>
    <w:rsid w:val="000B0CDE"/>
    <w:rsid w:val="000B18CE"/>
    <w:rsid w:val="000B236E"/>
    <w:rsid w:val="000B24D2"/>
    <w:rsid w:val="000B302C"/>
    <w:rsid w:val="000B39F1"/>
    <w:rsid w:val="000B3A3F"/>
    <w:rsid w:val="000B3D81"/>
    <w:rsid w:val="000B46CC"/>
    <w:rsid w:val="000B498A"/>
    <w:rsid w:val="000B4A42"/>
    <w:rsid w:val="000B4BE9"/>
    <w:rsid w:val="000B4DF4"/>
    <w:rsid w:val="000B524D"/>
    <w:rsid w:val="000B547B"/>
    <w:rsid w:val="000B550E"/>
    <w:rsid w:val="000B5994"/>
    <w:rsid w:val="000B5B6B"/>
    <w:rsid w:val="000B5EDB"/>
    <w:rsid w:val="000B6E32"/>
    <w:rsid w:val="000B6EE3"/>
    <w:rsid w:val="000B74F7"/>
    <w:rsid w:val="000C02D8"/>
    <w:rsid w:val="000C0333"/>
    <w:rsid w:val="000C0957"/>
    <w:rsid w:val="000C09BB"/>
    <w:rsid w:val="000C0B4B"/>
    <w:rsid w:val="000C10EF"/>
    <w:rsid w:val="000C1120"/>
    <w:rsid w:val="000C17FD"/>
    <w:rsid w:val="000C20B2"/>
    <w:rsid w:val="000C210A"/>
    <w:rsid w:val="000C2730"/>
    <w:rsid w:val="000C2E59"/>
    <w:rsid w:val="000C3841"/>
    <w:rsid w:val="000C449F"/>
    <w:rsid w:val="000C48C8"/>
    <w:rsid w:val="000C5084"/>
    <w:rsid w:val="000C5F4D"/>
    <w:rsid w:val="000C6088"/>
    <w:rsid w:val="000C6AE5"/>
    <w:rsid w:val="000C6FB8"/>
    <w:rsid w:val="000C737E"/>
    <w:rsid w:val="000C7F26"/>
    <w:rsid w:val="000C7F92"/>
    <w:rsid w:val="000D014A"/>
    <w:rsid w:val="000D0669"/>
    <w:rsid w:val="000D075F"/>
    <w:rsid w:val="000D0AF0"/>
    <w:rsid w:val="000D0E3D"/>
    <w:rsid w:val="000D10AD"/>
    <w:rsid w:val="000D1784"/>
    <w:rsid w:val="000D1816"/>
    <w:rsid w:val="000D1A5E"/>
    <w:rsid w:val="000D228C"/>
    <w:rsid w:val="000D2628"/>
    <w:rsid w:val="000D2901"/>
    <w:rsid w:val="000D3368"/>
    <w:rsid w:val="000D3526"/>
    <w:rsid w:val="000D3763"/>
    <w:rsid w:val="000D3C8C"/>
    <w:rsid w:val="000D3F4D"/>
    <w:rsid w:val="000D3F71"/>
    <w:rsid w:val="000D4344"/>
    <w:rsid w:val="000D4DFB"/>
    <w:rsid w:val="000D4EDC"/>
    <w:rsid w:val="000D5166"/>
    <w:rsid w:val="000D5546"/>
    <w:rsid w:val="000D55BA"/>
    <w:rsid w:val="000D55D2"/>
    <w:rsid w:val="000D5947"/>
    <w:rsid w:val="000D6250"/>
    <w:rsid w:val="000D67A8"/>
    <w:rsid w:val="000D6A51"/>
    <w:rsid w:val="000D6CF3"/>
    <w:rsid w:val="000D7155"/>
    <w:rsid w:val="000D7807"/>
    <w:rsid w:val="000D78BA"/>
    <w:rsid w:val="000E02E3"/>
    <w:rsid w:val="000E02E5"/>
    <w:rsid w:val="000E05EC"/>
    <w:rsid w:val="000E0881"/>
    <w:rsid w:val="000E08A5"/>
    <w:rsid w:val="000E0993"/>
    <w:rsid w:val="000E0D1E"/>
    <w:rsid w:val="000E0D96"/>
    <w:rsid w:val="000E11DC"/>
    <w:rsid w:val="000E163D"/>
    <w:rsid w:val="000E1A67"/>
    <w:rsid w:val="000E1CB0"/>
    <w:rsid w:val="000E2A48"/>
    <w:rsid w:val="000E2AFE"/>
    <w:rsid w:val="000E2D7B"/>
    <w:rsid w:val="000E2EAA"/>
    <w:rsid w:val="000E38D2"/>
    <w:rsid w:val="000E3CE5"/>
    <w:rsid w:val="000E43A5"/>
    <w:rsid w:val="000E44D4"/>
    <w:rsid w:val="000E4516"/>
    <w:rsid w:val="000E4A8C"/>
    <w:rsid w:val="000E4B83"/>
    <w:rsid w:val="000E4DDC"/>
    <w:rsid w:val="000E5664"/>
    <w:rsid w:val="000E5D5D"/>
    <w:rsid w:val="000E60A8"/>
    <w:rsid w:val="000E6286"/>
    <w:rsid w:val="000E6291"/>
    <w:rsid w:val="000E6D3F"/>
    <w:rsid w:val="000E6DCF"/>
    <w:rsid w:val="000E6E77"/>
    <w:rsid w:val="000E71E7"/>
    <w:rsid w:val="000E74C6"/>
    <w:rsid w:val="000E7CEF"/>
    <w:rsid w:val="000E7E33"/>
    <w:rsid w:val="000F01B4"/>
    <w:rsid w:val="000F0B06"/>
    <w:rsid w:val="000F1A7B"/>
    <w:rsid w:val="000F1B1F"/>
    <w:rsid w:val="000F23E7"/>
    <w:rsid w:val="000F2996"/>
    <w:rsid w:val="000F2B80"/>
    <w:rsid w:val="000F34DA"/>
    <w:rsid w:val="000F3706"/>
    <w:rsid w:val="000F3D41"/>
    <w:rsid w:val="000F4179"/>
    <w:rsid w:val="000F4347"/>
    <w:rsid w:val="000F4671"/>
    <w:rsid w:val="000F4BEF"/>
    <w:rsid w:val="000F4FD5"/>
    <w:rsid w:val="000F50E7"/>
    <w:rsid w:val="000F533E"/>
    <w:rsid w:val="000F587F"/>
    <w:rsid w:val="000F5989"/>
    <w:rsid w:val="000F5BF2"/>
    <w:rsid w:val="000F60BF"/>
    <w:rsid w:val="000F62A9"/>
    <w:rsid w:val="000F65D7"/>
    <w:rsid w:val="000F6EF4"/>
    <w:rsid w:val="000F6F91"/>
    <w:rsid w:val="000F75CB"/>
    <w:rsid w:val="000F75EF"/>
    <w:rsid w:val="000F7AD8"/>
    <w:rsid w:val="000F7E4F"/>
    <w:rsid w:val="001007F2"/>
    <w:rsid w:val="00100804"/>
    <w:rsid w:val="00100B97"/>
    <w:rsid w:val="001018CF"/>
    <w:rsid w:val="00101AA3"/>
    <w:rsid w:val="0010211F"/>
    <w:rsid w:val="001024E3"/>
    <w:rsid w:val="00102640"/>
    <w:rsid w:val="001028E9"/>
    <w:rsid w:val="00102AC6"/>
    <w:rsid w:val="00103BD8"/>
    <w:rsid w:val="00104147"/>
    <w:rsid w:val="001042C8"/>
    <w:rsid w:val="001044AC"/>
    <w:rsid w:val="0010481A"/>
    <w:rsid w:val="00104C07"/>
    <w:rsid w:val="00106138"/>
    <w:rsid w:val="00106321"/>
    <w:rsid w:val="001065B9"/>
    <w:rsid w:val="00106640"/>
    <w:rsid w:val="001072EE"/>
    <w:rsid w:val="00107C2A"/>
    <w:rsid w:val="00107F64"/>
    <w:rsid w:val="00107FF7"/>
    <w:rsid w:val="0011115A"/>
    <w:rsid w:val="001115A8"/>
    <w:rsid w:val="0011193A"/>
    <w:rsid w:val="001123E3"/>
    <w:rsid w:val="001124C6"/>
    <w:rsid w:val="00112B0B"/>
    <w:rsid w:val="00112DA1"/>
    <w:rsid w:val="00112E87"/>
    <w:rsid w:val="0011321C"/>
    <w:rsid w:val="001132F4"/>
    <w:rsid w:val="001136BE"/>
    <w:rsid w:val="00114323"/>
    <w:rsid w:val="001148DD"/>
    <w:rsid w:val="00114ABB"/>
    <w:rsid w:val="00114BB9"/>
    <w:rsid w:val="00114D48"/>
    <w:rsid w:val="00115242"/>
    <w:rsid w:val="00115C94"/>
    <w:rsid w:val="00115F9F"/>
    <w:rsid w:val="00116728"/>
    <w:rsid w:val="00117147"/>
    <w:rsid w:val="00117261"/>
    <w:rsid w:val="0011772A"/>
    <w:rsid w:val="00117E11"/>
    <w:rsid w:val="0012020F"/>
    <w:rsid w:val="001203BF"/>
    <w:rsid w:val="0012046B"/>
    <w:rsid w:val="00120874"/>
    <w:rsid w:val="00120DA4"/>
    <w:rsid w:val="00121BBC"/>
    <w:rsid w:val="00121FBE"/>
    <w:rsid w:val="00122466"/>
    <w:rsid w:val="001225DA"/>
    <w:rsid w:val="00122B99"/>
    <w:rsid w:val="001241E1"/>
    <w:rsid w:val="00125129"/>
    <w:rsid w:val="00126048"/>
    <w:rsid w:val="0012648A"/>
    <w:rsid w:val="00126FE8"/>
    <w:rsid w:val="00127B8A"/>
    <w:rsid w:val="00127BF8"/>
    <w:rsid w:val="001301A8"/>
    <w:rsid w:val="001303CF"/>
    <w:rsid w:val="00131144"/>
    <w:rsid w:val="00131174"/>
    <w:rsid w:val="0013187E"/>
    <w:rsid w:val="00132035"/>
    <w:rsid w:val="001320D8"/>
    <w:rsid w:val="00132145"/>
    <w:rsid w:val="0013223E"/>
    <w:rsid w:val="00132DC5"/>
    <w:rsid w:val="00132DE1"/>
    <w:rsid w:val="00133843"/>
    <w:rsid w:val="00133BCB"/>
    <w:rsid w:val="00133D4C"/>
    <w:rsid w:val="0013419B"/>
    <w:rsid w:val="00134964"/>
    <w:rsid w:val="00134A4B"/>
    <w:rsid w:val="00134DCA"/>
    <w:rsid w:val="00135841"/>
    <w:rsid w:val="001364F0"/>
    <w:rsid w:val="00136788"/>
    <w:rsid w:val="001371F1"/>
    <w:rsid w:val="001375E7"/>
    <w:rsid w:val="00137D1C"/>
    <w:rsid w:val="00140121"/>
    <w:rsid w:val="0014028C"/>
    <w:rsid w:val="00140449"/>
    <w:rsid w:val="00140CCA"/>
    <w:rsid w:val="00140D93"/>
    <w:rsid w:val="0014118F"/>
    <w:rsid w:val="00141B20"/>
    <w:rsid w:val="00141C64"/>
    <w:rsid w:val="00141CFF"/>
    <w:rsid w:val="00141EED"/>
    <w:rsid w:val="001423EB"/>
    <w:rsid w:val="00142E63"/>
    <w:rsid w:val="00142F02"/>
    <w:rsid w:val="001431C0"/>
    <w:rsid w:val="001439F1"/>
    <w:rsid w:val="00143FE8"/>
    <w:rsid w:val="00144254"/>
    <w:rsid w:val="00144264"/>
    <w:rsid w:val="0014432A"/>
    <w:rsid w:val="00144622"/>
    <w:rsid w:val="00144731"/>
    <w:rsid w:val="001458AA"/>
    <w:rsid w:val="00145B56"/>
    <w:rsid w:val="00145C54"/>
    <w:rsid w:val="00145D1A"/>
    <w:rsid w:val="0014607B"/>
    <w:rsid w:val="00146611"/>
    <w:rsid w:val="00146DBD"/>
    <w:rsid w:val="001475BF"/>
    <w:rsid w:val="00147737"/>
    <w:rsid w:val="00147BA9"/>
    <w:rsid w:val="001505BD"/>
    <w:rsid w:val="00150B7D"/>
    <w:rsid w:val="00150D47"/>
    <w:rsid w:val="0015132D"/>
    <w:rsid w:val="0015180D"/>
    <w:rsid w:val="00152C17"/>
    <w:rsid w:val="0015323E"/>
    <w:rsid w:val="00153B75"/>
    <w:rsid w:val="0015480E"/>
    <w:rsid w:val="00155095"/>
    <w:rsid w:val="00155A38"/>
    <w:rsid w:val="001560FC"/>
    <w:rsid w:val="00156153"/>
    <w:rsid w:val="00156666"/>
    <w:rsid w:val="00156788"/>
    <w:rsid w:val="00156814"/>
    <w:rsid w:val="0015696A"/>
    <w:rsid w:val="00156E1A"/>
    <w:rsid w:val="0016158F"/>
    <w:rsid w:val="00161927"/>
    <w:rsid w:val="001622EF"/>
    <w:rsid w:val="001622F7"/>
    <w:rsid w:val="00162BD6"/>
    <w:rsid w:val="00162CC3"/>
    <w:rsid w:val="00163904"/>
    <w:rsid w:val="00163BB3"/>
    <w:rsid w:val="00163C51"/>
    <w:rsid w:val="00163E73"/>
    <w:rsid w:val="0016492A"/>
    <w:rsid w:val="00164B91"/>
    <w:rsid w:val="00164C3A"/>
    <w:rsid w:val="00164CBB"/>
    <w:rsid w:val="00165C80"/>
    <w:rsid w:val="00165DC3"/>
    <w:rsid w:val="00165F3F"/>
    <w:rsid w:val="001663F0"/>
    <w:rsid w:val="00166865"/>
    <w:rsid w:val="00166B13"/>
    <w:rsid w:val="00166C5D"/>
    <w:rsid w:val="00166FCB"/>
    <w:rsid w:val="001670A5"/>
    <w:rsid w:val="0016710A"/>
    <w:rsid w:val="00167787"/>
    <w:rsid w:val="001678A0"/>
    <w:rsid w:val="001701A9"/>
    <w:rsid w:val="00170357"/>
    <w:rsid w:val="001709EA"/>
    <w:rsid w:val="00170AD0"/>
    <w:rsid w:val="00170AE4"/>
    <w:rsid w:val="00171090"/>
    <w:rsid w:val="001711B1"/>
    <w:rsid w:val="00171288"/>
    <w:rsid w:val="00171606"/>
    <w:rsid w:val="00171C51"/>
    <w:rsid w:val="001723B3"/>
    <w:rsid w:val="00172A4A"/>
    <w:rsid w:val="00172C0A"/>
    <w:rsid w:val="00173044"/>
    <w:rsid w:val="00173354"/>
    <w:rsid w:val="00173DBD"/>
    <w:rsid w:val="00174444"/>
    <w:rsid w:val="001744F4"/>
    <w:rsid w:val="0017461A"/>
    <w:rsid w:val="001746A4"/>
    <w:rsid w:val="00174722"/>
    <w:rsid w:val="00174756"/>
    <w:rsid w:val="001749DF"/>
    <w:rsid w:val="00174E0F"/>
    <w:rsid w:val="00175610"/>
    <w:rsid w:val="0017582F"/>
    <w:rsid w:val="001765E3"/>
    <w:rsid w:val="00176F9A"/>
    <w:rsid w:val="001776F7"/>
    <w:rsid w:val="00177D0A"/>
    <w:rsid w:val="001802E1"/>
    <w:rsid w:val="001803EA"/>
    <w:rsid w:val="00181A08"/>
    <w:rsid w:val="00181F46"/>
    <w:rsid w:val="00182BD5"/>
    <w:rsid w:val="00182D76"/>
    <w:rsid w:val="00183ADA"/>
    <w:rsid w:val="00183B3E"/>
    <w:rsid w:val="0018499F"/>
    <w:rsid w:val="00184E03"/>
    <w:rsid w:val="0018528E"/>
    <w:rsid w:val="001853F4"/>
    <w:rsid w:val="001856FF"/>
    <w:rsid w:val="00185AB9"/>
    <w:rsid w:val="00185DC4"/>
    <w:rsid w:val="00186031"/>
    <w:rsid w:val="00186454"/>
    <w:rsid w:val="00186596"/>
    <w:rsid w:val="00186622"/>
    <w:rsid w:val="00186AA8"/>
    <w:rsid w:val="00186F56"/>
    <w:rsid w:val="001871B6"/>
    <w:rsid w:val="00187544"/>
    <w:rsid w:val="00190362"/>
    <w:rsid w:val="00190407"/>
    <w:rsid w:val="001909C2"/>
    <w:rsid w:val="00190CBA"/>
    <w:rsid w:val="001911DB"/>
    <w:rsid w:val="00191381"/>
    <w:rsid w:val="0019179B"/>
    <w:rsid w:val="00191E27"/>
    <w:rsid w:val="00191E4E"/>
    <w:rsid w:val="00191E75"/>
    <w:rsid w:val="001923FE"/>
    <w:rsid w:val="001928D8"/>
    <w:rsid w:val="00193931"/>
    <w:rsid w:val="00193C66"/>
    <w:rsid w:val="0019427D"/>
    <w:rsid w:val="00194886"/>
    <w:rsid w:val="00194AB7"/>
    <w:rsid w:val="00195327"/>
    <w:rsid w:val="00195A33"/>
    <w:rsid w:val="00195C5C"/>
    <w:rsid w:val="0019630E"/>
    <w:rsid w:val="001965AA"/>
    <w:rsid w:val="00197856"/>
    <w:rsid w:val="00197981"/>
    <w:rsid w:val="001A0862"/>
    <w:rsid w:val="001A0A1A"/>
    <w:rsid w:val="001A120E"/>
    <w:rsid w:val="001A137E"/>
    <w:rsid w:val="001A266E"/>
    <w:rsid w:val="001A3031"/>
    <w:rsid w:val="001A3083"/>
    <w:rsid w:val="001A3203"/>
    <w:rsid w:val="001A347E"/>
    <w:rsid w:val="001A359B"/>
    <w:rsid w:val="001A3D19"/>
    <w:rsid w:val="001A456A"/>
    <w:rsid w:val="001A48EB"/>
    <w:rsid w:val="001A4A7F"/>
    <w:rsid w:val="001A5A07"/>
    <w:rsid w:val="001A5DDC"/>
    <w:rsid w:val="001A6308"/>
    <w:rsid w:val="001A648C"/>
    <w:rsid w:val="001A65C8"/>
    <w:rsid w:val="001A781C"/>
    <w:rsid w:val="001A79A1"/>
    <w:rsid w:val="001A7FBB"/>
    <w:rsid w:val="001B00A7"/>
    <w:rsid w:val="001B04C6"/>
    <w:rsid w:val="001B06CA"/>
    <w:rsid w:val="001B0719"/>
    <w:rsid w:val="001B0799"/>
    <w:rsid w:val="001B08BD"/>
    <w:rsid w:val="001B0CC5"/>
    <w:rsid w:val="001B14F8"/>
    <w:rsid w:val="001B18CB"/>
    <w:rsid w:val="001B1925"/>
    <w:rsid w:val="001B19D9"/>
    <w:rsid w:val="001B1C1C"/>
    <w:rsid w:val="001B25E3"/>
    <w:rsid w:val="001B27CE"/>
    <w:rsid w:val="001B2D55"/>
    <w:rsid w:val="001B3013"/>
    <w:rsid w:val="001B3270"/>
    <w:rsid w:val="001B399D"/>
    <w:rsid w:val="001B4DF1"/>
    <w:rsid w:val="001B512E"/>
    <w:rsid w:val="001B5179"/>
    <w:rsid w:val="001B5D2D"/>
    <w:rsid w:val="001B5D39"/>
    <w:rsid w:val="001B5E00"/>
    <w:rsid w:val="001B63F8"/>
    <w:rsid w:val="001B6488"/>
    <w:rsid w:val="001B6A06"/>
    <w:rsid w:val="001B6EAE"/>
    <w:rsid w:val="001B6FAA"/>
    <w:rsid w:val="001B78CE"/>
    <w:rsid w:val="001B7941"/>
    <w:rsid w:val="001B7CD3"/>
    <w:rsid w:val="001B7E79"/>
    <w:rsid w:val="001C010B"/>
    <w:rsid w:val="001C042B"/>
    <w:rsid w:val="001C0BF0"/>
    <w:rsid w:val="001C1044"/>
    <w:rsid w:val="001C116F"/>
    <w:rsid w:val="001C1704"/>
    <w:rsid w:val="001C1C9F"/>
    <w:rsid w:val="001C1D94"/>
    <w:rsid w:val="001C21DD"/>
    <w:rsid w:val="001C2494"/>
    <w:rsid w:val="001C24E1"/>
    <w:rsid w:val="001C25F0"/>
    <w:rsid w:val="001C402D"/>
    <w:rsid w:val="001C429F"/>
    <w:rsid w:val="001C475C"/>
    <w:rsid w:val="001C4924"/>
    <w:rsid w:val="001C4E69"/>
    <w:rsid w:val="001C4E73"/>
    <w:rsid w:val="001C4E82"/>
    <w:rsid w:val="001C4EB6"/>
    <w:rsid w:val="001C4F9C"/>
    <w:rsid w:val="001C50E4"/>
    <w:rsid w:val="001C5405"/>
    <w:rsid w:val="001C583A"/>
    <w:rsid w:val="001C6807"/>
    <w:rsid w:val="001C6A3B"/>
    <w:rsid w:val="001C6B48"/>
    <w:rsid w:val="001C6C29"/>
    <w:rsid w:val="001C6C6C"/>
    <w:rsid w:val="001C79E1"/>
    <w:rsid w:val="001D02D7"/>
    <w:rsid w:val="001D0B49"/>
    <w:rsid w:val="001D0D15"/>
    <w:rsid w:val="001D1799"/>
    <w:rsid w:val="001D18EA"/>
    <w:rsid w:val="001D1E7C"/>
    <w:rsid w:val="001D2594"/>
    <w:rsid w:val="001D2872"/>
    <w:rsid w:val="001D2AFC"/>
    <w:rsid w:val="001D2DDA"/>
    <w:rsid w:val="001D31B5"/>
    <w:rsid w:val="001D326B"/>
    <w:rsid w:val="001D33BE"/>
    <w:rsid w:val="001D34AC"/>
    <w:rsid w:val="001D35FA"/>
    <w:rsid w:val="001D3C3F"/>
    <w:rsid w:val="001D3D28"/>
    <w:rsid w:val="001D3DFF"/>
    <w:rsid w:val="001D45FA"/>
    <w:rsid w:val="001D53D1"/>
    <w:rsid w:val="001D55AD"/>
    <w:rsid w:val="001D58F3"/>
    <w:rsid w:val="001D5BD9"/>
    <w:rsid w:val="001D643A"/>
    <w:rsid w:val="001D6452"/>
    <w:rsid w:val="001D65BD"/>
    <w:rsid w:val="001D66CD"/>
    <w:rsid w:val="001D6826"/>
    <w:rsid w:val="001D6E8E"/>
    <w:rsid w:val="001D759F"/>
    <w:rsid w:val="001D7D85"/>
    <w:rsid w:val="001E0097"/>
    <w:rsid w:val="001E036A"/>
    <w:rsid w:val="001E0375"/>
    <w:rsid w:val="001E0409"/>
    <w:rsid w:val="001E0719"/>
    <w:rsid w:val="001E0BA3"/>
    <w:rsid w:val="001E0DD8"/>
    <w:rsid w:val="001E0FE4"/>
    <w:rsid w:val="001E1AA6"/>
    <w:rsid w:val="001E1CFB"/>
    <w:rsid w:val="001E2908"/>
    <w:rsid w:val="001E3711"/>
    <w:rsid w:val="001E3802"/>
    <w:rsid w:val="001E48D7"/>
    <w:rsid w:val="001E566F"/>
    <w:rsid w:val="001E5A2B"/>
    <w:rsid w:val="001E5DC0"/>
    <w:rsid w:val="001E6202"/>
    <w:rsid w:val="001E63D5"/>
    <w:rsid w:val="001E64A6"/>
    <w:rsid w:val="001E6688"/>
    <w:rsid w:val="001E696E"/>
    <w:rsid w:val="001E6BB2"/>
    <w:rsid w:val="001E749A"/>
    <w:rsid w:val="001E7529"/>
    <w:rsid w:val="001F1A00"/>
    <w:rsid w:val="001F1E66"/>
    <w:rsid w:val="001F1EB0"/>
    <w:rsid w:val="001F24B7"/>
    <w:rsid w:val="001F2626"/>
    <w:rsid w:val="001F2F59"/>
    <w:rsid w:val="001F35D3"/>
    <w:rsid w:val="001F4F4E"/>
    <w:rsid w:val="001F553A"/>
    <w:rsid w:val="001F5620"/>
    <w:rsid w:val="001F5E80"/>
    <w:rsid w:val="001F67B2"/>
    <w:rsid w:val="001F68CE"/>
    <w:rsid w:val="001F6B55"/>
    <w:rsid w:val="001F7ABA"/>
    <w:rsid w:val="00200033"/>
    <w:rsid w:val="00200436"/>
    <w:rsid w:val="00200A15"/>
    <w:rsid w:val="00200C8F"/>
    <w:rsid w:val="002011C8"/>
    <w:rsid w:val="002012C4"/>
    <w:rsid w:val="002018C9"/>
    <w:rsid w:val="00201E0B"/>
    <w:rsid w:val="00202624"/>
    <w:rsid w:val="00203C29"/>
    <w:rsid w:val="002042BF"/>
    <w:rsid w:val="0020437E"/>
    <w:rsid w:val="00204C0D"/>
    <w:rsid w:val="0020539F"/>
    <w:rsid w:val="002060DA"/>
    <w:rsid w:val="002060F1"/>
    <w:rsid w:val="00206C8B"/>
    <w:rsid w:val="00206E41"/>
    <w:rsid w:val="00207C00"/>
    <w:rsid w:val="00207D4F"/>
    <w:rsid w:val="00210ED5"/>
    <w:rsid w:val="00210F43"/>
    <w:rsid w:val="002110F3"/>
    <w:rsid w:val="00211683"/>
    <w:rsid w:val="002119EF"/>
    <w:rsid w:val="00211C21"/>
    <w:rsid w:val="00211CD5"/>
    <w:rsid w:val="0021239A"/>
    <w:rsid w:val="0021288D"/>
    <w:rsid w:val="00212E0E"/>
    <w:rsid w:val="00212FEB"/>
    <w:rsid w:val="0021309E"/>
    <w:rsid w:val="0021346F"/>
    <w:rsid w:val="0021369F"/>
    <w:rsid w:val="00213B64"/>
    <w:rsid w:val="002141FF"/>
    <w:rsid w:val="002142DA"/>
    <w:rsid w:val="00214B15"/>
    <w:rsid w:val="00214EE9"/>
    <w:rsid w:val="00214F3F"/>
    <w:rsid w:val="0021527D"/>
    <w:rsid w:val="002156FD"/>
    <w:rsid w:val="00215FEF"/>
    <w:rsid w:val="0021624E"/>
    <w:rsid w:val="002163A8"/>
    <w:rsid w:val="00216770"/>
    <w:rsid w:val="00216A3C"/>
    <w:rsid w:val="00216C81"/>
    <w:rsid w:val="002174AB"/>
    <w:rsid w:val="002175E4"/>
    <w:rsid w:val="0021782C"/>
    <w:rsid w:val="002200FC"/>
    <w:rsid w:val="00220156"/>
    <w:rsid w:val="002202B1"/>
    <w:rsid w:val="00220728"/>
    <w:rsid w:val="00220D1B"/>
    <w:rsid w:val="0022128E"/>
    <w:rsid w:val="00221318"/>
    <w:rsid w:val="00221509"/>
    <w:rsid w:val="002216C3"/>
    <w:rsid w:val="002226E0"/>
    <w:rsid w:val="00222A01"/>
    <w:rsid w:val="00223206"/>
    <w:rsid w:val="00223965"/>
    <w:rsid w:val="00223C4E"/>
    <w:rsid w:val="00223D71"/>
    <w:rsid w:val="00223ED6"/>
    <w:rsid w:val="00223EEE"/>
    <w:rsid w:val="0022415C"/>
    <w:rsid w:val="002245C3"/>
    <w:rsid w:val="00224840"/>
    <w:rsid w:val="00224B8A"/>
    <w:rsid w:val="002251A5"/>
    <w:rsid w:val="002252C0"/>
    <w:rsid w:val="002257D6"/>
    <w:rsid w:val="00225959"/>
    <w:rsid w:val="00226531"/>
    <w:rsid w:val="0022682C"/>
    <w:rsid w:val="00226B00"/>
    <w:rsid w:val="00226BBF"/>
    <w:rsid w:val="00226CAA"/>
    <w:rsid w:val="00226F37"/>
    <w:rsid w:val="0022743F"/>
    <w:rsid w:val="0022748F"/>
    <w:rsid w:val="00227AE8"/>
    <w:rsid w:val="0023018D"/>
    <w:rsid w:val="00230F63"/>
    <w:rsid w:val="0023127F"/>
    <w:rsid w:val="00231B13"/>
    <w:rsid w:val="00231D8E"/>
    <w:rsid w:val="00231F00"/>
    <w:rsid w:val="00232222"/>
    <w:rsid w:val="00232297"/>
    <w:rsid w:val="0023378E"/>
    <w:rsid w:val="00233F78"/>
    <w:rsid w:val="002342CA"/>
    <w:rsid w:val="0023445D"/>
    <w:rsid w:val="0023448E"/>
    <w:rsid w:val="002344CE"/>
    <w:rsid w:val="00234818"/>
    <w:rsid w:val="00234897"/>
    <w:rsid w:val="00235BAB"/>
    <w:rsid w:val="00235BE5"/>
    <w:rsid w:val="00237395"/>
    <w:rsid w:val="00237981"/>
    <w:rsid w:val="00240C3F"/>
    <w:rsid w:val="00240FD8"/>
    <w:rsid w:val="00241165"/>
    <w:rsid w:val="002415D9"/>
    <w:rsid w:val="002416D6"/>
    <w:rsid w:val="00242AC2"/>
    <w:rsid w:val="00242B2C"/>
    <w:rsid w:val="00243099"/>
    <w:rsid w:val="002437BA"/>
    <w:rsid w:val="00243B16"/>
    <w:rsid w:val="0024426D"/>
    <w:rsid w:val="00244602"/>
    <w:rsid w:val="00244E05"/>
    <w:rsid w:val="0024553B"/>
    <w:rsid w:val="002462BC"/>
    <w:rsid w:val="002463EC"/>
    <w:rsid w:val="002463F6"/>
    <w:rsid w:val="00246439"/>
    <w:rsid w:val="00246885"/>
    <w:rsid w:val="00246EA5"/>
    <w:rsid w:val="002471D5"/>
    <w:rsid w:val="002472DE"/>
    <w:rsid w:val="002477D8"/>
    <w:rsid w:val="00247DBA"/>
    <w:rsid w:val="00247DE8"/>
    <w:rsid w:val="00247E63"/>
    <w:rsid w:val="00250115"/>
    <w:rsid w:val="00250211"/>
    <w:rsid w:val="00250787"/>
    <w:rsid w:val="00250A72"/>
    <w:rsid w:val="00251A3B"/>
    <w:rsid w:val="00251D8E"/>
    <w:rsid w:val="00251F78"/>
    <w:rsid w:val="00253DA8"/>
    <w:rsid w:val="00254009"/>
    <w:rsid w:val="0025410E"/>
    <w:rsid w:val="002546BF"/>
    <w:rsid w:val="00254B23"/>
    <w:rsid w:val="00254D93"/>
    <w:rsid w:val="00254ECB"/>
    <w:rsid w:val="002553CC"/>
    <w:rsid w:val="00255679"/>
    <w:rsid w:val="0025570F"/>
    <w:rsid w:val="0025587D"/>
    <w:rsid w:val="0025590D"/>
    <w:rsid w:val="00255952"/>
    <w:rsid w:val="00256815"/>
    <w:rsid w:val="002568B5"/>
    <w:rsid w:val="00256AD1"/>
    <w:rsid w:val="00256CC6"/>
    <w:rsid w:val="00256D56"/>
    <w:rsid w:val="00257028"/>
    <w:rsid w:val="00257172"/>
    <w:rsid w:val="0026070B"/>
    <w:rsid w:val="002609F7"/>
    <w:rsid w:val="00260A05"/>
    <w:rsid w:val="00260C33"/>
    <w:rsid w:val="00260D52"/>
    <w:rsid w:val="00260DDD"/>
    <w:rsid w:val="00261702"/>
    <w:rsid w:val="00261780"/>
    <w:rsid w:val="00261962"/>
    <w:rsid w:val="0026212B"/>
    <w:rsid w:val="0026227A"/>
    <w:rsid w:val="002627F7"/>
    <w:rsid w:val="002629F4"/>
    <w:rsid w:val="00263264"/>
    <w:rsid w:val="00263577"/>
    <w:rsid w:val="00264012"/>
    <w:rsid w:val="002646B6"/>
    <w:rsid w:val="00265DF9"/>
    <w:rsid w:val="0026607D"/>
    <w:rsid w:val="002667D9"/>
    <w:rsid w:val="002669B9"/>
    <w:rsid w:val="002704C7"/>
    <w:rsid w:val="00270A71"/>
    <w:rsid w:val="00270CD3"/>
    <w:rsid w:val="00270F98"/>
    <w:rsid w:val="00271907"/>
    <w:rsid w:val="00271DBC"/>
    <w:rsid w:val="00271F3B"/>
    <w:rsid w:val="00272E91"/>
    <w:rsid w:val="0027310C"/>
    <w:rsid w:val="002739D6"/>
    <w:rsid w:val="00273E75"/>
    <w:rsid w:val="00273ECB"/>
    <w:rsid w:val="00273F78"/>
    <w:rsid w:val="00273FE3"/>
    <w:rsid w:val="00274263"/>
    <w:rsid w:val="00275110"/>
    <w:rsid w:val="00275527"/>
    <w:rsid w:val="00275A9A"/>
    <w:rsid w:val="00275B17"/>
    <w:rsid w:val="00276020"/>
    <w:rsid w:val="00276115"/>
    <w:rsid w:val="00276BBF"/>
    <w:rsid w:val="00276E56"/>
    <w:rsid w:val="00277000"/>
    <w:rsid w:val="002770C1"/>
    <w:rsid w:val="002777B8"/>
    <w:rsid w:val="00280181"/>
    <w:rsid w:val="00280EBA"/>
    <w:rsid w:val="00281889"/>
    <w:rsid w:val="00281F09"/>
    <w:rsid w:val="00282042"/>
    <w:rsid w:val="00282063"/>
    <w:rsid w:val="00282C68"/>
    <w:rsid w:val="002831E5"/>
    <w:rsid w:val="00284045"/>
    <w:rsid w:val="002850CB"/>
    <w:rsid w:val="002852F2"/>
    <w:rsid w:val="002855BF"/>
    <w:rsid w:val="002857BB"/>
    <w:rsid w:val="00285A91"/>
    <w:rsid w:val="00285F3E"/>
    <w:rsid w:val="00285FC5"/>
    <w:rsid w:val="002867A1"/>
    <w:rsid w:val="002876CE"/>
    <w:rsid w:val="00287C70"/>
    <w:rsid w:val="002903BE"/>
    <w:rsid w:val="0029099D"/>
    <w:rsid w:val="00290C3F"/>
    <w:rsid w:val="00290C5D"/>
    <w:rsid w:val="00291495"/>
    <w:rsid w:val="002917BE"/>
    <w:rsid w:val="00291A91"/>
    <w:rsid w:val="00291D55"/>
    <w:rsid w:val="00291E9C"/>
    <w:rsid w:val="00292144"/>
    <w:rsid w:val="00292938"/>
    <w:rsid w:val="00292A00"/>
    <w:rsid w:val="00292BFD"/>
    <w:rsid w:val="00292D41"/>
    <w:rsid w:val="00292DB3"/>
    <w:rsid w:val="00292F86"/>
    <w:rsid w:val="002932E2"/>
    <w:rsid w:val="0029330E"/>
    <w:rsid w:val="00294303"/>
    <w:rsid w:val="00294348"/>
    <w:rsid w:val="00294972"/>
    <w:rsid w:val="00294CB7"/>
    <w:rsid w:val="00294EBC"/>
    <w:rsid w:val="00295293"/>
    <w:rsid w:val="002954E6"/>
    <w:rsid w:val="00295E17"/>
    <w:rsid w:val="002962F4"/>
    <w:rsid w:val="00296709"/>
    <w:rsid w:val="00296882"/>
    <w:rsid w:val="0029698C"/>
    <w:rsid w:val="00296A77"/>
    <w:rsid w:val="00296BF5"/>
    <w:rsid w:val="00296F37"/>
    <w:rsid w:val="002975AB"/>
    <w:rsid w:val="002975DB"/>
    <w:rsid w:val="00297DE0"/>
    <w:rsid w:val="00297F74"/>
    <w:rsid w:val="002A0B69"/>
    <w:rsid w:val="002A10BA"/>
    <w:rsid w:val="002A19BD"/>
    <w:rsid w:val="002A1BC2"/>
    <w:rsid w:val="002A20A0"/>
    <w:rsid w:val="002A25B7"/>
    <w:rsid w:val="002A29FC"/>
    <w:rsid w:val="002A2A39"/>
    <w:rsid w:val="002A2F07"/>
    <w:rsid w:val="002A345D"/>
    <w:rsid w:val="002A382B"/>
    <w:rsid w:val="002A3C7E"/>
    <w:rsid w:val="002A569F"/>
    <w:rsid w:val="002A59B4"/>
    <w:rsid w:val="002A59FA"/>
    <w:rsid w:val="002A5F12"/>
    <w:rsid w:val="002A609C"/>
    <w:rsid w:val="002A6678"/>
    <w:rsid w:val="002A68E7"/>
    <w:rsid w:val="002A708A"/>
    <w:rsid w:val="002A730C"/>
    <w:rsid w:val="002A737F"/>
    <w:rsid w:val="002A7657"/>
    <w:rsid w:val="002A78A6"/>
    <w:rsid w:val="002B05EC"/>
    <w:rsid w:val="002B1DF9"/>
    <w:rsid w:val="002B2236"/>
    <w:rsid w:val="002B2AF2"/>
    <w:rsid w:val="002B2B6F"/>
    <w:rsid w:val="002B2F01"/>
    <w:rsid w:val="002B2F9B"/>
    <w:rsid w:val="002B3566"/>
    <w:rsid w:val="002B3BF7"/>
    <w:rsid w:val="002B4855"/>
    <w:rsid w:val="002B4DDA"/>
    <w:rsid w:val="002B587D"/>
    <w:rsid w:val="002B5B1F"/>
    <w:rsid w:val="002B5E52"/>
    <w:rsid w:val="002B6069"/>
    <w:rsid w:val="002B64BC"/>
    <w:rsid w:val="002B66D7"/>
    <w:rsid w:val="002B74DF"/>
    <w:rsid w:val="002B7637"/>
    <w:rsid w:val="002B7C6B"/>
    <w:rsid w:val="002C01EA"/>
    <w:rsid w:val="002C058A"/>
    <w:rsid w:val="002C0CE4"/>
    <w:rsid w:val="002C0CEB"/>
    <w:rsid w:val="002C0E7C"/>
    <w:rsid w:val="002C1421"/>
    <w:rsid w:val="002C303E"/>
    <w:rsid w:val="002C3322"/>
    <w:rsid w:val="002C3388"/>
    <w:rsid w:val="002C33FD"/>
    <w:rsid w:val="002C39ED"/>
    <w:rsid w:val="002C3B4C"/>
    <w:rsid w:val="002C492C"/>
    <w:rsid w:val="002C4954"/>
    <w:rsid w:val="002C4B6F"/>
    <w:rsid w:val="002C4C72"/>
    <w:rsid w:val="002C5C35"/>
    <w:rsid w:val="002C5FBA"/>
    <w:rsid w:val="002C6535"/>
    <w:rsid w:val="002C65AB"/>
    <w:rsid w:val="002C6BDB"/>
    <w:rsid w:val="002C6FB3"/>
    <w:rsid w:val="002C7296"/>
    <w:rsid w:val="002C74E2"/>
    <w:rsid w:val="002C7763"/>
    <w:rsid w:val="002C7868"/>
    <w:rsid w:val="002C7A22"/>
    <w:rsid w:val="002C7C85"/>
    <w:rsid w:val="002D00E3"/>
    <w:rsid w:val="002D0271"/>
    <w:rsid w:val="002D0B84"/>
    <w:rsid w:val="002D0C04"/>
    <w:rsid w:val="002D123B"/>
    <w:rsid w:val="002D19C0"/>
    <w:rsid w:val="002D2736"/>
    <w:rsid w:val="002D279A"/>
    <w:rsid w:val="002D2AE6"/>
    <w:rsid w:val="002D2B3B"/>
    <w:rsid w:val="002D2E70"/>
    <w:rsid w:val="002D310D"/>
    <w:rsid w:val="002D32A1"/>
    <w:rsid w:val="002D3519"/>
    <w:rsid w:val="002D35F4"/>
    <w:rsid w:val="002D3B68"/>
    <w:rsid w:val="002D4CF3"/>
    <w:rsid w:val="002D4F42"/>
    <w:rsid w:val="002D52A2"/>
    <w:rsid w:val="002D58BF"/>
    <w:rsid w:val="002D64ED"/>
    <w:rsid w:val="002D6719"/>
    <w:rsid w:val="002D69B5"/>
    <w:rsid w:val="002D6AFD"/>
    <w:rsid w:val="002D70E1"/>
    <w:rsid w:val="002D76AF"/>
    <w:rsid w:val="002D7D31"/>
    <w:rsid w:val="002E022C"/>
    <w:rsid w:val="002E0593"/>
    <w:rsid w:val="002E088B"/>
    <w:rsid w:val="002E08B2"/>
    <w:rsid w:val="002E0982"/>
    <w:rsid w:val="002E0FD2"/>
    <w:rsid w:val="002E105B"/>
    <w:rsid w:val="002E16D7"/>
    <w:rsid w:val="002E1C01"/>
    <w:rsid w:val="002E25C2"/>
    <w:rsid w:val="002E2785"/>
    <w:rsid w:val="002E2BF2"/>
    <w:rsid w:val="002E3131"/>
    <w:rsid w:val="002E330B"/>
    <w:rsid w:val="002E398F"/>
    <w:rsid w:val="002E3AA8"/>
    <w:rsid w:val="002E3D21"/>
    <w:rsid w:val="002E4082"/>
    <w:rsid w:val="002E4A6B"/>
    <w:rsid w:val="002E4D8A"/>
    <w:rsid w:val="002E51E4"/>
    <w:rsid w:val="002E56DB"/>
    <w:rsid w:val="002E5BC0"/>
    <w:rsid w:val="002E658D"/>
    <w:rsid w:val="002E705D"/>
    <w:rsid w:val="002E706E"/>
    <w:rsid w:val="002E7F66"/>
    <w:rsid w:val="002F02EE"/>
    <w:rsid w:val="002F0BC4"/>
    <w:rsid w:val="002F0DDF"/>
    <w:rsid w:val="002F146B"/>
    <w:rsid w:val="002F1853"/>
    <w:rsid w:val="002F1BCB"/>
    <w:rsid w:val="002F1D29"/>
    <w:rsid w:val="002F1DC1"/>
    <w:rsid w:val="002F20B9"/>
    <w:rsid w:val="002F27AC"/>
    <w:rsid w:val="002F35DE"/>
    <w:rsid w:val="002F3DF3"/>
    <w:rsid w:val="002F42E2"/>
    <w:rsid w:val="002F4B85"/>
    <w:rsid w:val="002F4BC6"/>
    <w:rsid w:val="002F4E13"/>
    <w:rsid w:val="002F50A9"/>
    <w:rsid w:val="002F52DB"/>
    <w:rsid w:val="002F531B"/>
    <w:rsid w:val="002F5789"/>
    <w:rsid w:val="002F5C12"/>
    <w:rsid w:val="002F5D9D"/>
    <w:rsid w:val="002F66E8"/>
    <w:rsid w:val="002F69AB"/>
    <w:rsid w:val="002F6A8F"/>
    <w:rsid w:val="002F6E61"/>
    <w:rsid w:val="002F7487"/>
    <w:rsid w:val="002F76EC"/>
    <w:rsid w:val="002F7BFE"/>
    <w:rsid w:val="002F7CCF"/>
    <w:rsid w:val="002F7EB8"/>
    <w:rsid w:val="0030081A"/>
    <w:rsid w:val="00300E74"/>
    <w:rsid w:val="00301493"/>
    <w:rsid w:val="0030163F"/>
    <w:rsid w:val="00301706"/>
    <w:rsid w:val="0030171B"/>
    <w:rsid w:val="00301C61"/>
    <w:rsid w:val="00301F2E"/>
    <w:rsid w:val="003020C1"/>
    <w:rsid w:val="003021DC"/>
    <w:rsid w:val="00302367"/>
    <w:rsid w:val="00302870"/>
    <w:rsid w:val="00303219"/>
    <w:rsid w:val="00303F99"/>
    <w:rsid w:val="0030449F"/>
    <w:rsid w:val="00304500"/>
    <w:rsid w:val="0030517D"/>
    <w:rsid w:val="00305659"/>
    <w:rsid w:val="003059D8"/>
    <w:rsid w:val="00305A2D"/>
    <w:rsid w:val="00305A8D"/>
    <w:rsid w:val="00306464"/>
    <w:rsid w:val="003065FF"/>
    <w:rsid w:val="00306621"/>
    <w:rsid w:val="003074DA"/>
    <w:rsid w:val="003079E5"/>
    <w:rsid w:val="00307C08"/>
    <w:rsid w:val="00307C5C"/>
    <w:rsid w:val="003105F8"/>
    <w:rsid w:val="00310EE6"/>
    <w:rsid w:val="00312B3E"/>
    <w:rsid w:val="00312E45"/>
    <w:rsid w:val="00313148"/>
    <w:rsid w:val="00313410"/>
    <w:rsid w:val="00313518"/>
    <w:rsid w:val="00313A24"/>
    <w:rsid w:val="00313F32"/>
    <w:rsid w:val="00314F93"/>
    <w:rsid w:val="00315758"/>
    <w:rsid w:val="00315E29"/>
    <w:rsid w:val="00315F73"/>
    <w:rsid w:val="00316A6C"/>
    <w:rsid w:val="00317333"/>
    <w:rsid w:val="0031737D"/>
    <w:rsid w:val="00317D1A"/>
    <w:rsid w:val="003200EF"/>
    <w:rsid w:val="00320F6B"/>
    <w:rsid w:val="00320FDC"/>
    <w:rsid w:val="00321685"/>
    <w:rsid w:val="00321996"/>
    <w:rsid w:val="00321DBC"/>
    <w:rsid w:val="003223B1"/>
    <w:rsid w:val="00322624"/>
    <w:rsid w:val="00322F9C"/>
    <w:rsid w:val="0032300C"/>
    <w:rsid w:val="0032356C"/>
    <w:rsid w:val="00323D6C"/>
    <w:rsid w:val="003240F2"/>
    <w:rsid w:val="00324BF8"/>
    <w:rsid w:val="003252FF"/>
    <w:rsid w:val="003254EC"/>
    <w:rsid w:val="00325802"/>
    <w:rsid w:val="003262AF"/>
    <w:rsid w:val="00326720"/>
    <w:rsid w:val="00326E5C"/>
    <w:rsid w:val="00327B7C"/>
    <w:rsid w:val="00327D31"/>
    <w:rsid w:val="00327E23"/>
    <w:rsid w:val="00330690"/>
    <w:rsid w:val="00330EAD"/>
    <w:rsid w:val="00331987"/>
    <w:rsid w:val="00331AD9"/>
    <w:rsid w:val="003324CE"/>
    <w:rsid w:val="00333773"/>
    <w:rsid w:val="00333823"/>
    <w:rsid w:val="00334286"/>
    <w:rsid w:val="0033494B"/>
    <w:rsid w:val="00334D7E"/>
    <w:rsid w:val="00334E05"/>
    <w:rsid w:val="00334F42"/>
    <w:rsid w:val="00335475"/>
    <w:rsid w:val="0033603F"/>
    <w:rsid w:val="00336382"/>
    <w:rsid w:val="00336CAE"/>
    <w:rsid w:val="00336E17"/>
    <w:rsid w:val="0033711F"/>
    <w:rsid w:val="0034024B"/>
    <w:rsid w:val="00340845"/>
    <w:rsid w:val="0034088B"/>
    <w:rsid w:val="00340E93"/>
    <w:rsid w:val="0034109E"/>
    <w:rsid w:val="003412D1"/>
    <w:rsid w:val="00341800"/>
    <w:rsid w:val="00341F60"/>
    <w:rsid w:val="003425B0"/>
    <w:rsid w:val="00342E93"/>
    <w:rsid w:val="00343511"/>
    <w:rsid w:val="003437AC"/>
    <w:rsid w:val="00343C82"/>
    <w:rsid w:val="00343CED"/>
    <w:rsid w:val="00344208"/>
    <w:rsid w:val="003442A5"/>
    <w:rsid w:val="003447F9"/>
    <w:rsid w:val="00344A6B"/>
    <w:rsid w:val="00344D56"/>
    <w:rsid w:val="00345552"/>
    <w:rsid w:val="003457B0"/>
    <w:rsid w:val="00345CFA"/>
    <w:rsid w:val="00345FEA"/>
    <w:rsid w:val="003465A5"/>
    <w:rsid w:val="00346617"/>
    <w:rsid w:val="00346AF6"/>
    <w:rsid w:val="00346AFC"/>
    <w:rsid w:val="0034723B"/>
    <w:rsid w:val="0034725C"/>
    <w:rsid w:val="0034731D"/>
    <w:rsid w:val="003473DA"/>
    <w:rsid w:val="003503D8"/>
    <w:rsid w:val="00350FE5"/>
    <w:rsid w:val="00351225"/>
    <w:rsid w:val="00351328"/>
    <w:rsid w:val="00351830"/>
    <w:rsid w:val="00351837"/>
    <w:rsid w:val="00352759"/>
    <w:rsid w:val="00352907"/>
    <w:rsid w:val="00352A06"/>
    <w:rsid w:val="00352C60"/>
    <w:rsid w:val="00352F7A"/>
    <w:rsid w:val="00353600"/>
    <w:rsid w:val="00353848"/>
    <w:rsid w:val="00354F0D"/>
    <w:rsid w:val="00355F88"/>
    <w:rsid w:val="0035741F"/>
    <w:rsid w:val="003575B0"/>
    <w:rsid w:val="003576EB"/>
    <w:rsid w:val="003578D9"/>
    <w:rsid w:val="0035790C"/>
    <w:rsid w:val="0035791A"/>
    <w:rsid w:val="003579FC"/>
    <w:rsid w:val="00357BC8"/>
    <w:rsid w:val="00360946"/>
    <w:rsid w:val="00360957"/>
    <w:rsid w:val="00361AD4"/>
    <w:rsid w:val="00361F2B"/>
    <w:rsid w:val="00361F87"/>
    <w:rsid w:val="00363271"/>
    <w:rsid w:val="0036327F"/>
    <w:rsid w:val="00363427"/>
    <w:rsid w:val="003636E1"/>
    <w:rsid w:val="00363835"/>
    <w:rsid w:val="003638C8"/>
    <w:rsid w:val="00363998"/>
    <w:rsid w:val="00363D38"/>
    <w:rsid w:val="00363E25"/>
    <w:rsid w:val="00364107"/>
    <w:rsid w:val="003647CD"/>
    <w:rsid w:val="003647D3"/>
    <w:rsid w:val="00366A62"/>
    <w:rsid w:val="00366C92"/>
    <w:rsid w:val="00367087"/>
    <w:rsid w:val="0036727F"/>
    <w:rsid w:val="00367C18"/>
    <w:rsid w:val="00367FA1"/>
    <w:rsid w:val="0037033A"/>
    <w:rsid w:val="0037047D"/>
    <w:rsid w:val="003704F8"/>
    <w:rsid w:val="003707A2"/>
    <w:rsid w:val="00372304"/>
    <w:rsid w:val="00372AE2"/>
    <w:rsid w:val="00372C52"/>
    <w:rsid w:val="00372F14"/>
    <w:rsid w:val="00373512"/>
    <w:rsid w:val="00373EA8"/>
    <w:rsid w:val="00373F08"/>
    <w:rsid w:val="00373F4B"/>
    <w:rsid w:val="0037438F"/>
    <w:rsid w:val="003750A7"/>
    <w:rsid w:val="003760EB"/>
    <w:rsid w:val="003764C5"/>
    <w:rsid w:val="00376650"/>
    <w:rsid w:val="003769C8"/>
    <w:rsid w:val="0037733C"/>
    <w:rsid w:val="00377A73"/>
    <w:rsid w:val="00377BC7"/>
    <w:rsid w:val="00377C8D"/>
    <w:rsid w:val="00380C21"/>
    <w:rsid w:val="00380CF3"/>
    <w:rsid w:val="003815C2"/>
    <w:rsid w:val="00382459"/>
    <w:rsid w:val="0038261A"/>
    <w:rsid w:val="00382663"/>
    <w:rsid w:val="00382930"/>
    <w:rsid w:val="00382E26"/>
    <w:rsid w:val="00383096"/>
    <w:rsid w:val="003832CF"/>
    <w:rsid w:val="0038334A"/>
    <w:rsid w:val="003835CB"/>
    <w:rsid w:val="00383748"/>
    <w:rsid w:val="00383D0F"/>
    <w:rsid w:val="003840D9"/>
    <w:rsid w:val="0038417F"/>
    <w:rsid w:val="00384BE4"/>
    <w:rsid w:val="0038501E"/>
    <w:rsid w:val="0038512D"/>
    <w:rsid w:val="0038538B"/>
    <w:rsid w:val="003859AC"/>
    <w:rsid w:val="00385A02"/>
    <w:rsid w:val="00385BD5"/>
    <w:rsid w:val="00385E5A"/>
    <w:rsid w:val="00385FC2"/>
    <w:rsid w:val="003866BE"/>
    <w:rsid w:val="00386A03"/>
    <w:rsid w:val="00386A9F"/>
    <w:rsid w:val="00386C3D"/>
    <w:rsid w:val="00386C4A"/>
    <w:rsid w:val="00386DB0"/>
    <w:rsid w:val="0038706E"/>
    <w:rsid w:val="00387D41"/>
    <w:rsid w:val="00387DA1"/>
    <w:rsid w:val="00390570"/>
    <w:rsid w:val="00390FEC"/>
    <w:rsid w:val="003911CB"/>
    <w:rsid w:val="003917C2"/>
    <w:rsid w:val="0039180F"/>
    <w:rsid w:val="003919BE"/>
    <w:rsid w:val="0039219E"/>
    <w:rsid w:val="00392BA5"/>
    <w:rsid w:val="00392F1F"/>
    <w:rsid w:val="003930B2"/>
    <w:rsid w:val="003937F9"/>
    <w:rsid w:val="00393B4F"/>
    <w:rsid w:val="003940F7"/>
    <w:rsid w:val="003942EC"/>
    <w:rsid w:val="0039460E"/>
    <w:rsid w:val="00395D2A"/>
    <w:rsid w:val="00395E3E"/>
    <w:rsid w:val="00396056"/>
    <w:rsid w:val="003964EE"/>
    <w:rsid w:val="00396D88"/>
    <w:rsid w:val="00397958"/>
    <w:rsid w:val="00397FD7"/>
    <w:rsid w:val="003A0153"/>
    <w:rsid w:val="003A01A4"/>
    <w:rsid w:val="003A0691"/>
    <w:rsid w:val="003A0964"/>
    <w:rsid w:val="003A0A26"/>
    <w:rsid w:val="003A0DFE"/>
    <w:rsid w:val="003A1610"/>
    <w:rsid w:val="003A161F"/>
    <w:rsid w:val="003A21ED"/>
    <w:rsid w:val="003A2296"/>
    <w:rsid w:val="003A23DD"/>
    <w:rsid w:val="003A2E15"/>
    <w:rsid w:val="003A3095"/>
    <w:rsid w:val="003A3AB8"/>
    <w:rsid w:val="003A3C9C"/>
    <w:rsid w:val="003A3CE4"/>
    <w:rsid w:val="003A3E2C"/>
    <w:rsid w:val="003A4727"/>
    <w:rsid w:val="003A4859"/>
    <w:rsid w:val="003A49C2"/>
    <w:rsid w:val="003A4FAA"/>
    <w:rsid w:val="003A584C"/>
    <w:rsid w:val="003A62B1"/>
    <w:rsid w:val="003A6B54"/>
    <w:rsid w:val="003A7B50"/>
    <w:rsid w:val="003A7FC8"/>
    <w:rsid w:val="003B0A68"/>
    <w:rsid w:val="003B0C65"/>
    <w:rsid w:val="003B0DEC"/>
    <w:rsid w:val="003B0F9D"/>
    <w:rsid w:val="003B12CB"/>
    <w:rsid w:val="003B12E5"/>
    <w:rsid w:val="003B2094"/>
    <w:rsid w:val="003B2C6C"/>
    <w:rsid w:val="003B2E67"/>
    <w:rsid w:val="003B338E"/>
    <w:rsid w:val="003B3FAF"/>
    <w:rsid w:val="003B430E"/>
    <w:rsid w:val="003B4329"/>
    <w:rsid w:val="003B4444"/>
    <w:rsid w:val="003B4649"/>
    <w:rsid w:val="003B47F7"/>
    <w:rsid w:val="003B4A9A"/>
    <w:rsid w:val="003B4BB8"/>
    <w:rsid w:val="003B4C34"/>
    <w:rsid w:val="003B4C53"/>
    <w:rsid w:val="003B53A7"/>
    <w:rsid w:val="003B58F8"/>
    <w:rsid w:val="003B59B6"/>
    <w:rsid w:val="003B5C43"/>
    <w:rsid w:val="003B603B"/>
    <w:rsid w:val="003B6314"/>
    <w:rsid w:val="003B6745"/>
    <w:rsid w:val="003B67B5"/>
    <w:rsid w:val="003B69DC"/>
    <w:rsid w:val="003B70DB"/>
    <w:rsid w:val="003B7CBE"/>
    <w:rsid w:val="003C08E3"/>
    <w:rsid w:val="003C0AB6"/>
    <w:rsid w:val="003C0DEE"/>
    <w:rsid w:val="003C1B54"/>
    <w:rsid w:val="003C2368"/>
    <w:rsid w:val="003C240D"/>
    <w:rsid w:val="003C2D0C"/>
    <w:rsid w:val="003C33FE"/>
    <w:rsid w:val="003C340F"/>
    <w:rsid w:val="003C45BF"/>
    <w:rsid w:val="003C4727"/>
    <w:rsid w:val="003C497E"/>
    <w:rsid w:val="003C5242"/>
    <w:rsid w:val="003C696B"/>
    <w:rsid w:val="003C6976"/>
    <w:rsid w:val="003C6C26"/>
    <w:rsid w:val="003C773B"/>
    <w:rsid w:val="003C7C13"/>
    <w:rsid w:val="003C7CAF"/>
    <w:rsid w:val="003D0022"/>
    <w:rsid w:val="003D0113"/>
    <w:rsid w:val="003D050A"/>
    <w:rsid w:val="003D0A85"/>
    <w:rsid w:val="003D16BA"/>
    <w:rsid w:val="003D22F1"/>
    <w:rsid w:val="003D24D3"/>
    <w:rsid w:val="003D250D"/>
    <w:rsid w:val="003D2596"/>
    <w:rsid w:val="003D2DB4"/>
    <w:rsid w:val="003D3660"/>
    <w:rsid w:val="003D4427"/>
    <w:rsid w:val="003D444E"/>
    <w:rsid w:val="003D5A85"/>
    <w:rsid w:val="003D5AD0"/>
    <w:rsid w:val="003D60C4"/>
    <w:rsid w:val="003D7021"/>
    <w:rsid w:val="003D7218"/>
    <w:rsid w:val="003D766F"/>
    <w:rsid w:val="003D76DA"/>
    <w:rsid w:val="003D7723"/>
    <w:rsid w:val="003E067F"/>
    <w:rsid w:val="003E0A89"/>
    <w:rsid w:val="003E158C"/>
    <w:rsid w:val="003E18F8"/>
    <w:rsid w:val="003E217F"/>
    <w:rsid w:val="003E2860"/>
    <w:rsid w:val="003E286E"/>
    <w:rsid w:val="003E2A87"/>
    <w:rsid w:val="003E3144"/>
    <w:rsid w:val="003E3416"/>
    <w:rsid w:val="003E34C4"/>
    <w:rsid w:val="003E3BE9"/>
    <w:rsid w:val="003E3E22"/>
    <w:rsid w:val="003E3F84"/>
    <w:rsid w:val="003E4034"/>
    <w:rsid w:val="003E4124"/>
    <w:rsid w:val="003E50B0"/>
    <w:rsid w:val="003E53C6"/>
    <w:rsid w:val="003E54F6"/>
    <w:rsid w:val="003E5519"/>
    <w:rsid w:val="003E5D7F"/>
    <w:rsid w:val="003E6971"/>
    <w:rsid w:val="003E697F"/>
    <w:rsid w:val="003E70DB"/>
    <w:rsid w:val="003E79D5"/>
    <w:rsid w:val="003E7F8F"/>
    <w:rsid w:val="003E7FF2"/>
    <w:rsid w:val="003F0321"/>
    <w:rsid w:val="003F0756"/>
    <w:rsid w:val="003F09A1"/>
    <w:rsid w:val="003F0F98"/>
    <w:rsid w:val="003F12C9"/>
    <w:rsid w:val="003F185D"/>
    <w:rsid w:val="003F1A2E"/>
    <w:rsid w:val="003F207C"/>
    <w:rsid w:val="003F2499"/>
    <w:rsid w:val="003F2634"/>
    <w:rsid w:val="003F2975"/>
    <w:rsid w:val="003F2C40"/>
    <w:rsid w:val="003F2DFE"/>
    <w:rsid w:val="003F334E"/>
    <w:rsid w:val="003F3D05"/>
    <w:rsid w:val="003F3F1C"/>
    <w:rsid w:val="003F4199"/>
    <w:rsid w:val="003F4429"/>
    <w:rsid w:val="003F4BF6"/>
    <w:rsid w:val="003F4EBA"/>
    <w:rsid w:val="003F5110"/>
    <w:rsid w:val="003F5485"/>
    <w:rsid w:val="003F5970"/>
    <w:rsid w:val="003F5E21"/>
    <w:rsid w:val="003F5F64"/>
    <w:rsid w:val="003F670C"/>
    <w:rsid w:val="003F681B"/>
    <w:rsid w:val="003F6D56"/>
    <w:rsid w:val="003F732F"/>
    <w:rsid w:val="003F746F"/>
    <w:rsid w:val="003F772C"/>
    <w:rsid w:val="003F78E9"/>
    <w:rsid w:val="003F7C7F"/>
    <w:rsid w:val="003F7EA0"/>
    <w:rsid w:val="00400273"/>
    <w:rsid w:val="004005F2"/>
    <w:rsid w:val="00400E3E"/>
    <w:rsid w:val="00400F2B"/>
    <w:rsid w:val="00401415"/>
    <w:rsid w:val="004015A1"/>
    <w:rsid w:val="00401D9F"/>
    <w:rsid w:val="0040220E"/>
    <w:rsid w:val="00402670"/>
    <w:rsid w:val="004036F7"/>
    <w:rsid w:val="00404305"/>
    <w:rsid w:val="00404634"/>
    <w:rsid w:val="00404ECE"/>
    <w:rsid w:val="00404F00"/>
    <w:rsid w:val="00405E80"/>
    <w:rsid w:val="00406782"/>
    <w:rsid w:val="00406A44"/>
    <w:rsid w:val="004071D5"/>
    <w:rsid w:val="00407B70"/>
    <w:rsid w:val="00407C13"/>
    <w:rsid w:val="00407DAB"/>
    <w:rsid w:val="00410453"/>
    <w:rsid w:val="004104CD"/>
    <w:rsid w:val="00410A2C"/>
    <w:rsid w:val="00410A3D"/>
    <w:rsid w:val="00411146"/>
    <w:rsid w:val="004119C0"/>
    <w:rsid w:val="004119E4"/>
    <w:rsid w:val="00412254"/>
    <w:rsid w:val="00412A12"/>
    <w:rsid w:val="00412CD8"/>
    <w:rsid w:val="00412CEE"/>
    <w:rsid w:val="004136D4"/>
    <w:rsid w:val="004138E5"/>
    <w:rsid w:val="00414645"/>
    <w:rsid w:val="004159FB"/>
    <w:rsid w:val="004167EF"/>
    <w:rsid w:val="00416ED9"/>
    <w:rsid w:val="004176E4"/>
    <w:rsid w:val="004177AF"/>
    <w:rsid w:val="0041787E"/>
    <w:rsid w:val="0041793D"/>
    <w:rsid w:val="00417C06"/>
    <w:rsid w:val="00420213"/>
    <w:rsid w:val="00420A22"/>
    <w:rsid w:val="0042107C"/>
    <w:rsid w:val="00421BC3"/>
    <w:rsid w:val="00421FA0"/>
    <w:rsid w:val="0042214B"/>
    <w:rsid w:val="00422159"/>
    <w:rsid w:val="004222B5"/>
    <w:rsid w:val="00422393"/>
    <w:rsid w:val="0042249D"/>
    <w:rsid w:val="0042252D"/>
    <w:rsid w:val="0042276F"/>
    <w:rsid w:val="004228CE"/>
    <w:rsid w:val="00423943"/>
    <w:rsid w:val="00423AB4"/>
    <w:rsid w:val="00423F3E"/>
    <w:rsid w:val="00424148"/>
    <w:rsid w:val="0042420F"/>
    <w:rsid w:val="00424D1C"/>
    <w:rsid w:val="00424E05"/>
    <w:rsid w:val="00424FE2"/>
    <w:rsid w:val="00425274"/>
    <w:rsid w:val="004252BE"/>
    <w:rsid w:val="004254D7"/>
    <w:rsid w:val="00425700"/>
    <w:rsid w:val="00426386"/>
    <w:rsid w:val="004264DE"/>
    <w:rsid w:val="004270F6"/>
    <w:rsid w:val="004274AB"/>
    <w:rsid w:val="00427BC6"/>
    <w:rsid w:val="00427C06"/>
    <w:rsid w:val="00430803"/>
    <w:rsid w:val="00430C45"/>
    <w:rsid w:val="00430C4B"/>
    <w:rsid w:val="00430FCA"/>
    <w:rsid w:val="00431586"/>
    <w:rsid w:val="004317F3"/>
    <w:rsid w:val="00431815"/>
    <w:rsid w:val="00431B57"/>
    <w:rsid w:val="00431BC0"/>
    <w:rsid w:val="00431F35"/>
    <w:rsid w:val="00433321"/>
    <w:rsid w:val="00433E1F"/>
    <w:rsid w:val="004344C5"/>
    <w:rsid w:val="004345AE"/>
    <w:rsid w:val="004346E3"/>
    <w:rsid w:val="00434A83"/>
    <w:rsid w:val="00434E39"/>
    <w:rsid w:val="0043502D"/>
    <w:rsid w:val="0043561F"/>
    <w:rsid w:val="0043577E"/>
    <w:rsid w:val="00435B66"/>
    <w:rsid w:val="00436195"/>
    <w:rsid w:val="00436A35"/>
    <w:rsid w:val="00436CBA"/>
    <w:rsid w:val="00436D34"/>
    <w:rsid w:val="004378EB"/>
    <w:rsid w:val="00437CEF"/>
    <w:rsid w:val="00440130"/>
    <w:rsid w:val="004401C5"/>
    <w:rsid w:val="004403C8"/>
    <w:rsid w:val="004406C3"/>
    <w:rsid w:val="004408B7"/>
    <w:rsid w:val="00440F84"/>
    <w:rsid w:val="00440FA5"/>
    <w:rsid w:val="00441296"/>
    <w:rsid w:val="00441588"/>
    <w:rsid w:val="00441905"/>
    <w:rsid w:val="00441F27"/>
    <w:rsid w:val="0044205D"/>
    <w:rsid w:val="004428B6"/>
    <w:rsid w:val="00442C74"/>
    <w:rsid w:val="00442F2A"/>
    <w:rsid w:val="0044325D"/>
    <w:rsid w:val="00443B3E"/>
    <w:rsid w:val="00443DBF"/>
    <w:rsid w:val="00444059"/>
    <w:rsid w:val="004441C5"/>
    <w:rsid w:val="004442DB"/>
    <w:rsid w:val="004448B3"/>
    <w:rsid w:val="004449F0"/>
    <w:rsid w:val="00444A73"/>
    <w:rsid w:val="00444BFD"/>
    <w:rsid w:val="00444C03"/>
    <w:rsid w:val="00444EB8"/>
    <w:rsid w:val="00444EC9"/>
    <w:rsid w:val="00444EE5"/>
    <w:rsid w:val="00444EEC"/>
    <w:rsid w:val="00445A36"/>
    <w:rsid w:val="00445C28"/>
    <w:rsid w:val="00445F50"/>
    <w:rsid w:val="00446C52"/>
    <w:rsid w:val="00446F46"/>
    <w:rsid w:val="004474F6"/>
    <w:rsid w:val="004477D2"/>
    <w:rsid w:val="00447C05"/>
    <w:rsid w:val="00450140"/>
    <w:rsid w:val="00450482"/>
    <w:rsid w:val="004507CE"/>
    <w:rsid w:val="00450DCA"/>
    <w:rsid w:val="00451282"/>
    <w:rsid w:val="0045129F"/>
    <w:rsid w:val="0045142C"/>
    <w:rsid w:val="00451C7F"/>
    <w:rsid w:val="004520EE"/>
    <w:rsid w:val="00452819"/>
    <w:rsid w:val="00452878"/>
    <w:rsid w:val="00452CF5"/>
    <w:rsid w:val="004537F8"/>
    <w:rsid w:val="00453983"/>
    <w:rsid w:val="00453ED7"/>
    <w:rsid w:val="00454089"/>
    <w:rsid w:val="00454173"/>
    <w:rsid w:val="004546FE"/>
    <w:rsid w:val="004549D1"/>
    <w:rsid w:val="00454BF8"/>
    <w:rsid w:val="00455063"/>
    <w:rsid w:val="00455799"/>
    <w:rsid w:val="00455C42"/>
    <w:rsid w:val="00456398"/>
    <w:rsid w:val="00457DBD"/>
    <w:rsid w:val="004600AE"/>
    <w:rsid w:val="00461233"/>
    <w:rsid w:val="0046183F"/>
    <w:rsid w:val="00461A78"/>
    <w:rsid w:val="00461DD6"/>
    <w:rsid w:val="00462343"/>
    <w:rsid w:val="00462487"/>
    <w:rsid w:val="00462520"/>
    <w:rsid w:val="004631B7"/>
    <w:rsid w:val="004637C7"/>
    <w:rsid w:val="00463931"/>
    <w:rsid w:val="0046409F"/>
    <w:rsid w:val="0046431B"/>
    <w:rsid w:val="00464D83"/>
    <w:rsid w:val="00465663"/>
    <w:rsid w:val="00465A44"/>
    <w:rsid w:val="00466364"/>
    <w:rsid w:val="00466DEC"/>
    <w:rsid w:val="00467442"/>
    <w:rsid w:val="004674E1"/>
    <w:rsid w:val="0046757B"/>
    <w:rsid w:val="00467F58"/>
    <w:rsid w:val="00470382"/>
    <w:rsid w:val="00470609"/>
    <w:rsid w:val="00470708"/>
    <w:rsid w:val="00470BFC"/>
    <w:rsid w:val="0047118C"/>
    <w:rsid w:val="00472259"/>
    <w:rsid w:val="00472BB0"/>
    <w:rsid w:val="00472DE6"/>
    <w:rsid w:val="0047300B"/>
    <w:rsid w:val="00473E16"/>
    <w:rsid w:val="00473F82"/>
    <w:rsid w:val="00474909"/>
    <w:rsid w:val="00474E9E"/>
    <w:rsid w:val="00475659"/>
    <w:rsid w:val="004759F3"/>
    <w:rsid w:val="00475D17"/>
    <w:rsid w:val="00476F87"/>
    <w:rsid w:val="0047709C"/>
    <w:rsid w:val="0047728A"/>
    <w:rsid w:val="004772DC"/>
    <w:rsid w:val="00477EB6"/>
    <w:rsid w:val="0048000E"/>
    <w:rsid w:val="004801ED"/>
    <w:rsid w:val="00480555"/>
    <w:rsid w:val="00480D38"/>
    <w:rsid w:val="0048105C"/>
    <w:rsid w:val="0048121F"/>
    <w:rsid w:val="004816DA"/>
    <w:rsid w:val="00481710"/>
    <w:rsid w:val="00482361"/>
    <w:rsid w:val="00482411"/>
    <w:rsid w:val="00482470"/>
    <w:rsid w:val="004824CC"/>
    <w:rsid w:val="00482899"/>
    <w:rsid w:val="00482A49"/>
    <w:rsid w:val="00482D82"/>
    <w:rsid w:val="004839FB"/>
    <w:rsid w:val="00483FF1"/>
    <w:rsid w:val="00484506"/>
    <w:rsid w:val="0048518A"/>
    <w:rsid w:val="004855E8"/>
    <w:rsid w:val="00485938"/>
    <w:rsid w:val="00485D1C"/>
    <w:rsid w:val="00485EB9"/>
    <w:rsid w:val="00486200"/>
    <w:rsid w:val="00486E55"/>
    <w:rsid w:val="00487355"/>
    <w:rsid w:val="00487465"/>
    <w:rsid w:val="004874E1"/>
    <w:rsid w:val="00487509"/>
    <w:rsid w:val="00487945"/>
    <w:rsid w:val="00487E41"/>
    <w:rsid w:val="004904B1"/>
    <w:rsid w:val="004905F2"/>
    <w:rsid w:val="004914B8"/>
    <w:rsid w:val="004914F8"/>
    <w:rsid w:val="0049166D"/>
    <w:rsid w:val="00491B3F"/>
    <w:rsid w:val="00491FDA"/>
    <w:rsid w:val="00492C29"/>
    <w:rsid w:val="00492D0B"/>
    <w:rsid w:val="004935E5"/>
    <w:rsid w:val="00494160"/>
    <w:rsid w:val="004949E1"/>
    <w:rsid w:val="004952A8"/>
    <w:rsid w:val="0049532C"/>
    <w:rsid w:val="004954D5"/>
    <w:rsid w:val="00495547"/>
    <w:rsid w:val="00496022"/>
    <w:rsid w:val="00496369"/>
    <w:rsid w:val="004969C8"/>
    <w:rsid w:val="004969F9"/>
    <w:rsid w:val="00496B88"/>
    <w:rsid w:val="00496B8C"/>
    <w:rsid w:val="00496CBA"/>
    <w:rsid w:val="00497FF2"/>
    <w:rsid w:val="004A01D3"/>
    <w:rsid w:val="004A0326"/>
    <w:rsid w:val="004A0641"/>
    <w:rsid w:val="004A0D7F"/>
    <w:rsid w:val="004A0E30"/>
    <w:rsid w:val="004A0EE6"/>
    <w:rsid w:val="004A1492"/>
    <w:rsid w:val="004A1496"/>
    <w:rsid w:val="004A167D"/>
    <w:rsid w:val="004A1F5C"/>
    <w:rsid w:val="004A2008"/>
    <w:rsid w:val="004A241D"/>
    <w:rsid w:val="004A29B5"/>
    <w:rsid w:val="004A2C61"/>
    <w:rsid w:val="004A3A1B"/>
    <w:rsid w:val="004A3B4D"/>
    <w:rsid w:val="004A3C33"/>
    <w:rsid w:val="004A3D1A"/>
    <w:rsid w:val="004A3D95"/>
    <w:rsid w:val="004A4760"/>
    <w:rsid w:val="004A4ACC"/>
    <w:rsid w:val="004A4C70"/>
    <w:rsid w:val="004A50C7"/>
    <w:rsid w:val="004A5617"/>
    <w:rsid w:val="004A5900"/>
    <w:rsid w:val="004A60B4"/>
    <w:rsid w:val="004A6B45"/>
    <w:rsid w:val="004A6C52"/>
    <w:rsid w:val="004A6EF8"/>
    <w:rsid w:val="004A7242"/>
    <w:rsid w:val="004A7A73"/>
    <w:rsid w:val="004A7E48"/>
    <w:rsid w:val="004B012D"/>
    <w:rsid w:val="004B05A0"/>
    <w:rsid w:val="004B05DC"/>
    <w:rsid w:val="004B0AF2"/>
    <w:rsid w:val="004B0D14"/>
    <w:rsid w:val="004B0F7A"/>
    <w:rsid w:val="004B101D"/>
    <w:rsid w:val="004B1295"/>
    <w:rsid w:val="004B15DA"/>
    <w:rsid w:val="004B17E8"/>
    <w:rsid w:val="004B2052"/>
    <w:rsid w:val="004B2195"/>
    <w:rsid w:val="004B2442"/>
    <w:rsid w:val="004B2887"/>
    <w:rsid w:val="004B3146"/>
    <w:rsid w:val="004B32C4"/>
    <w:rsid w:val="004B3B1F"/>
    <w:rsid w:val="004B3F20"/>
    <w:rsid w:val="004B464B"/>
    <w:rsid w:val="004B483A"/>
    <w:rsid w:val="004B4B72"/>
    <w:rsid w:val="004B4C0A"/>
    <w:rsid w:val="004B4D75"/>
    <w:rsid w:val="004B556E"/>
    <w:rsid w:val="004B5B38"/>
    <w:rsid w:val="004B5FD2"/>
    <w:rsid w:val="004B6314"/>
    <w:rsid w:val="004B6756"/>
    <w:rsid w:val="004B7EA8"/>
    <w:rsid w:val="004C05EC"/>
    <w:rsid w:val="004C0844"/>
    <w:rsid w:val="004C1854"/>
    <w:rsid w:val="004C1C9F"/>
    <w:rsid w:val="004C1FE1"/>
    <w:rsid w:val="004C2344"/>
    <w:rsid w:val="004C283D"/>
    <w:rsid w:val="004C2A6F"/>
    <w:rsid w:val="004C2FEC"/>
    <w:rsid w:val="004C35E2"/>
    <w:rsid w:val="004C366E"/>
    <w:rsid w:val="004C3765"/>
    <w:rsid w:val="004C45D1"/>
    <w:rsid w:val="004C5270"/>
    <w:rsid w:val="004C52E2"/>
    <w:rsid w:val="004C5410"/>
    <w:rsid w:val="004C5470"/>
    <w:rsid w:val="004C5861"/>
    <w:rsid w:val="004C758B"/>
    <w:rsid w:val="004C75F5"/>
    <w:rsid w:val="004C7AF3"/>
    <w:rsid w:val="004D0224"/>
    <w:rsid w:val="004D0479"/>
    <w:rsid w:val="004D0DB3"/>
    <w:rsid w:val="004D1469"/>
    <w:rsid w:val="004D1AFE"/>
    <w:rsid w:val="004D2C19"/>
    <w:rsid w:val="004D2CC8"/>
    <w:rsid w:val="004D3342"/>
    <w:rsid w:val="004D3B3D"/>
    <w:rsid w:val="004D3D38"/>
    <w:rsid w:val="004D4258"/>
    <w:rsid w:val="004D4656"/>
    <w:rsid w:val="004D519F"/>
    <w:rsid w:val="004D66B4"/>
    <w:rsid w:val="004D6919"/>
    <w:rsid w:val="004D6966"/>
    <w:rsid w:val="004D6DB7"/>
    <w:rsid w:val="004D771F"/>
    <w:rsid w:val="004D78FD"/>
    <w:rsid w:val="004D7DF8"/>
    <w:rsid w:val="004D7E7E"/>
    <w:rsid w:val="004D7F4E"/>
    <w:rsid w:val="004E0326"/>
    <w:rsid w:val="004E0670"/>
    <w:rsid w:val="004E06B7"/>
    <w:rsid w:val="004E0983"/>
    <w:rsid w:val="004E1143"/>
    <w:rsid w:val="004E11B9"/>
    <w:rsid w:val="004E14D5"/>
    <w:rsid w:val="004E1589"/>
    <w:rsid w:val="004E1A95"/>
    <w:rsid w:val="004E1AD4"/>
    <w:rsid w:val="004E1D75"/>
    <w:rsid w:val="004E1F26"/>
    <w:rsid w:val="004E240E"/>
    <w:rsid w:val="004E254B"/>
    <w:rsid w:val="004E2801"/>
    <w:rsid w:val="004E2A84"/>
    <w:rsid w:val="004E2CE2"/>
    <w:rsid w:val="004E2FE4"/>
    <w:rsid w:val="004E340F"/>
    <w:rsid w:val="004E34E3"/>
    <w:rsid w:val="004E3E22"/>
    <w:rsid w:val="004E462A"/>
    <w:rsid w:val="004E466F"/>
    <w:rsid w:val="004E47D6"/>
    <w:rsid w:val="004E4C15"/>
    <w:rsid w:val="004E4E1B"/>
    <w:rsid w:val="004E4F8B"/>
    <w:rsid w:val="004E5511"/>
    <w:rsid w:val="004E5769"/>
    <w:rsid w:val="004E5FAE"/>
    <w:rsid w:val="004E608B"/>
    <w:rsid w:val="004E616B"/>
    <w:rsid w:val="004E6578"/>
    <w:rsid w:val="004E657D"/>
    <w:rsid w:val="004E66F2"/>
    <w:rsid w:val="004E6DA5"/>
    <w:rsid w:val="004E6E7D"/>
    <w:rsid w:val="004E784B"/>
    <w:rsid w:val="004E7C48"/>
    <w:rsid w:val="004E7E4D"/>
    <w:rsid w:val="004F0DDE"/>
    <w:rsid w:val="004F1107"/>
    <w:rsid w:val="004F167A"/>
    <w:rsid w:val="004F18B3"/>
    <w:rsid w:val="004F1B60"/>
    <w:rsid w:val="004F1B74"/>
    <w:rsid w:val="004F2868"/>
    <w:rsid w:val="004F2E2E"/>
    <w:rsid w:val="004F3B4F"/>
    <w:rsid w:val="004F3BAC"/>
    <w:rsid w:val="004F3FC7"/>
    <w:rsid w:val="004F4108"/>
    <w:rsid w:val="004F4AE7"/>
    <w:rsid w:val="004F5D89"/>
    <w:rsid w:val="004F60E8"/>
    <w:rsid w:val="004F644B"/>
    <w:rsid w:val="004F66E6"/>
    <w:rsid w:val="004F6C9D"/>
    <w:rsid w:val="004F7088"/>
    <w:rsid w:val="004F745F"/>
    <w:rsid w:val="004F75C6"/>
    <w:rsid w:val="004F7CC1"/>
    <w:rsid w:val="004F7D10"/>
    <w:rsid w:val="005001D2"/>
    <w:rsid w:val="005004A9"/>
    <w:rsid w:val="00500B1D"/>
    <w:rsid w:val="00500BF6"/>
    <w:rsid w:val="00500EDB"/>
    <w:rsid w:val="0050129C"/>
    <w:rsid w:val="00501993"/>
    <w:rsid w:val="00501BE2"/>
    <w:rsid w:val="00501CBF"/>
    <w:rsid w:val="00501DEA"/>
    <w:rsid w:val="00502191"/>
    <w:rsid w:val="0050267D"/>
    <w:rsid w:val="00502CF5"/>
    <w:rsid w:val="00503C7B"/>
    <w:rsid w:val="00503CC0"/>
    <w:rsid w:val="005040B3"/>
    <w:rsid w:val="00504261"/>
    <w:rsid w:val="005049A1"/>
    <w:rsid w:val="00504F8D"/>
    <w:rsid w:val="005055FA"/>
    <w:rsid w:val="00505980"/>
    <w:rsid w:val="005065FB"/>
    <w:rsid w:val="00506871"/>
    <w:rsid w:val="0050693A"/>
    <w:rsid w:val="00506A8E"/>
    <w:rsid w:val="00506C82"/>
    <w:rsid w:val="00506D3E"/>
    <w:rsid w:val="0050740D"/>
    <w:rsid w:val="005074B1"/>
    <w:rsid w:val="005075E3"/>
    <w:rsid w:val="005079F4"/>
    <w:rsid w:val="00507DD2"/>
    <w:rsid w:val="0051054E"/>
    <w:rsid w:val="00510637"/>
    <w:rsid w:val="00510A78"/>
    <w:rsid w:val="00510FFC"/>
    <w:rsid w:val="0051129E"/>
    <w:rsid w:val="00511308"/>
    <w:rsid w:val="005116BE"/>
    <w:rsid w:val="0051186C"/>
    <w:rsid w:val="005121B9"/>
    <w:rsid w:val="005121F4"/>
    <w:rsid w:val="005132CD"/>
    <w:rsid w:val="005132E4"/>
    <w:rsid w:val="005137A9"/>
    <w:rsid w:val="00513D6F"/>
    <w:rsid w:val="00514446"/>
    <w:rsid w:val="0051450E"/>
    <w:rsid w:val="00514CFA"/>
    <w:rsid w:val="00514E6F"/>
    <w:rsid w:val="00514FC8"/>
    <w:rsid w:val="0051696D"/>
    <w:rsid w:val="0051705C"/>
    <w:rsid w:val="005176BE"/>
    <w:rsid w:val="00517872"/>
    <w:rsid w:val="00520146"/>
    <w:rsid w:val="005202C1"/>
    <w:rsid w:val="00520380"/>
    <w:rsid w:val="005208D1"/>
    <w:rsid w:val="00520998"/>
    <w:rsid w:val="00521729"/>
    <w:rsid w:val="00521AE2"/>
    <w:rsid w:val="00521DCE"/>
    <w:rsid w:val="00522831"/>
    <w:rsid w:val="005228DD"/>
    <w:rsid w:val="00523BD2"/>
    <w:rsid w:val="0052416F"/>
    <w:rsid w:val="0052449D"/>
    <w:rsid w:val="00524631"/>
    <w:rsid w:val="00524E3B"/>
    <w:rsid w:val="005268BF"/>
    <w:rsid w:val="00526A40"/>
    <w:rsid w:val="00526A4A"/>
    <w:rsid w:val="00526C23"/>
    <w:rsid w:val="00526EA9"/>
    <w:rsid w:val="0052767B"/>
    <w:rsid w:val="00527854"/>
    <w:rsid w:val="00527953"/>
    <w:rsid w:val="00527C66"/>
    <w:rsid w:val="00530020"/>
    <w:rsid w:val="00530148"/>
    <w:rsid w:val="00530521"/>
    <w:rsid w:val="00530DB4"/>
    <w:rsid w:val="00530F94"/>
    <w:rsid w:val="00531408"/>
    <w:rsid w:val="00531657"/>
    <w:rsid w:val="00531759"/>
    <w:rsid w:val="00531C38"/>
    <w:rsid w:val="00531F4E"/>
    <w:rsid w:val="00532057"/>
    <w:rsid w:val="00532463"/>
    <w:rsid w:val="005324D3"/>
    <w:rsid w:val="00532982"/>
    <w:rsid w:val="00532C03"/>
    <w:rsid w:val="0053345D"/>
    <w:rsid w:val="00533931"/>
    <w:rsid w:val="0053396A"/>
    <w:rsid w:val="00533D80"/>
    <w:rsid w:val="00534177"/>
    <w:rsid w:val="0053424D"/>
    <w:rsid w:val="0053428E"/>
    <w:rsid w:val="0053441E"/>
    <w:rsid w:val="0053462D"/>
    <w:rsid w:val="00534839"/>
    <w:rsid w:val="0053496A"/>
    <w:rsid w:val="00534A85"/>
    <w:rsid w:val="00534B5C"/>
    <w:rsid w:val="00534F3B"/>
    <w:rsid w:val="00535072"/>
    <w:rsid w:val="00535B77"/>
    <w:rsid w:val="00535B8A"/>
    <w:rsid w:val="005362AA"/>
    <w:rsid w:val="0053654C"/>
    <w:rsid w:val="00536996"/>
    <w:rsid w:val="00536FA6"/>
    <w:rsid w:val="00537800"/>
    <w:rsid w:val="00537C6B"/>
    <w:rsid w:val="00537D3A"/>
    <w:rsid w:val="005402A7"/>
    <w:rsid w:val="00540329"/>
    <w:rsid w:val="005405B9"/>
    <w:rsid w:val="005411BD"/>
    <w:rsid w:val="00541325"/>
    <w:rsid w:val="00541755"/>
    <w:rsid w:val="00541813"/>
    <w:rsid w:val="005423EC"/>
    <w:rsid w:val="005426C4"/>
    <w:rsid w:val="00542822"/>
    <w:rsid w:val="00542C8F"/>
    <w:rsid w:val="00542F69"/>
    <w:rsid w:val="00543026"/>
    <w:rsid w:val="0054385D"/>
    <w:rsid w:val="0054387B"/>
    <w:rsid w:val="005445D9"/>
    <w:rsid w:val="00544B82"/>
    <w:rsid w:val="0054602B"/>
    <w:rsid w:val="00546B97"/>
    <w:rsid w:val="00546D9B"/>
    <w:rsid w:val="00546F2E"/>
    <w:rsid w:val="00547967"/>
    <w:rsid w:val="00547C9D"/>
    <w:rsid w:val="005501D2"/>
    <w:rsid w:val="005502B1"/>
    <w:rsid w:val="00550A5F"/>
    <w:rsid w:val="00550CC3"/>
    <w:rsid w:val="00550DF8"/>
    <w:rsid w:val="00550FED"/>
    <w:rsid w:val="00551783"/>
    <w:rsid w:val="00551D44"/>
    <w:rsid w:val="005521C7"/>
    <w:rsid w:val="0055281D"/>
    <w:rsid w:val="00552A98"/>
    <w:rsid w:val="00552D3F"/>
    <w:rsid w:val="00553A00"/>
    <w:rsid w:val="00553A45"/>
    <w:rsid w:val="00554100"/>
    <w:rsid w:val="005549AC"/>
    <w:rsid w:val="00555215"/>
    <w:rsid w:val="00555764"/>
    <w:rsid w:val="00555E9B"/>
    <w:rsid w:val="00556BDA"/>
    <w:rsid w:val="005572A1"/>
    <w:rsid w:val="00557467"/>
    <w:rsid w:val="005574DF"/>
    <w:rsid w:val="00557A42"/>
    <w:rsid w:val="00560245"/>
    <w:rsid w:val="005606A7"/>
    <w:rsid w:val="00560A86"/>
    <w:rsid w:val="00560F02"/>
    <w:rsid w:val="0056107F"/>
    <w:rsid w:val="0056152E"/>
    <w:rsid w:val="00561813"/>
    <w:rsid w:val="00561C24"/>
    <w:rsid w:val="00561C6A"/>
    <w:rsid w:val="00561C6E"/>
    <w:rsid w:val="005621CE"/>
    <w:rsid w:val="00562221"/>
    <w:rsid w:val="00562C67"/>
    <w:rsid w:val="00563C82"/>
    <w:rsid w:val="00563DCD"/>
    <w:rsid w:val="00563F78"/>
    <w:rsid w:val="005651BB"/>
    <w:rsid w:val="005652B6"/>
    <w:rsid w:val="00565301"/>
    <w:rsid w:val="00565883"/>
    <w:rsid w:val="0056631E"/>
    <w:rsid w:val="00567800"/>
    <w:rsid w:val="00567B91"/>
    <w:rsid w:val="00567D2F"/>
    <w:rsid w:val="00567EFC"/>
    <w:rsid w:val="00570012"/>
    <w:rsid w:val="005702C2"/>
    <w:rsid w:val="00570620"/>
    <w:rsid w:val="005707B3"/>
    <w:rsid w:val="00570B98"/>
    <w:rsid w:val="0057169E"/>
    <w:rsid w:val="005733BF"/>
    <w:rsid w:val="00574A97"/>
    <w:rsid w:val="00574C6D"/>
    <w:rsid w:val="0057503D"/>
    <w:rsid w:val="00575517"/>
    <w:rsid w:val="00575D2F"/>
    <w:rsid w:val="00575F1C"/>
    <w:rsid w:val="005764EF"/>
    <w:rsid w:val="00576781"/>
    <w:rsid w:val="00576B01"/>
    <w:rsid w:val="00576EAA"/>
    <w:rsid w:val="005770A5"/>
    <w:rsid w:val="005774E8"/>
    <w:rsid w:val="00577753"/>
    <w:rsid w:val="005801FA"/>
    <w:rsid w:val="005802A1"/>
    <w:rsid w:val="00580479"/>
    <w:rsid w:val="00581538"/>
    <w:rsid w:val="00582249"/>
    <w:rsid w:val="0058250F"/>
    <w:rsid w:val="0058273F"/>
    <w:rsid w:val="00582EFF"/>
    <w:rsid w:val="00583DAC"/>
    <w:rsid w:val="00584F95"/>
    <w:rsid w:val="00585702"/>
    <w:rsid w:val="005857E1"/>
    <w:rsid w:val="00586615"/>
    <w:rsid w:val="00586678"/>
    <w:rsid w:val="00586DB2"/>
    <w:rsid w:val="005872D9"/>
    <w:rsid w:val="00587456"/>
    <w:rsid w:val="00590070"/>
    <w:rsid w:val="0059023E"/>
    <w:rsid w:val="005908D7"/>
    <w:rsid w:val="00590D53"/>
    <w:rsid w:val="00590F55"/>
    <w:rsid w:val="005915AC"/>
    <w:rsid w:val="00591AE7"/>
    <w:rsid w:val="00592049"/>
    <w:rsid w:val="00592594"/>
    <w:rsid w:val="0059298A"/>
    <w:rsid w:val="00593AC9"/>
    <w:rsid w:val="00593C4A"/>
    <w:rsid w:val="00593FE5"/>
    <w:rsid w:val="00594392"/>
    <w:rsid w:val="00594538"/>
    <w:rsid w:val="005948B1"/>
    <w:rsid w:val="005948E6"/>
    <w:rsid w:val="00594927"/>
    <w:rsid w:val="00595262"/>
    <w:rsid w:val="005952B6"/>
    <w:rsid w:val="00595D00"/>
    <w:rsid w:val="005964F2"/>
    <w:rsid w:val="005965E2"/>
    <w:rsid w:val="00596BA0"/>
    <w:rsid w:val="00596DA7"/>
    <w:rsid w:val="005970EC"/>
    <w:rsid w:val="0059710E"/>
    <w:rsid w:val="005975BD"/>
    <w:rsid w:val="005978F8"/>
    <w:rsid w:val="00597B52"/>
    <w:rsid w:val="00597BA2"/>
    <w:rsid w:val="00597C43"/>
    <w:rsid w:val="00597D4B"/>
    <w:rsid w:val="00597F60"/>
    <w:rsid w:val="005A025A"/>
    <w:rsid w:val="005A02F2"/>
    <w:rsid w:val="005A0B3F"/>
    <w:rsid w:val="005A103A"/>
    <w:rsid w:val="005A1287"/>
    <w:rsid w:val="005A14E9"/>
    <w:rsid w:val="005A15C6"/>
    <w:rsid w:val="005A1658"/>
    <w:rsid w:val="005A2271"/>
    <w:rsid w:val="005A2A9B"/>
    <w:rsid w:val="005A2D92"/>
    <w:rsid w:val="005A2DCD"/>
    <w:rsid w:val="005A2EC4"/>
    <w:rsid w:val="005A2F56"/>
    <w:rsid w:val="005A2FDB"/>
    <w:rsid w:val="005A30F7"/>
    <w:rsid w:val="005A3221"/>
    <w:rsid w:val="005A35F6"/>
    <w:rsid w:val="005A37C1"/>
    <w:rsid w:val="005A37D2"/>
    <w:rsid w:val="005A3D1E"/>
    <w:rsid w:val="005A3D79"/>
    <w:rsid w:val="005A407D"/>
    <w:rsid w:val="005A4393"/>
    <w:rsid w:val="005A4486"/>
    <w:rsid w:val="005A48AB"/>
    <w:rsid w:val="005A4C36"/>
    <w:rsid w:val="005A4DA5"/>
    <w:rsid w:val="005A5C50"/>
    <w:rsid w:val="005A6111"/>
    <w:rsid w:val="005A6468"/>
    <w:rsid w:val="005A69A0"/>
    <w:rsid w:val="005A69FA"/>
    <w:rsid w:val="005A6BA5"/>
    <w:rsid w:val="005A7A6D"/>
    <w:rsid w:val="005B0983"/>
    <w:rsid w:val="005B0A0C"/>
    <w:rsid w:val="005B0B2F"/>
    <w:rsid w:val="005B146E"/>
    <w:rsid w:val="005B147B"/>
    <w:rsid w:val="005B2063"/>
    <w:rsid w:val="005B2427"/>
    <w:rsid w:val="005B302E"/>
    <w:rsid w:val="005B3B21"/>
    <w:rsid w:val="005B3D61"/>
    <w:rsid w:val="005B3DB5"/>
    <w:rsid w:val="005B57B0"/>
    <w:rsid w:val="005B5D37"/>
    <w:rsid w:val="005B64B0"/>
    <w:rsid w:val="005B6B17"/>
    <w:rsid w:val="005B6E45"/>
    <w:rsid w:val="005B750A"/>
    <w:rsid w:val="005B7DAE"/>
    <w:rsid w:val="005C015A"/>
    <w:rsid w:val="005C0261"/>
    <w:rsid w:val="005C02D9"/>
    <w:rsid w:val="005C064D"/>
    <w:rsid w:val="005C0D58"/>
    <w:rsid w:val="005C1398"/>
    <w:rsid w:val="005C1BE7"/>
    <w:rsid w:val="005C26D8"/>
    <w:rsid w:val="005C270F"/>
    <w:rsid w:val="005C2950"/>
    <w:rsid w:val="005C35A8"/>
    <w:rsid w:val="005C38D9"/>
    <w:rsid w:val="005C3C4C"/>
    <w:rsid w:val="005C40EC"/>
    <w:rsid w:val="005C42C0"/>
    <w:rsid w:val="005C43A2"/>
    <w:rsid w:val="005C4D46"/>
    <w:rsid w:val="005C5180"/>
    <w:rsid w:val="005C5321"/>
    <w:rsid w:val="005C662B"/>
    <w:rsid w:val="005C68D6"/>
    <w:rsid w:val="005C69AF"/>
    <w:rsid w:val="005C6C40"/>
    <w:rsid w:val="005C72EA"/>
    <w:rsid w:val="005C7A25"/>
    <w:rsid w:val="005C7A2C"/>
    <w:rsid w:val="005D00BB"/>
    <w:rsid w:val="005D0126"/>
    <w:rsid w:val="005D04D6"/>
    <w:rsid w:val="005D0E82"/>
    <w:rsid w:val="005D1740"/>
    <w:rsid w:val="005D1918"/>
    <w:rsid w:val="005D1CED"/>
    <w:rsid w:val="005D293C"/>
    <w:rsid w:val="005D29B3"/>
    <w:rsid w:val="005D2A82"/>
    <w:rsid w:val="005D2E30"/>
    <w:rsid w:val="005D3300"/>
    <w:rsid w:val="005D3730"/>
    <w:rsid w:val="005D4216"/>
    <w:rsid w:val="005D4376"/>
    <w:rsid w:val="005D453E"/>
    <w:rsid w:val="005D4775"/>
    <w:rsid w:val="005D4C64"/>
    <w:rsid w:val="005D5838"/>
    <w:rsid w:val="005D5CF0"/>
    <w:rsid w:val="005D5DF0"/>
    <w:rsid w:val="005D69CA"/>
    <w:rsid w:val="005D6E6D"/>
    <w:rsid w:val="005D7194"/>
    <w:rsid w:val="005E08B9"/>
    <w:rsid w:val="005E15B4"/>
    <w:rsid w:val="005E1BF4"/>
    <w:rsid w:val="005E1F8F"/>
    <w:rsid w:val="005E2724"/>
    <w:rsid w:val="005E2AF0"/>
    <w:rsid w:val="005E2E3D"/>
    <w:rsid w:val="005E2F8E"/>
    <w:rsid w:val="005E3100"/>
    <w:rsid w:val="005E337C"/>
    <w:rsid w:val="005E364E"/>
    <w:rsid w:val="005E3A6F"/>
    <w:rsid w:val="005E3F0C"/>
    <w:rsid w:val="005E449D"/>
    <w:rsid w:val="005E4520"/>
    <w:rsid w:val="005E4ED0"/>
    <w:rsid w:val="005E59B7"/>
    <w:rsid w:val="005E5BB2"/>
    <w:rsid w:val="005E5CD2"/>
    <w:rsid w:val="005E6E61"/>
    <w:rsid w:val="005E763E"/>
    <w:rsid w:val="005F01BA"/>
    <w:rsid w:val="005F0322"/>
    <w:rsid w:val="005F0904"/>
    <w:rsid w:val="005F0B6D"/>
    <w:rsid w:val="005F0C72"/>
    <w:rsid w:val="005F0EE1"/>
    <w:rsid w:val="005F1A49"/>
    <w:rsid w:val="005F1A99"/>
    <w:rsid w:val="005F2119"/>
    <w:rsid w:val="005F2244"/>
    <w:rsid w:val="005F29C9"/>
    <w:rsid w:val="005F307B"/>
    <w:rsid w:val="005F3176"/>
    <w:rsid w:val="005F351D"/>
    <w:rsid w:val="005F356F"/>
    <w:rsid w:val="005F3E68"/>
    <w:rsid w:val="005F40FC"/>
    <w:rsid w:val="005F412F"/>
    <w:rsid w:val="005F4F60"/>
    <w:rsid w:val="005F523E"/>
    <w:rsid w:val="005F52A1"/>
    <w:rsid w:val="005F55EB"/>
    <w:rsid w:val="005F59EF"/>
    <w:rsid w:val="005F5A18"/>
    <w:rsid w:val="005F5D54"/>
    <w:rsid w:val="005F6557"/>
    <w:rsid w:val="005F6EA1"/>
    <w:rsid w:val="005F70C3"/>
    <w:rsid w:val="005F7D4F"/>
    <w:rsid w:val="00600080"/>
    <w:rsid w:val="00600741"/>
    <w:rsid w:val="0060094A"/>
    <w:rsid w:val="00600C90"/>
    <w:rsid w:val="00600DFC"/>
    <w:rsid w:val="00601166"/>
    <w:rsid w:val="006019AE"/>
    <w:rsid w:val="00602059"/>
    <w:rsid w:val="00603108"/>
    <w:rsid w:val="0060368B"/>
    <w:rsid w:val="00603906"/>
    <w:rsid w:val="00604088"/>
    <w:rsid w:val="006041CE"/>
    <w:rsid w:val="00604219"/>
    <w:rsid w:val="00604AD4"/>
    <w:rsid w:val="00604FC4"/>
    <w:rsid w:val="00605580"/>
    <w:rsid w:val="006060E8"/>
    <w:rsid w:val="006067CD"/>
    <w:rsid w:val="006069C7"/>
    <w:rsid w:val="00606C17"/>
    <w:rsid w:val="00606CF9"/>
    <w:rsid w:val="00606F33"/>
    <w:rsid w:val="00606FA6"/>
    <w:rsid w:val="00607109"/>
    <w:rsid w:val="0060780C"/>
    <w:rsid w:val="00607874"/>
    <w:rsid w:val="0061048B"/>
    <w:rsid w:val="00610C5F"/>
    <w:rsid w:val="00610FA0"/>
    <w:rsid w:val="00610FD4"/>
    <w:rsid w:val="006114B5"/>
    <w:rsid w:val="0061150B"/>
    <w:rsid w:val="00611985"/>
    <w:rsid w:val="00611A83"/>
    <w:rsid w:val="00611B22"/>
    <w:rsid w:val="00611C7D"/>
    <w:rsid w:val="00611F80"/>
    <w:rsid w:val="00612018"/>
    <w:rsid w:val="006120CB"/>
    <w:rsid w:val="006124B6"/>
    <w:rsid w:val="00613E28"/>
    <w:rsid w:val="00614246"/>
    <w:rsid w:val="0061427A"/>
    <w:rsid w:val="006143EF"/>
    <w:rsid w:val="0061487D"/>
    <w:rsid w:val="00615172"/>
    <w:rsid w:val="006153E9"/>
    <w:rsid w:val="00615741"/>
    <w:rsid w:val="006157D4"/>
    <w:rsid w:val="00615865"/>
    <w:rsid w:val="00615976"/>
    <w:rsid w:val="00615CBE"/>
    <w:rsid w:val="00615E6D"/>
    <w:rsid w:val="00615F38"/>
    <w:rsid w:val="00616814"/>
    <w:rsid w:val="00616EDC"/>
    <w:rsid w:val="00617E39"/>
    <w:rsid w:val="0062020E"/>
    <w:rsid w:val="00620625"/>
    <w:rsid w:val="00620FF9"/>
    <w:rsid w:val="00621A59"/>
    <w:rsid w:val="00621D9F"/>
    <w:rsid w:val="00621ECD"/>
    <w:rsid w:val="00622284"/>
    <w:rsid w:val="00623C18"/>
    <w:rsid w:val="006254BD"/>
    <w:rsid w:val="00625759"/>
    <w:rsid w:val="00625837"/>
    <w:rsid w:val="00625BCB"/>
    <w:rsid w:val="006265B3"/>
    <w:rsid w:val="00626D93"/>
    <w:rsid w:val="00626F39"/>
    <w:rsid w:val="00627522"/>
    <w:rsid w:val="0063014A"/>
    <w:rsid w:val="00630317"/>
    <w:rsid w:val="006309CE"/>
    <w:rsid w:val="00631289"/>
    <w:rsid w:val="00631359"/>
    <w:rsid w:val="00631808"/>
    <w:rsid w:val="00631A93"/>
    <w:rsid w:val="00631AA8"/>
    <w:rsid w:val="0063224D"/>
    <w:rsid w:val="00632307"/>
    <w:rsid w:val="00632320"/>
    <w:rsid w:val="00632625"/>
    <w:rsid w:val="006326AB"/>
    <w:rsid w:val="00632D5E"/>
    <w:rsid w:val="00632F44"/>
    <w:rsid w:val="00633680"/>
    <w:rsid w:val="006337C1"/>
    <w:rsid w:val="00633F99"/>
    <w:rsid w:val="00634366"/>
    <w:rsid w:val="006345A3"/>
    <w:rsid w:val="00634666"/>
    <w:rsid w:val="006349DB"/>
    <w:rsid w:val="00635662"/>
    <w:rsid w:val="00635990"/>
    <w:rsid w:val="00635AE9"/>
    <w:rsid w:val="00635C93"/>
    <w:rsid w:val="00636191"/>
    <w:rsid w:val="00637D91"/>
    <w:rsid w:val="0064049E"/>
    <w:rsid w:val="00640AF3"/>
    <w:rsid w:val="00640F3A"/>
    <w:rsid w:val="00641AEA"/>
    <w:rsid w:val="00641C5F"/>
    <w:rsid w:val="00642849"/>
    <w:rsid w:val="00642AE0"/>
    <w:rsid w:val="006431E6"/>
    <w:rsid w:val="006436FC"/>
    <w:rsid w:val="0064370C"/>
    <w:rsid w:val="00643807"/>
    <w:rsid w:val="00643AD2"/>
    <w:rsid w:val="00643B4D"/>
    <w:rsid w:val="00643C1C"/>
    <w:rsid w:val="006442C9"/>
    <w:rsid w:val="00644365"/>
    <w:rsid w:val="00644391"/>
    <w:rsid w:val="00644987"/>
    <w:rsid w:val="00645002"/>
    <w:rsid w:val="006450A6"/>
    <w:rsid w:val="00645217"/>
    <w:rsid w:val="0064526D"/>
    <w:rsid w:val="00645BB9"/>
    <w:rsid w:val="00645D92"/>
    <w:rsid w:val="00645E0B"/>
    <w:rsid w:val="0064620E"/>
    <w:rsid w:val="00646A65"/>
    <w:rsid w:val="00646BC8"/>
    <w:rsid w:val="00646FF5"/>
    <w:rsid w:val="0064740F"/>
    <w:rsid w:val="0065029F"/>
    <w:rsid w:val="0065144B"/>
    <w:rsid w:val="00651695"/>
    <w:rsid w:val="00652C3B"/>
    <w:rsid w:val="006531AE"/>
    <w:rsid w:val="006532BC"/>
    <w:rsid w:val="0065365E"/>
    <w:rsid w:val="006537FD"/>
    <w:rsid w:val="0065435D"/>
    <w:rsid w:val="00654364"/>
    <w:rsid w:val="00654579"/>
    <w:rsid w:val="006546A6"/>
    <w:rsid w:val="006554FD"/>
    <w:rsid w:val="00655AFB"/>
    <w:rsid w:val="00655C2E"/>
    <w:rsid w:val="00655C66"/>
    <w:rsid w:val="00656012"/>
    <w:rsid w:val="00656042"/>
    <w:rsid w:val="006573FB"/>
    <w:rsid w:val="0066050C"/>
    <w:rsid w:val="006605B7"/>
    <w:rsid w:val="0066127C"/>
    <w:rsid w:val="00661529"/>
    <w:rsid w:val="006618A3"/>
    <w:rsid w:val="00661AC8"/>
    <w:rsid w:val="0066204F"/>
    <w:rsid w:val="006624DF"/>
    <w:rsid w:val="00662599"/>
    <w:rsid w:val="006630F0"/>
    <w:rsid w:val="00663261"/>
    <w:rsid w:val="00663648"/>
    <w:rsid w:val="006639EC"/>
    <w:rsid w:val="00663D8F"/>
    <w:rsid w:val="006643FF"/>
    <w:rsid w:val="00664530"/>
    <w:rsid w:val="006648BF"/>
    <w:rsid w:val="00664F95"/>
    <w:rsid w:val="00665372"/>
    <w:rsid w:val="00665831"/>
    <w:rsid w:val="00665B56"/>
    <w:rsid w:val="00665B65"/>
    <w:rsid w:val="00666205"/>
    <w:rsid w:val="0066670E"/>
    <w:rsid w:val="006672FE"/>
    <w:rsid w:val="00667AB5"/>
    <w:rsid w:val="00667D18"/>
    <w:rsid w:val="00671314"/>
    <w:rsid w:val="00671584"/>
    <w:rsid w:val="00671BC1"/>
    <w:rsid w:val="00671CAB"/>
    <w:rsid w:val="006722B2"/>
    <w:rsid w:val="00672AE8"/>
    <w:rsid w:val="00672FBE"/>
    <w:rsid w:val="00673CAE"/>
    <w:rsid w:val="0067415A"/>
    <w:rsid w:val="00674287"/>
    <w:rsid w:val="00674A23"/>
    <w:rsid w:val="00675E53"/>
    <w:rsid w:val="00675F8A"/>
    <w:rsid w:val="006763FF"/>
    <w:rsid w:val="00676403"/>
    <w:rsid w:val="00676A55"/>
    <w:rsid w:val="00676AEF"/>
    <w:rsid w:val="00676B09"/>
    <w:rsid w:val="006770F2"/>
    <w:rsid w:val="00680023"/>
    <w:rsid w:val="00680DD7"/>
    <w:rsid w:val="006815EB"/>
    <w:rsid w:val="00682024"/>
    <w:rsid w:val="0068210F"/>
    <w:rsid w:val="00682795"/>
    <w:rsid w:val="00682B0A"/>
    <w:rsid w:val="00682BEF"/>
    <w:rsid w:val="0068339C"/>
    <w:rsid w:val="006833DD"/>
    <w:rsid w:val="006838F4"/>
    <w:rsid w:val="00683A4A"/>
    <w:rsid w:val="00683BCC"/>
    <w:rsid w:val="0068419B"/>
    <w:rsid w:val="00684359"/>
    <w:rsid w:val="006844FF"/>
    <w:rsid w:val="00684B22"/>
    <w:rsid w:val="00684E10"/>
    <w:rsid w:val="0068558F"/>
    <w:rsid w:val="00685664"/>
    <w:rsid w:val="00686671"/>
    <w:rsid w:val="0068679A"/>
    <w:rsid w:val="00686A1A"/>
    <w:rsid w:val="00686A26"/>
    <w:rsid w:val="00686AFD"/>
    <w:rsid w:val="00686D04"/>
    <w:rsid w:val="00687D36"/>
    <w:rsid w:val="00687E2D"/>
    <w:rsid w:val="00687EE0"/>
    <w:rsid w:val="006900D6"/>
    <w:rsid w:val="00690E44"/>
    <w:rsid w:val="006918BC"/>
    <w:rsid w:val="006921AF"/>
    <w:rsid w:val="006921F2"/>
    <w:rsid w:val="006924E3"/>
    <w:rsid w:val="006928AC"/>
    <w:rsid w:val="00692EEF"/>
    <w:rsid w:val="00693114"/>
    <w:rsid w:val="0069342F"/>
    <w:rsid w:val="0069379C"/>
    <w:rsid w:val="006941B2"/>
    <w:rsid w:val="00694802"/>
    <w:rsid w:val="00694F37"/>
    <w:rsid w:val="00695056"/>
    <w:rsid w:val="0069526D"/>
    <w:rsid w:val="00695A8F"/>
    <w:rsid w:val="00695CC6"/>
    <w:rsid w:val="00695E6C"/>
    <w:rsid w:val="00696024"/>
    <w:rsid w:val="006967F6"/>
    <w:rsid w:val="0069680F"/>
    <w:rsid w:val="00696CB1"/>
    <w:rsid w:val="00696CCC"/>
    <w:rsid w:val="00696F4B"/>
    <w:rsid w:val="00697688"/>
    <w:rsid w:val="00697E22"/>
    <w:rsid w:val="006A05CB"/>
    <w:rsid w:val="006A05D9"/>
    <w:rsid w:val="006A07A7"/>
    <w:rsid w:val="006A0CA0"/>
    <w:rsid w:val="006A1AB8"/>
    <w:rsid w:val="006A1B63"/>
    <w:rsid w:val="006A1CE1"/>
    <w:rsid w:val="006A1F5E"/>
    <w:rsid w:val="006A243C"/>
    <w:rsid w:val="006A29B1"/>
    <w:rsid w:val="006A2C41"/>
    <w:rsid w:val="006A3089"/>
    <w:rsid w:val="006A3468"/>
    <w:rsid w:val="006A35AB"/>
    <w:rsid w:val="006A4030"/>
    <w:rsid w:val="006A4169"/>
    <w:rsid w:val="006A44F6"/>
    <w:rsid w:val="006A47F2"/>
    <w:rsid w:val="006A4FC0"/>
    <w:rsid w:val="006A5D46"/>
    <w:rsid w:val="006A5EAC"/>
    <w:rsid w:val="006A5F3B"/>
    <w:rsid w:val="006A6280"/>
    <w:rsid w:val="006A66DD"/>
    <w:rsid w:val="006A6BBC"/>
    <w:rsid w:val="006A751F"/>
    <w:rsid w:val="006A7992"/>
    <w:rsid w:val="006A7B4E"/>
    <w:rsid w:val="006B0445"/>
    <w:rsid w:val="006B0A4C"/>
    <w:rsid w:val="006B0A73"/>
    <w:rsid w:val="006B161C"/>
    <w:rsid w:val="006B1F0C"/>
    <w:rsid w:val="006B2BA5"/>
    <w:rsid w:val="006B2DDD"/>
    <w:rsid w:val="006B3A0D"/>
    <w:rsid w:val="006B3A42"/>
    <w:rsid w:val="006B3AD1"/>
    <w:rsid w:val="006B3C6A"/>
    <w:rsid w:val="006B3E19"/>
    <w:rsid w:val="006B3EB3"/>
    <w:rsid w:val="006B41E1"/>
    <w:rsid w:val="006B43CF"/>
    <w:rsid w:val="006B4446"/>
    <w:rsid w:val="006B5125"/>
    <w:rsid w:val="006B550F"/>
    <w:rsid w:val="006B5C4E"/>
    <w:rsid w:val="006B5F35"/>
    <w:rsid w:val="006B7107"/>
    <w:rsid w:val="006B763E"/>
    <w:rsid w:val="006C041D"/>
    <w:rsid w:val="006C090A"/>
    <w:rsid w:val="006C0980"/>
    <w:rsid w:val="006C0AB6"/>
    <w:rsid w:val="006C0AC2"/>
    <w:rsid w:val="006C0EB5"/>
    <w:rsid w:val="006C0EEB"/>
    <w:rsid w:val="006C0F6A"/>
    <w:rsid w:val="006C1408"/>
    <w:rsid w:val="006C1424"/>
    <w:rsid w:val="006C15AA"/>
    <w:rsid w:val="006C1B5F"/>
    <w:rsid w:val="006C1D25"/>
    <w:rsid w:val="006C1E91"/>
    <w:rsid w:val="006C257A"/>
    <w:rsid w:val="006C2AE8"/>
    <w:rsid w:val="006C2ECB"/>
    <w:rsid w:val="006C37F4"/>
    <w:rsid w:val="006C39E7"/>
    <w:rsid w:val="006C3E0F"/>
    <w:rsid w:val="006C3F09"/>
    <w:rsid w:val="006C42DB"/>
    <w:rsid w:val="006C42E1"/>
    <w:rsid w:val="006C4687"/>
    <w:rsid w:val="006C46CE"/>
    <w:rsid w:val="006C4908"/>
    <w:rsid w:val="006C4C1F"/>
    <w:rsid w:val="006C55B8"/>
    <w:rsid w:val="006C5F29"/>
    <w:rsid w:val="006C6B7D"/>
    <w:rsid w:val="006C700C"/>
    <w:rsid w:val="006C7041"/>
    <w:rsid w:val="006C7088"/>
    <w:rsid w:val="006C74BB"/>
    <w:rsid w:val="006C7CD6"/>
    <w:rsid w:val="006D0185"/>
    <w:rsid w:val="006D08C6"/>
    <w:rsid w:val="006D0ADF"/>
    <w:rsid w:val="006D0BDE"/>
    <w:rsid w:val="006D0D79"/>
    <w:rsid w:val="006D0FDE"/>
    <w:rsid w:val="006D193B"/>
    <w:rsid w:val="006D22E0"/>
    <w:rsid w:val="006D23AF"/>
    <w:rsid w:val="006D2C42"/>
    <w:rsid w:val="006D2C52"/>
    <w:rsid w:val="006D33E2"/>
    <w:rsid w:val="006D3617"/>
    <w:rsid w:val="006D3AF2"/>
    <w:rsid w:val="006D40DD"/>
    <w:rsid w:val="006D4144"/>
    <w:rsid w:val="006D4470"/>
    <w:rsid w:val="006D4AC1"/>
    <w:rsid w:val="006D4C01"/>
    <w:rsid w:val="006D5071"/>
    <w:rsid w:val="006D51FD"/>
    <w:rsid w:val="006D6002"/>
    <w:rsid w:val="006D65B2"/>
    <w:rsid w:val="006D66B9"/>
    <w:rsid w:val="006D6B5E"/>
    <w:rsid w:val="006D6DCA"/>
    <w:rsid w:val="006D722E"/>
    <w:rsid w:val="006D73FE"/>
    <w:rsid w:val="006D76FA"/>
    <w:rsid w:val="006D7A1C"/>
    <w:rsid w:val="006D7B7F"/>
    <w:rsid w:val="006D7D23"/>
    <w:rsid w:val="006E0009"/>
    <w:rsid w:val="006E0847"/>
    <w:rsid w:val="006E0E95"/>
    <w:rsid w:val="006E12C7"/>
    <w:rsid w:val="006E1300"/>
    <w:rsid w:val="006E1E38"/>
    <w:rsid w:val="006E2038"/>
    <w:rsid w:val="006E20CE"/>
    <w:rsid w:val="006E236D"/>
    <w:rsid w:val="006E2629"/>
    <w:rsid w:val="006E2725"/>
    <w:rsid w:val="006E2942"/>
    <w:rsid w:val="006E2A73"/>
    <w:rsid w:val="006E372E"/>
    <w:rsid w:val="006E395A"/>
    <w:rsid w:val="006E42EA"/>
    <w:rsid w:val="006E4FA0"/>
    <w:rsid w:val="006E50A6"/>
    <w:rsid w:val="006E616A"/>
    <w:rsid w:val="006E63EC"/>
    <w:rsid w:val="006E678A"/>
    <w:rsid w:val="006E7066"/>
    <w:rsid w:val="006E730C"/>
    <w:rsid w:val="006E74FD"/>
    <w:rsid w:val="006E78B3"/>
    <w:rsid w:val="006F0113"/>
    <w:rsid w:val="006F05A4"/>
    <w:rsid w:val="006F05B8"/>
    <w:rsid w:val="006F07EF"/>
    <w:rsid w:val="006F15A2"/>
    <w:rsid w:val="006F1E60"/>
    <w:rsid w:val="006F28B3"/>
    <w:rsid w:val="006F2B27"/>
    <w:rsid w:val="006F3460"/>
    <w:rsid w:val="006F3DEB"/>
    <w:rsid w:val="006F4357"/>
    <w:rsid w:val="006F4505"/>
    <w:rsid w:val="006F47F7"/>
    <w:rsid w:val="006F4B80"/>
    <w:rsid w:val="006F52ED"/>
    <w:rsid w:val="006F5838"/>
    <w:rsid w:val="006F5FDE"/>
    <w:rsid w:val="006F672E"/>
    <w:rsid w:val="006F715B"/>
    <w:rsid w:val="006F7485"/>
    <w:rsid w:val="006F7F2F"/>
    <w:rsid w:val="00700353"/>
    <w:rsid w:val="0070037F"/>
    <w:rsid w:val="00700C9A"/>
    <w:rsid w:val="00700EEF"/>
    <w:rsid w:val="00700F8F"/>
    <w:rsid w:val="00701200"/>
    <w:rsid w:val="00701976"/>
    <w:rsid w:val="00701A8C"/>
    <w:rsid w:val="00702056"/>
    <w:rsid w:val="00702314"/>
    <w:rsid w:val="007027E4"/>
    <w:rsid w:val="0070297C"/>
    <w:rsid w:val="0070338F"/>
    <w:rsid w:val="007037AD"/>
    <w:rsid w:val="00703B23"/>
    <w:rsid w:val="00703B8D"/>
    <w:rsid w:val="00703C11"/>
    <w:rsid w:val="00703DED"/>
    <w:rsid w:val="0070424B"/>
    <w:rsid w:val="00704600"/>
    <w:rsid w:val="007057C9"/>
    <w:rsid w:val="00705A9A"/>
    <w:rsid w:val="00705BB6"/>
    <w:rsid w:val="00705BCD"/>
    <w:rsid w:val="00707383"/>
    <w:rsid w:val="00707587"/>
    <w:rsid w:val="00707D24"/>
    <w:rsid w:val="00707E70"/>
    <w:rsid w:val="0071048F"/>
    <w:rsid w:val="0071071F"/>
    <w:rsid w:val="0071086A"/>
    <w:rsid w:val="007109FC"/>
    <w:rsid w:val="00710D74"/>
    <w:rsid w:val="00710FA4"/>
    <w:rsid w:val="00712690"/>
    <w:rsid w:val="007135E6"/>
    <w:rsid w:val="00713A51"/>
    <w:rsid w:val="00713B3E"/>
    <w:rsid w:val="00713B50"/>
    <w:rsid w:val="00713D2D"/>
    <w:rsid w:val="00714036"/>
    <w:rsid w:val="00714543"/>
    <w:rsid w:val="00714854"/>
    <w:rsid w:val="00714E91"/>
    <w:rsid w:val="007154BF"/>
    <w:rsid w:val="00715938"/>
    <w:rsid w:val="007161E1"/>
    <w:rsid w:val="00716216"/>
    <w:rsid w:val="0071626F"/>
    <w:rsid w:val="00716FF0"/>
    <w:rsid w:val="00717CDE"/>
    <w:rsid w:val="00717D91"/>
    <w:rsid w:val="00720A4B"/>
    <w:rsid w:val="00720E14"/>
    <w:rsid w:val="00721E95"/>
    <w:rsid w:val="00721FCA"/>
    <w:rsid w:val="00722267"/>
    <w:rsid w:val="00722291"/>
    <w:rsid w:val="00722646"/>
    <w:rsid w:val="00722B44"/>
    <w:rsid w:val="00722ED9"/>
    <w:rsid w:val="00724156"/>
    <w:rsid w:val="007249EE"/>
    <w:rsid w:val="00724DDA"/>
    <w:rsid w:val="00725B62"/>
    <w:rsid w:val="00725C43"/>
    <w:rsid w:val="007261F4"/>
    <w:rsid w:val="0072674A"/>
    <w:rsid w:val="00726D4F"/>
    <w:rsid w:val="00726EC9"/>
    <w:rsid w:val="00727DF9"/>
    <w:rsid w:val="007300AA"/>
    <w:rsid w:val="007301F1"/>
    <w:rsid w:val="00730714"/>
    <w:rsid w:val="00730A99"/>
    <w:rsid w:val="00730DFD"/>
    <w:rsid w:val="007318C0"/>
    <w:rsid w:val="0073198F"/>
    <w:rsid w:val="00731E57"/>
    <w:rsid w:val="00732CD0"/>
    <w:rsid w:val="00732EA9"/>
    <w:rsid w:val="0073439A"/>
    <w:rsid w:val="00734A24"/>
    <w:rsid w:val="00734BC5"/>
    <w:rsid w:val="007355B4"/>
    <w:rsid w:val="007356C3"/>
    <w:rsid w:val="00736396"/>
    <w:rsid w:val="00736938"/>
    <w:rsid w:val="00736D82"/>
    <w:rsid w:val="00736E89"/>
    <w:rsid w:val="00736F31"/>
    <w:rsid w:val="00737150"/>
    <w:rsid w:val="00737497"/>
    <w:rsid w:val="00737530"/>
    <w:rsid w:val="007377A1"/>
    <w:rsid w:val="00737C6F"/>
    <w:rsid w:val="0074090F"/>
    <w:rsid w:val="00740C6D"/>
    <w:rsid w:val="00741976"/>
    <w:rsid w:val="00741AC4"/>
    <w:rsid w:val="00741B68"/>
    <w:rsid w:val="007422B7"/>
    <w:rsid w:val="0074246C"/>
    <w:rsid w:val="0074256A"/>
    <w:rsid w:val="00742589"/>
    <w:rsid w:val="007429B7"/>
    <w:rsid w:val="00742CF8"/>
    <w:rsid w:val="00743729"/>
    <w:rsid w:val="00743D74"/>
    <w:rsid w:val="007444AD"/>
    <w:rsid w:val="007447AE"/>
    <w:rsid w:val="00744924"/>
    <w:rsid w:val="007467E3"/>
    <w:rsid w:val="00746AF3"/>
    <w:rsid w:val="00746CA7"/>
    <w:rsid w:val="00747022"/>
    <w:rsid w:val="00747C0A"/>
    <w:rsid w:val="0075090D"/>
    <w:rsid w:val="0075134B"/>
    <w:rsid w:val="00751619"/>
    <w:rsid w:val="007523F9"/>
    <w:rsid w:val="00752624"/>
    <w:rsid w:val="007528CB"/>
    <w:rsid w:val="0075298E"/>
    <w:rsid w:val="007530D1"/>
    <w:rsid w:val="007531E6"/>
    <w:rsid w:val="00754BDA"/>
    <w:rsid w:val="00754E7A"/>
    <w:rsid w:val="00754EAF"/>
    <w:rsid w:val="00754F22"/>
    <w:rsid w:val="00755119"/>
    <w:rsid w:val="00755D49"/>
    <w:rsid w:val="00755D83"/>
    <w:rsid w:val="0075641E"/>
    <w:rsid w:val="0075671D"/>
    <w:rsid w:val="007569CC"/>
    <w:rsid w:val="00756CD6"/>
    <w:rsid w:val="00757FB5"/>
    <w:rsid w:val="00760186"/>
    <w:rsid w:val="007605E8"/>
    <w:rsid w:val="0076091F"/>
    <w:rsid w:val="00760BD7"/>
    <w:rsid w:val="00760FE2"/>
    <w:rsid w:val="00760FF4"/>
    <w:rsid w:val="0076101A"/>
    <w:rsid w:val="00761267"/>
    <w:rsid w:val="00761931"/>
    <w:rsid w:val="007620C9"/>
    <w:rsid w:val="00762AC5"/>
    <w:rsid w:val="007636D0"/>
    <w:rsid w:val="007638C8"/>
    <w:rsid w:val="00763D9F"/>
    <w:rsid w:val="00763E4E"/>
    <w:rsid w:val="007641A3"/>
    <w:rsid w:val="0076471C"/>
    <w:rsid w:val="00764811"/>
    <w:rsid w:val="00764CBA"/>
    <w:rsid w:val="00764F32"/>
    <w:rsid w:val="00765706"/>
    <w:rsid w:val="007662AF"/>
    <w:rsid w:val="00766499"/>
    <w:rsid w:val="007668C2"/>
    <w:rsid w:val="00766E52"/>
    <w:rsid w:val="007674F8"/>
    <w:rsid w:val="00767894"/>
    <w:rsid w:val="00767C23"/>
    <w:rsid w:val="00767F5C"/>
    <w:rsid w:val="0077021E"/>
    <w:rsid w:val="0077039B"/>
    <w:rsid w:val="00770581"/>
    <w:rsid w:val="007708A9"/>
    <w:rsid w:val="00770AF3"/>
    <w:rsid w:val="007713D1"/>
    <w:rsid w:val="007719AA"/>
    <w:rsid w:val="007726FB"/>
    <w:rsid w:val="00772907"/>
    <w:rsid w:val="00772FAE"/>
    <w:rsid w:val="00773713"/>
    <w:rsid w:val="0077382E"/>
    <w:rsid w:val="007738EF"/>
    <w:rsid w:val="00773BAE"/>
    <w:rsid w:val="00773C7F"/>
    <w:rsid w:val="00773D18"/>
    <w:rsid w:val="00773E51"/>
    <w:rsid w:val="00774185"/>
    <w:rsid w:val="0077466A"/>
    <w:rsid w:val="00774E91"/>
    <w:rsid w:val="00775149"/>
    <w:rsid w:val="00775BCC"/>
    <w:rsid w:val="00775EB8"/>
    <w:rsid w:val="00775F18"/>
    <w:rsid w:val="00776010"/>
    <w:rsid w:val="00776505"/>
    <w:rsid w:val="00776565"/>
    <w:rsid w:val="00776889"/>
    <w:rsid w:val="0077706C"/>
    <w:rsid w:val="00777A16"/>
    <w:rsid w:val="00777A1B"/>
    <w:rsid w:val="007803BA"/>
    <w:rsid w:val="007806F4"/>
    <w:rsid w:val="0078082B"/>
    <w:rsid w:val="00781047"/>
    <w:rsid w:val="00781123"/>
    <w:rsid w:val="007811A4"/>
    <w:rsid w:val="007814CD"/>
    <w:rsid w:val="00781870"/>
    <w:rsid w:val="00781A8E"/>
    <w:rsid w:val="00781D00"/>
    <w:rsid w:val="007826FA"/>
    <w:rsid w:val="00782733"/>
    <w:rsid w:val="007827B3"/>
    <w:rsid w:val="00783102"/>
    <w:rsid w:val="007834E0"/>
    <w:rsid w:val="0078390D"/>
    <w:rsid w:val="00783ACA"/>
    <w:rsid w:val="00783E90"/>
    <w:rsid w:val="0078403D"/>
    <w:rsid w:val="00784ECA"/>
    <w:rsid w:val="00785393"/>
    <w:rsid w:val="00786000"/>
    <w:rsid w:val="00786358"/>
    <w:rsid w:val="00786484"/>
    <w:rsid w:val="00786E60"/>
    <w:rsid w:val="00787588"/>
    <w:rsid w:val="00787E09"/>
    <w:rsid w:val="007901C3"/>
    <w:rsid w:val="00790916"/>
    <w:rsid w:val="007909F1"/>
    <w:rsid w:val="00790BA5"/>
    <w:rsid w:val="00790D7F"/>
    <w:rsid w:val="007911F3"/>
    <w:rsid w:val="00791775"/>
    <w:rsid w:val="00791B91"/>
    <w:rsid w:val="00792581"/>
    <w:rsid w:val="007925E7"/>
    <w:rsid w:val="00792A1A"/>
    <w:rsid w:val="00792A8B"/>
    <w:rsid w:val="00792FB1"/>
    <w:rsid w:val="00793013"/>
    <w:rsid w:val="00793828"/>
    <w:rsid w:val="00793AC6"/>
    <w:rsid w:val="00793D4C"/>
    <w:rsid w:val="00794153"/>
    <w:rsid w:val="0079415A"/>
    <w:rsid w:val="0079432E"/>
    <w:rsid w:val="0079442C"/>
    <w:rsid w:val="0079480B"/>
    <w:rsid w:val="00794CEE"/>
    <w:rsid w:val="00794E64"/>
    <w:rsid w:val="007951BB"/>
    <w:rsid w:val="0079564F"/>
    <w:rsid w:val="007956E5"/>
    <w:rsid w:val="00795B70"/>
    <w:rsid w:val="00796BEA"/>
    <w:rsid w:val="0079722D"/>
    <w:rsid w:val="0079725B"/>
    <w:rsid w:val="00797F49"/>
    <w:rsid w:val="007A02E6"/>
    <w:rsid w:val="007A0347"/>
    <w:rsid w:val="007A0846"/>
    <w:rsid w:val="007A09A3"/>
    <w:rsid w:val="007A0EEC"/>
    <w:rsid w:val="007A1649"/>
    <w:rsid w:val="007A1B75"/>
    <w:rsid w:val="007A2B33"/>
    <w:rsid w:val="007A2CB9"/>
    <w:rsid w:val="007A2F47"/>
    <w:rsid w:val="007A31D3"/>
    <w:rsid w:val="007A336F"/>
    <w:rsid w:val="007A4240"/>
    <w:rsid w:val="007A44AA"/>
    <w:rsid w:val="007A4516"/>
    <w:rsid w:val="007A496E"/>
    <w:rsid w:val="007A4CB7"/>
    <w:rsid w:val="007A4E59"/>
    <w:rsid w:val="007A51E1"/>
    <w:rsid w:val="007A55AF"/>
    <w:rsid w:val="007A55DB"/>
    <w:rsid w:val="007A5D9C"/>
    <w:rsid w:val="007A5DE2"/>
    <w:rsid w:val="007A67CA"/>
    <w:rsid w:val="007A688C"/>
    <w:rsid w:val="007A68FD"/>
    <w:rsid w:val="007A6AD8"/>
    <w:rsid w:val="007A6C6B"/>
    <w:rsid w:val="007A719B"/>
    <w:rsid w:val="007A7359"/>
    <w:rsid w:val="007A7465"/>
    <w:rsid w:val="007A762A"/>
    <w:rsid w:val="007A76EE"/>
    <w:rsid w:val="007A7961"/>
    <w:rsid w:val="007B0359"/>
    <w:rsid w:val="007B07DA"/>
    <w:rsid w:val="007B08FB"/>
    <w:rsid w:val="007B099C"/>
    <w:rsid w:val="007B0BD0"/>
    <w:rsid w:val="007B0FB5"/>
    <w:rsid w:val="007B1D61"/>
    <w:rsid w:val="007B1F57"/>
    <w:rsid w:val="007B2302"/>
    <w:rsid w:val="007B230D"/>
    <w:rsid w:val="007B2BD9"/>
    <w:rsid w:val="007B2E36"/>
    <w:rsid w:val="007B3ADA"/>
    <w:rsid w:val="007B3AE3"/>
    <w:rsid w:val="007B3FA7"/>
    <w:rsid w:val="007B3FB4"/>
    <w:rsid w:val="007B41D7"/>
    <w:rsid w:val="007B5027"/>
    <w:rsid w:val="007B5847"/>
    <w:rsid w:val="007B6837"/>
    <w:rsid w:val="007B684C"/>
    <w:rsid w:val="007B72D4"/>
    <w:rsid w:val="007B7F45"/>
    <w:rsid w:val="007B7FCD"/>
    <w:rsid w:val="007C002D"/>
    <w:rsid w:val="007C01FA"/>
    <w:rsid w:val="007C0241"/>
    <w:rsid w:val="007C0BB3"/>
    <w:rsid w:val="007C110A"/>
    <w:rsid w:val="007C13F3"/>
    <w:rsid w:val="007C1485"/>
    <w:rsid w:val="007C1607"/>
    <w:rsid w:val="007C18DE"/>
    <w:rsid w:val="007C1AB4"/>
    <w:rsid w:val="007C1C90"/>
    <w:rsid w:val="007C1EDF"/>
    <w:rsid w:val="007C2A1C"/>
    <w:rsid w:val="007C330F"/>
    <w:rsid w:val="007C3818"/>
    <w:rsid w:val="007C3C46"/>
    <w:rsid w:val="007C4358"/>
    <w:rsid w:val="007C44CE"/>
    <w:rsid w:val="007C46F6"/>
    <w:rsid w:val="007C5E17"/>
    <w:rsid w:val="007C630B"/>
    <w:rsid w:val="007C68F3"/>
    <w:rsid w:val="007C6AEF"/>
    <w:rsid w:val="007C6C72"/>
    <w:rsid w:val="007C7A87"/>
    <w:rsid w:val="007D0295"/>
    <w:rsid w:val="007D0333"/>
    <w:rsid w:val="007D0408"/>
    <w:rsid w:val="007D0748"/>
    <w:rsid w:val="007D0C5A"/>
    <w:rsid w:val="007D1017"/>
    <w:rsid w:val="007D130B"/>
    <w:rsid w:val="007D141E"/>
    <w:rsid w:val="007D146A"/>
    <w:rsid w:val="007D1656"/>
    <w:rsid w:val="007D1C18"/>
    <w:rsid w:val="007D1E4F"/>
    <w:rsid w:val="007D2112"/>
    <w:rsid w:val="007D2252"/>
    <w:rsid w:val="007D27B1"/>
    <w:rsid w:val="007D37EA"/>
    <w:rsid w:val="007D3843"/>
    <w:rsid w:val="007D3BAD"/>
    <w:rsid w:val="007D3D72"/>
    <w:rsid w:val="007D4538"/>
    <w:rsid w:val="007D4ADF"/>
    <w:rsid w:val="007D4D96"/>
    <w:rsid w:val="007D4DD9"/>
    <w:rsid w:val="007D515A"/>
    <w:rsid w:val="007D61C9"/>
    <w:rsid w:val="007D63A0"/>
    <w:rsid w:val="007D64C1"/>
    <w:rsid w:val="007D6DBE"/>
    <w:rsid w:val="007D7A83"/>
    <w:rsid w:val="007D7D0E"/>
    <w:rsid w:val="007E0050"/>
    <w:rsid w:val="007E009E"/>
    <w:rsid w:val="007E01B8"/>
    <w:rsid w:val="007E01F7"/>
    <w:rsid w:val="007E0714"/>
    <w:rsid w:val="007E089D"/>
    <w:rsid w:val="007E0C61"/>
    <w:rsid w:val="007E0CA9"/>
    <w:rsid w:val="007E17A7"/>
    <w:rsid w:val="007E1F21"/>
    <w:rsid w:val="007E261B"/>
    <w:rsid w:val="007E2E82"/>
    <w:rsid w:val="007E2F0A"/>
    <w:rsid w:val="007E3424"/>
    <w:rsid w:val="007E3853"/>
    <w:rsid w:val="007E3A63"/>
    <w:rsid w:val="007E4273"/>
    <w:rsid w:val="007E520A"/>
    <w:rsid w:val="007E5226"/>
    <w:rsid w:val="007E55AC"/>
    <w:rsid w:val="007E65CF"/>
    <w:rsid w:val="007E7471"/>
    <w:rsid w:val="007E7C18"/>
    <w:rsid w:val="007E7D62"/>
    <w:rsid w:val="007F0256"/>
    <w:rsid w:val="007F0327"/>
    <w:rsid w:val="007F091C"/>
    <w:rsid w:val="007F11DC"/>
    <w:rsid w:val="007F281C"/>
    <w:rsid w:val="007F2B02"/>
    <w:rsid w:val="007F3317"/>
    <w:rsid w:val="007F3320"/>
    <w:rsid w:val="007F3606"/>
    <w:rsid w:val="007F3AE1"/>
    <w:rsid w:val="007F4024"/>
    <w:rsid w:val="007F471A"/>
    <w:rsid w:val="007F489C"/>
    <w:rsid w:val="007F48F6"/>
    <w:rsid w:val="007F4C94"/>
    <w:rsid w:val="007F570B"/>
    <w:rsid w:val="007F5E34"/>
    <w:rsid w:val="007F633D"/>
    <w:rsid w:val="007F6E83"/>
    <w:rsid w:val="007F7158"/>
    <w:rsid w:val="007F74D9"/>
    <w:rsid w:val="007F7A37"/>
    <w:rsid w:val="0080046B"/>
    <w:rsid w:val="00800F34"/>
    <w:rsid w:val="00801471"/>
    <w:rsid w:val="0080162F"/>
    <w:rsid w:val="00801911"/>
    <w:rsid w:val="00801D55"/>
    <w:rsid w:val="0080202C"/>
    <w:rsid w:val="008021E8"/>
    <w:rsid w:val="00803B55"/>
    <w:rsid w:val="00805342"/>
    <w:rsid w:val="00805D2B"/>
    <w:rsid w:val="00806C38"/>
    <w:rsid w:val="00807434"/>
    <w:rsid w:val="00807721"/>
    <w:rsid w:val="008078BC"/>
    <w:rsid w:val="008079C4"/>
    <w:rsid w:val="00807ACE"/>
    <w:rsid w:val="008102A7"/>
    <w:rsid w:val="00810E17"/>
    <w:rsid w:val="008120F5"/>
    <w:rsid w:val="008121C4"/>
    <w:rsid w:val="008122CB"/>
    <w:rsid w:val="00812C22"/>
    <w:rsid w:val="00812D92"/>
    <w:rsid w:val="008131D6"/>
    <w:rsid w:val="008133C1"/>
    <w:rsid w:val="0081365B"/>
    <w:rsid w:val="00814408"/>
    <w:rsid w:val="008147B9"/>
    <w:rsid w:val="008148AE"/>
    <w:rsid w:val="0081493A"/>
    <w:rsid w:val="00815114"/>
    <w:rsid w:val="008151E3"/>
    <w:rsid w:val="008154C6"/>
    <w:rsid w:val="00815661"/>
    <w:rsid w:val="008157B6"/>
    <w:rsid w:val="008160DF"/>
    <w:rsid w:val="008167E6"/>
    <w:rsid w:val="008168BB"/>
    <w:rsid w:val="00816F75"/>
    <w:rsid w:val="008170D5"/>
    <w:rsid w:val="0081716F"/>
    <w:rsid w:val="0081722D"/>
    <w:rsid w:val="0081728F"/>
    <w:rsid w:val="008176DA"/>
    <w:rsid w:val="008178EE"/>
    <w:rsid w:val="008206C6"/>
    <w:rsid w:val="00820AB6"/>
    <w:rsid w:val="00821261"/>
    <w:rsid w:val="00821B0C"/>
    <w:rsid w:val="00821C92"/>
    <w:rsid w:val="00821EB7"/>
    <w:rsid w:val="00821F1A"/>
    <w:rsid w:val="00821F7E"/>
    <w:rsid w:val="00822152"/>
    <w:rsid w:val="00822240"/>
    <w:rsid w:val="00822830"/>
    <w:rsid w:val="00822E8E"/>
    <w:rsid w:val="008233FB"/>
    <w:rsid w:val="00823635"/>
    <w:rsid w:val="0082396D"/>
    <w:rsid w:val="00823C3F"/>
    <w:rsid w:val="00824059"/>
    <w:rsid w:val="008246C7"/>
    <w:rsid w:val="00824CB4"/>
    <w:rsid w:val="00824F6D"/>
    <w:rsid w:val="00825711"/>
    <w:rsid w:val="008257E6"/>
    <w:rsid w:val="00825A92"/>
    <w:rsid w:val="00825FBA"/>
    <w:rsid w:val="00826745"/>
    <w:rsid w:val="008268AA"/>
    <w:rsid w:val="00826B04"/>
    <w:rsid w:val="00826D96"/>
    <w:rsid w:val="0082744E"/>
    <w:rsid w:val="00827754"/>
    <w:rsid w:val="0082791C"/>
    <w:rsid w:val="00827AEE"/>
    <w:rsid w:val="00830442"/>
    <w:rsid w:val="008313BC"/>
    <w:rsid w:val="008314A7"/>
    <w:rsid w:val="00831AE4"/>
    <w:rsid w:val="008323C5"/>
    <w:rsid w:val="00833499"/>
    <w:rsid w:val="00833617"/>
    <w:rsid w:val="00833DC2"/>
    <w:rsid w:val="00834935"/>
    <w:rsid w:val="00835585"/>
    <w:rsid w:val="008355E2"/>
    <w:rsid w:val="008355FF"/>
    <w:rsid w:val="008357C0"/>
    <w:rsid w:val="00835CF4"/>
    <w:rsid w:val="00835FBA"/>
    <w:rsid w:val="00835FDC"/>
    <w:rsid w:val="0083611B"/>
    <w:rsid w:val="00836299"/>
    <w:rsid w:val="00836D7C"/>
    <w:rsid w:val="00836F7D"/>
    <w:rsid w:val="00836FC6"/>
    <w:rsid w:val="00837B0B"/>
    <w:rsid w:val="00837EEC"/>
    <w:rsid w:val="00840279"/>
    <w:rsid w:val="00840368"/>
    <w:rsid w:val="00840AC9"/>
    <w:rsid w:val="00841FF8"/>
    <w:rsid w:val="00842F68"/>
    <w:rsid w:val="0084315A"/>
    <w:rsid w:val="00843655"/>
    <w:rsid w:val="008439E5"/>
    <w:rsid w:val="00843A8A"/>
    <w:rsid w:val="00844085"/>
    <w:rsid w:val="00844470"/>
    <w:rsid w:val="008448A1"/>
    <w:rsid w:val="00844AA1"/>
    <w:rsid w:val="00844CD6"/>
    <w:rsid w:val="0084532F"/>
    <w:rsid w:val="00845AE6"/>
    <w:rsid w:val="00845B86"/>
    <w:rsid w:val="00845D3E"/>
    <w:rsid w:val="00846D6D"/>
    <w:rsid w:val="008472A6"/>
    <w:rsid w:val="00847583"/>
    <w:rsid w:val="008477BE"/>
    <w:rsid w:val="00847C35"/>
    <w:rsid w:val="00850208"/>
    <w:rsid w:val="00850386"/>
    <w:rsid w:val="0085038F"/>
    <w:rsid w:val="00850B64"/>
    <w:rsid w:val="00851345"/>
    <w:rsid w:val="00852666"/>
    <w:rsid w:val="008529C9"/>
    <w:rsid w:val="00853238"/>
    <w:rsid w:val="00853461"/>
    <w:rsid w:val="008534C5"/>
    <w:rsid w:val="00853BA0"/>
    <w:rsid w:val="00854B4F"/>
    <w:rsid w:val="00854D8F"/>
    <w:rsid w:val="00854DE1"/>
    <w:rsid w:val="00855218"/>
    <w:rsid w:val="00855D05"/>
    <w:rsid w:val="00855E62"/>
    <w:rsid w:val="00855F7C"/>
    <w:rsid w:val="008564ED"/>
    <w:rsid w:val="00857477"/>
    <w:rsid w:val="008577CB"/>
    <w:rsid w:val="00860C71"/>
    <w:rsid w:val="0086135A"/>
    <w:rsid w:val="0086151F"/>
    <w:rsid w:val="00861567"/>
    <w:rsid w:val="00861643"/>
    <w:rsid w:val="008617B4"/>
    <w:rsid w:val="0086185B"/>
    <w:rsid w:val="00862761"/>
    <w:rsid w:val="008628B0"/>
    <w:rsid w:val="00862D1D"/>
    <w:rsid w:val="00862E29"/>
    <w:rsid w:val="00862FC1"/>
    <w:rsid w:val="0086360F"/>
    <w:rsid w:val="00863C12"/>
    <w:rsid w:val="00863E0E"/>
    <w:rsid w:val="00863E46"/>
    <w:rsid w:val="00863EE0"/>
    <w:rsid w:val="00864005"/>
    <w:rsid w:val="00864345"/>
    <w:rsid w:val="00864445"/>
    <w:rsid w:val="00864893"/>
    <w:rsid w:val="00864B63"/>
    <w:rsid w:val="00864C05"/>
    <w:rsid w:val="00865989"/>
    <w:rsid w:val="008660C0"/>
    <w:rsid w:val="00866A35"/>
    <w:rsid w:val="00866B48"/>
    <w:rsid w:val="00870F54"/>
    <w:rsid w:val="00871312"/>
    <w:rsid w:val="00871411"/>
    <w:rsid w:val="008714B2"/>
    <w:rsid w:val="0087175A"/>
    <w:rsid w:val="00871B29"/>
    <w:rsid w:val="008721E9"/>
    <w:rsid w:val="00873407"/>
    <w:rsid w:val="00873E8F"/>
    <w:rsid w:val="008740E0"/>
    <w:rsid w:val="00875417"/>
    <w:rsid w:val="008755B3"/>
    <w:rsid w:val="00875779"/>
    <w:rsid w:val="008757C9"/>
    <w:rsid w:val="00875827"/>
    <w:rsid w:val="0087588C"/>
    <w:rsid w:val="00875EA3"/>
    <w:rsid w:val="008765CA"/>
    <w:rsid w:val="0087666F"/>
    <w:rsid w:val="0087716D"/>
    <w:rsid w:val="008775A6"/>
    <w:rsid w:val="008775DC"/>
    <w:rsid w:val="0087792F"/>
    <w:rsid w:val="00880205"/>
    <w:rsid w:val="00880804"/>
    <w:rsid w:val="00880930"/>
    <w:rsid w:val="00881517"/>
    <w:rsid w:val="0088176B"/>
    <w:rsid w:val="00881B88"/>
    <w:rsid w:val="00881D3B"/>
    <w:rsid w:val="0088260B"/>
    <w:rsid w:val="00882772"/>
    <w:rsid w:val="00882F8A"/>
    <w:rsid w:val="00883100"/>
    <w:rsid w:val="00883C70"/>
    <w:rsid w:val="0088444C"/>
    <w:rsid w:val="00884509"/>
    <w:rsid w:val="008846F7"/>
    <w:rsid w:val="00885299"/>
    <w:rsid w:val="00886003"/>
    <w:rsid w:val="00886505"/>
    <w:rsid w:val="00887238"/>
    <w:rsid w:val="008875C7"/>
    <w:rsid w:val="00887EBF"/>
    <w:rsid w:val="00890041"/>
    <w:rsid w:val="00890E43"/>
    <w:rsid w:val="00890F7F"/>
    <w:rsid w:val="00891677"/>
    <w:rsid w:val="008918C4"/>
    <w:rsid w:val="00891E2B"/>
    <w:rsid w:val="00892836"/>
    <w:rsid w:val="00893382"/>
    <w:rsid w:val="008933FB"/>
    <w:rsid w:val="00893FD1"/>
    <w:rsid w:val="008947AB"/>
    <w:rsid w:val="00894994"/>
    <w:rsid w:val="00894ABB"/>
    <w:rsid w:val="00894B28"/>
    <w:rsid w:val="00894CEA"/>
    <w:rsid w:val="008955F4"/>
    <w:rsid w:val="00895862"/>
    <w:rsid w:val="008959D6"/>
    <w:rsid w:val="008960EB"/>
    <w:rsid w:val="0089651A"/>
    <w:rsid w:val="008970A2"/>
    <w:rsid w:val="008970E5"/>
    <w:rsid w:val="00897590"/>
    <w:rsid w:val="00897BA0"/>
    <w:rsid w:val="00897BE8"/>
    <w:rsid w:val="00897F9D"/>
    <w:rsid w:val="008A0315"/>
    <w:rsid w:val="008A03DB"/>
    <w:rsid w:val="008A074E"/>
    <w:rsid w:val="008A13FC"/>
    <w:rsid w:val="008A1A9F"/>
    <w:rsid w:val="008A20BB"/>
    <w:rsid w:val="008A229C"/>
    <w:rsid w:val="008A2387"/>
    <w:rsid w:val="008A2897"/>
    <w:rsid w:val="008A2A4B"/>
    <w:rsid w:val="008A3360"/>
    <w:rsid w:val="008A3476"/>
    <w:rsid w:val="008A3699"/>
    <w:rsid w:val="008A3CDD"/>
    <w:rsid w:val="008A3F85"/>
    <w:rsid w:val="008A40FC"/>
    <w:rsid w:val="008A4821"/>
    <w:rsid w:val="008A4A96"/>
    <w:rsid w:val="008A4B5A"/>
    <w:rsid w:val="008A5210"/>
    <w:rsid w:val="008A5389"/>
    <w:rsid w:val="008A5B61"/>
    <w:rsid w:val="008A61E4"/>
    <w:rsid w:val="008A62B3"/>
    <w:rsid w:val="008A6337"/>
    <w:rsid w:val="008A69CB"/>
    <w:rsid w:val="008A7965"/>
    <w:rsid w:val="008B008E"/>
    <w:rsid w:val="008B0525"/>
    <w:rsid w:val="008B072A"/>
    <w:rsid w:val="008B0E9A"/>
    <w:rsid w:val="008B117C"/>
    <w:rsid w:val="008B19C3"/>
    <w:rsid w:val="008B2155"/>
    <w:rsid w:val="008B22A2"/>
    <w:rsid w:val="008B22DE"/>
    <w:rsid w:val="008B2978"/>
    <w:rsid w:val="008B2C1A"/>
    <w:rsid w:val="008B32F6"/>
    <w:rsid w:val="008B33B4"/>
    <w:rsid w:val="008B4344"/>
    <w:rsid w:val="008B44DC"/>
    <w:rsid w:val="008B4D57"/>
    <w:rsid w:val="008B5008"/>
    <w:rsid w:val="008B51D0"/>
    <w:rsid w:val="008B5622"/>
    <w:rsid w:val="008B5E73"/>
    <w:rsid w:val="008B5EB3"/>
    <w:rsid w:val="008B5FF8"/>
    <w:rsid w:val="008B6392"/>
    <w:rsid w:val="008B6A90"/>
    <w:rsid w:val="008B6EE4"/>
    <w:rsid w:val="008B7695"/>
    <w:rsid w:val="008B7805"/>
    <w:rsid w:val="008B784B"/>
    <w:rsid w:val="008C018A"/>
    <w:rsid w:val="008C041E"/>
    <w:rsid w:val="008C058E"/>
    <w:rsid w:val="008C0691"/>
    <w:rsid w:val="008C1BA6"/>
    <w:rsid w:val="008C1F40"/>
    <w:rsid w:val="008C211A"/>
    <w:rsid w:val="008C25B2"/>
    <w:rsid w:val="008C26A9"/>
    <w:rsid w:val="008C26CE"/>
    <w:rsid w:val="008C2A7F"/>
    <w:rsid w:val="008C2FC7"/>
    <w:rsid w:val="008C317C"/>
    <w:rsid w:val="008C3199"/>
    <w:rsid w:val="008C367E"/>
    <w:rsid w:val="008C388C"/>
    <w:rsid w:val="008C3D44"/>
    <w:rsid w:val="008C4001"/>
    <w:rsid w:val="008C4424"/>
    <w:rsid w:val="008C48D5"/>
    <w:rsid w:val="008C53E4"/>
    <w:rsid w:val="008C5456"/>
    <w:rsid w:val="008C5A16"/>
    <w:rsid w:val="008C5A7A"/>
    <w:rsid w:val="008C627D"/>
    <w:rsid w:val="008C63FA"/>
    <w:rsid w:val="008C66A0"/>
    <w:rsid w:val="008C687C"/>
    <w:rsid w:val="008C6C03"/>
    <w:rsid w:val="008C6C17"/>
    <w:rsid w:val="008C6E2B"/>
    <w:rsid w:val="008C71CB"/>
    <w:rsid w:val="008C72CB"/>
    <w:rsid w:val="008C72D6"/>
    <w:rsid w:val="008C76F4"/>
    <w:rsid w:val="008D01A5"/>
    <w:rsid w:val="008D0893"/>
    <w:rsid w:val="008D0C43"/>
    <w:rsid w:val="008D0D67"/>
    <w:rsid w:val="008D0D91"/>
    <w:rsid w:val="008D16FA"/>
    <w:rsid w:val="008D1798"/>
    <w:rsid w:val="008D1B0F"/>
    <w:rsid w:val="008D1BFE"/>
    <w:rsid w:val="008D1FF8"/>
    <w:rsid w:val="008D2080"/>
    <w:rsid w:val="008D246D"/>
    <w:rsid w:val="008D3237"/>
    <w:rsid w:val="008D3436"/>
    <w:rsid w:val="008D3902"/>
    <w:rsid w:val="008D3994"/>
    <w:rsid w:val="008D3A96"/>
    <w:rsid w:val="008D41BC"/>
    <w:rsid w:val="008D43F6"/>
    <w:rsid w:val="008D4C9A"/>
    <w:rsid w:val="008D4DFF"/>
    <w:rsid w:val="008D4F6C"/>
    <w:rsid w:val="008D61C0"/>
    <w:rsid w:val="008D650A"/>
    <w:rsid w:val="008D6CD0"/>
    <w:rsid w:val="008D73B8"/>
    <w:rsid w:val="008D7524"/>
    <w:rsid w:val="008D756D"/>
    <w:rsid w:val="008D7590"/>
    <w:rsid w:val="008D7658"/>
    <w:rsid w:val="008E1382"/>
    <w:rsid w:val="008E1950"/>
    <w:rsid w:val="008E1ACF"/>
    <w:rsid w:val="008E2242"/>
    <w:rsid w:val="008E260F"/>
    <w:rsid w:val="008E2839"/>
    <w:rsid w:val="008E2DF2"/>
    <w:rsid w:val="008E3035"/>
    <w:rsid w:val="008E30FD"/>
    <w:rsid w:val="008E4313"/>
    <w:rsid w:val="008E4947"/>
    <w:rsid w:val="008E52E6"/>
    <w:rsid w:val="008E5B1E"/>
    <w:rsid w:val="008E5C08"/>
    <w:rsid w:val="008E5DF8"/>
    <w:rsid w:val="008E63AD"/>
    <w:rsid w:val="008E63EF"/>
    <w:rsid w:val="008E6CD7"/>
    <w:rsid w:val="008E6F09"/>
    <w:rsid w:val="008E7764"/>
    <w:rsid w:val="008E7A06"/>
    <w:rsid w:val="008E7C41"/>
    <w:rsid w:val="008E7EEA"/>
    <w:rsid w:val="008F0250"/>
    <w:rsid w:val="008F08B9"/>
    <w:rsid w:val="008F0B2E"/>
    <w:rsid w:val="008F0F94"/>
    <w:rsid w:val="008F14DA"/>
    <w:rsid w:val="008F1587"/>
    <w:rsid w:val="008F1C8D"/>
    <w:rsid w:val="008F298A"/>
    <w:rsid w:val="008F2CB3"/>
    <w:rsid w:val="008F3147"/>
    <w:rsid w:val="008F3387"/>
    <w:rsid w:val="008F36D8"/>
    <w:rsid w:val="008F37B8"/>
    <w:rsid w:val="008F3991"/>
    <w:rsid w:val="008F39A8"/>
    <w:rsid w:val="008F3A05"/>
    <w:rsid w:val="008F476F"/>
    <w:rsid w:val="008F4848"/>
    <w:rsid w:val="008F4F6B"/>
    <w:rsid w:val="008F5514"/>
    <w:rsid w:val="008F55E3"/>
    <w:rsid w:val="008F605B"/>
    <w:rsid w:val="008F6147"/>
    <w:rsid w:val="008F6509"/>
    <w:rsid w:val="008F6C50"/>
    <w:rsid w:val="008F6E81"/>
    <w:rsid w:val="008F6E8B"/>
    <w:rsid w:val="008F729D"/>
    <w:rsid w:val="008F7890"/>
    <w:rsid w:val="00900226"/>
    <w:rsid w:val="00900E82"/>
    <w:rsid w:val="009016C0"/>
    <w:rsid w:val="00901701"/>
    <w:rsid w:val="00901A5C"/>
    <w:rsid w:val="009023E0"/>
    <w:rsid w:val="00902C07"/>
    <w:rsid w:val="0090321D"/>
    <w:rsid w:val="0090333B"/>
    <w:rsid w:val="0090356D"/>
    <w:rsid w:val="00903D5A"/>
    <w:rsid w:val="00903D65"/>
    <w:rsid w:val="00903EC0"/>
    <w:rsid w:val="009040AA"/>
    <w:rsid w:val="00904387"/>
    <w:rsid w:val="009046AE"/>
    <w:rsid w:val="00904BDD"/>
    <w:rsid w:val="00904C9F"/>
    <w:rsid w:val="00904DDC"/>
    <w:rsid w:val="009054FB"/>
    <w:rsid w:val="0090588C"/>
    <w:rsid w:val="00905B23"/>
    <w:rsid w:val="00905F03"/>
    <w:rsid w:val="00905FEB"/>
    <w:rsid w:val="009061EB"/>
    <w:rsid w:val="00906287"/>
    <w:rsid w:val="009065C2"/>
    <w:rsid w:val="00906BC2"/>
    <w:rsid w:val="00906CF2"/>
    <w:rsid w:val="00906D88"/>
    <w:rsid w:val="00906E50"/>
    <w:rsid w:val="009075A8"/>
    <w:rsid w:val="009075D4"/>
    <w:rsid w:val="00907806"/>
    <w:rsid w:val="00907A91"/>
    <w:rsid w:val="00907BB5"/>
    <w:rsid w:val="00910903"/>
    <w:rsid w:val="00910DFA"/>
    <w:rsid w:val="009115F7"/>
    <w:rsid w:val="00911776"/>
    <w:rsid w:val="00911CA9"/>
    <w:rsid w:val="0091211D"/>
    <w:rsid w:val="00912288"/>
    <w:rsid w:val="00912822"/>
    <w:rsid w:val="00912926"/>
    <w:rsid w:val="00912CE7"/>
    <w:rsid w:val="009130FD"/>
    <w:rsid w:val="0091358C"/>
    <w:rsid w:val="009136FF"/>
    <w:rsid w:val="00913E40"/>
    <w:rsid w:val="00913E68"/>
    <w:rsid w:val="009143C1"/>
    <w:rsid w:val="009145E4"/>
    <w:rsid w:val="00914676"/>
    <w:rsid w:val="00914EE1"/>
    <w:rsid w:val="009150D4"/>
    <w:rsid w:val="00915C57"/>
    <w:rsid w:val="00915E31"/>
    <w:rsid w:val="00916ADB"/>
    <w:rsid w:val="0091713E"/>
    <w:rsid w:val="00917547"/>
    <w:rsid w:val="0091767D"/>
    <w:rsid w:val="009177F7"/>
    <w:rsid w:val="00917BF5"/>
    <w:rsid w:val="0092029B"/>
    <w:rsid w:val="00920AE3"/>
    <w:rsid w:val="00921943"/>
    <w:rsid w:val="00921A1B"/>
    <w:rsid w:val="00921B27"/>
    <w:rsid w:val="00921BC8"/>
    <w:rsid w:val="009222FD"/>
    <w:rsid w:val="00922837"/>
    <w:rsid w:val="009228A0"/>
    <w:rsid w:val="00922BDD"/>
    <w:rsid w:val="00923159"/>
    <w:rsid w:val="0092337C"/>
    <w:rsid w:val="00923AA2"/>
    <w:rsid w:val="00923E26"/>
    <w:rsid w:val="00923E36"/>
    <w:rsid w:val="00924126"/>
    <w:rsid w:val="0092420D"/>
    <w:rsid w:val="00924461"/>
    <w:rsid w:val="009245CA"/>
    <w:rsid w:val="00924942"/>
    <w:rsid w:val="009249CB"/>
    <w:rsid w:val="00924A49"/>
    <w:rsid w:val="009250FA"/>
    <w:rsid w:val="0092569E"/>
    <w:rsid w:val="009256B1"/>
    <w:rsid w:val="009257E6"/>
    <w:rsid w:val="0092684C"/>
    <w:rsid w:val="00926B1B"/>
    <w:rsid w:val="009302F6"/>
    <w:rsid w:val="0093030B"/>
    <w:rsid w:val="00930438"/>
    <w:rsid w:val="00930F61"/>
    <w:rsid w:val="009311D8"/>
    <w:rsid w:val="009315A9"/>
    <w:rsid w:val="00931C5A"/>
    <w:rsid w:val="00931E41"/>
    <w:rsid w:val="0093245A"/>
    <w:rsid w:val="009326A8"/>
    <w:rsid w:val="0093309E"/>
    <w:rsid w:val="00934BFA"/>
    <w:rsid w:val="00935D94"/>
    <w:rsid w:val="009360FA"/>
    <w:rsid w:val="0093631A"/>
    <w:rsid w:val="00936938"/>
    <w:rsid w:val="00936F4E"/>
    <w:rsid w:val="009373BC"/>
    <w:rsid w:val="009373E5"/>
    <w:rsid w:val="009377C1"/>
    <w:rsid w:val="00937AF9"/>
    <w:rsid w:val="00940A90"/>
    <w:rsid w:val="00941123"/>
    <w:rsid w:val="00941478"/>
    <w:rsid w:val="00941C91"/>
    <w:rsid w:val="009420CE"/>
    <w:rsid w:val="009420DA"/>
    <w:rsid w:val="00942454"/>
    <w:rsid w:val="00942587"/>
    <w:rsid w:val="00942BD8"/>
    <w:rsid w:val="009436E8"/>
    <w:rsid w:val="00943A54"/>
    <w:rsid w:val="00943AEE"/>
    <w:rsid w:val="00943BF8"/>
    <w:rsid w:val="00944736"/>
    <w:rsid w:val="00944780"/>
    <w:rsid w:val="00944A41"/>
    <w:rsid w:val="00944C9F"/>
    <w:rsid w:val="00944D38"/>
    <w:rsid w:val="009455E6"/>
    <w:rsid w:val="00946E04"/>
    <w:rsid w:val="00947206"/>
    <w:rsid w:val="009472D7"/>
    <w:rsid w:val="009477DB"/>
    <w:rsid w:val="0094796E"/>
    <w:rsid w:val="00947CCE"/>
    <w:rsid w:val="009503F6"/>
    <w:rsid w:val="009515C0"/>
    <w:rsid w:val="009519F5"/>
    <w:rsid w:val="00951C09"/>
    <w:rsid w:val="00951ED4"/>
    <w:rsid w:val="00953DD0"/>
    <w:rsid w:val="009542D2"/>
    <w:rsid w:val="0095464B"/>
    <w:rsid w:val="00954775"/>
    <w:rsid w:val="00955408"/>
    <w:rsid w:val="009555C1"/>
    <w:rsid w:val="00955C43"/>
    <w:rsid w:val="00955E41"/>
    <w:rsid w:val="009565A3"/>
    <w:rsid w:val="009572F0"/>
    <w:rsid w:val="00957794"/>
    <w:rsid w:val="009578BF"/>
    <w:rsid w:val="00957AA0"/>
    <w:rsid w:val="00957E84"/>
    <w:rsid w:val="0096063A"/>
    <w:rsid w:val="009617F7"/>
    <w:rsid w:val="00962169"/>
    <w:rsid w:val="009625C8"/>
    <w:rsid w:val="009627FD"/>
    <w:rsid w:val="00962C16"/>
    <w:rsid w:val="00963F22"/>
    <w:rsid w:val="009640F3"/>
    <w:rsid w:val="0096422B"/>
    <w:rsid w:val="00965357"/>
    <w:rsid w:val="00965873"/>
    <w:rsid w:val="009659B5"/>
    <w:rsid w:val="00966129"/>
    <w:rsid w:val="00966A14"/>
    <w:rsid w:val="00966C6F"/>
    <w:rsid w:val="0096768F"/>
    <w:rsid w:val="00967730"/>
    <w:rsid w:val="00967921"/>
    <w:rsid w:val="00967ACE"/>
    <w:rsid w:val="00970244"/>
    <w:rsid w:val="00970602"/>
    <w:rsid w:val="00970704"/>
    <w:rsid w:val="009709E9"/>
    <w:rsid w:val="00970ED8"/>
    <w:rsid w:val="009711CD"/>
    <w:rsid w:val="00971CBE"/>
    <w:rsid w:val="00971DBA"/>
    <w:rsid w:val="00971EFD"/>
    <w:rsid w:val="00972240"/>
    <w:rsid w:val="009728D4"/>
    <w:rsid w:val="009729CA"/>
    <w:rsid w:val="00972AA0"/>
    <w:rsid w:val="00972FD2"/>
    <w:rsid w:val="009731E6"/>
    <w:rsid w:val="00973617"/>
    <w:rsid w:val="00973D61"/>
    <w:rsid w:val="00974E0B"/>
    <w:rsid w:val="0097505A"/>
    <w:rsid w:val="00975329"/>
    <w:rsid w:val="00975F38"/>
    <w:rsid w:val="00976308"/>
    <w:rsid w:val="00976497"/>
    <w:rsid w:val="00976A6E"/>
    <w:rsid w:val="00976A9F"/>
    <w:rsid w:val="009770EE"/>
    <w:rsid w:val="0097729B"/>
    <w:rsid w:val="009772E2"/>
    <w:rsid w:val="009772E5"/>
    <w:rsid w:val="009773E9"/>
    <w:rsid w:val="009802E6"/>
    <w:rsid w:val="009806C5"/>
    <w:rsid w:val="00980881"/>
    <w:rsid w:val="00980B35"/>
    <w:rsid w:val="009811B4"/>
    <w:rsid w:val="009811F1"/>
    <w:rsid w:val="00981895"/>
    <w:rsid w:val="00981FAD"/>
    <w:rsid w:val="00982486"/>
    <w:rsid w:val="00982790"/>
    <w:rsid w:val="00982A11"/>
    <w:rsid w:val="00982A17"/>
    <w:rsid w:val="009831FD"/>
    <w:rsid w:val="00983342"/>
    <w:rsid w:val="00983682"/>
    <w:rsid w:val="009836DA"/>
    <w:rsid w:val="009837C5"/>
    <w:rsid w:val="00983858"/>
    <w:rsid w:val="00983BA3"/>
    <w:rsid w:val="00983BCA"/>
    <w:rsid w:val="00983C2B"/>
    <w:rsid w:val="00984BA1"/>
    <w:rsid w:val="00984BBC"/>
    <w:rsid w:val="00985320"/>
    <w:rsid w:val="00985689"/>
    <w:rsid w:val="00985949"/>
    <w:rsid w:val="00985991"/>
    <w:rsid w:val="009860D6"/>
    <w:rsid w:val="00986310"/>
    <w:rsid w:val="009864D1"/>
    <w:rsid w:val="009867EE"/>
    <w:rsid w:val="00986D0E"/>
    <w:rsid w:val="00987C12"/>
    <w:rsid w:val="0099051B"/>
    <w:rsid w:val="00990541"/>
    <w:rsid w:val="00990635"/>
    <w:rsid w:val="009907FC"/>
    <w:rsid w:val="0099083D"/>
    <w:rsid w:val="00991B7C"/>
    <w:rsid w:val="00991D23"/>
    <w:rsid w:val="0099205F"/>
    <w:rsid w:val="00992183"/>
    <w:rsid w:val="009929EC"/>
    <w:rsid w:val="00992BDA"/>
    <w:rsid w:val="00992EFF"/>
    <w:rsid w:val="00993046"/>
    <w:rsid w:val="00993206"/>
    <w:rsid w:val="0099324E"/>
    <w:rsid w:val="00993465"/>
    <w:rsid w:val="00993AE2"/>
    <w:rsid w:val="009941E3"/>
    <w:rsid w:val="009947D8"/>
    <w:rsid w:val="00994ECB"/>
    <w:rsid w:val="00995015"/>
    <w:rsid w:val="009951DA"/>
    <w:rsid w:val="0099527A"/>
    <w:rsid w:val="00995328"/>
    <w:rsid w:val="00995368"/>
    <w:rsid w:val="0099544A"/>
    <w:rsid w:val="00996367"/>
    <w:rsid w:val="00996680"/>
    <w:rsid w:val="00996924"/>
    <w:rsid w:val="009972D8"/>
    <w:rsid w:val="00997332"/>
    <w:rsid w:val="00997441"/>
    <w:rsid w:val="00997D0D"/>
    <w:rsid w:val="00997E0B"/>
    <w:rsid w:val="00997F50"/>
    <w:rsid w:val="009A0096"/>
    <w:rsid w:val="009A060C"/>
    <w:rsid w:val="009A1537"/>
    <w:rsid w:val="009A1684"/>
    <w:rsid w:val="009A1DA0"/>
    <w:rsid w:val="009A2033"/>
    <w:rsid w:val="009A27C0"/>
    <w:rsid w:val="009A2CD5"/>
    <w:rsid w:val="009A2D8A"/>
    <w:rsid w:val="009A2DE4"/>
    <w:rsid w:val="009A3537"/>
    <w:rsid w:val="009A35C1"/>
    <w:rsid w:val="009A38AE"/>
    <w:rsid w:val="009A3B5A"/>
    <w:rsid w:val="009A4163"/>
    <w:rsid w:val="009A4524"/>
    <w:rsid w:val="009A4B35"/>
    <w:rsid w:val="009A530B"/>
    <w:rsid w:val="009A5569"/>
    <w:rsid w:val="009A568D"/>
    <w:rsid w:val="009A5804"/>
    <w:rsid w:val="009A59A6"/>
    <w:rsid w:val="009A5CD2"/>
    <w:rsid w:val="009A654C"/>
    <w:rsid w:val="009A6A9D"/>
    <w:rsid w:val="009A6CA2"/>
    <w:rsid w:val="009A6CFC"/>
    <w:rsid w:val="009A749B"/>
    <w:rsid w:val="009A75C8"/>
    <w:rsid w:val="009A75F5"/>
    <w:rsid w:val="009A775F"/>
    <w:rsid w:val="009A7E34"/>
    <w:rsid w:val="009A7F79"/>
    <w:rsid w:val="009A7FCD"/>
    <w:rsid w:val="009B0CA0"/>
    <w:rsid w:val="009B0D49"/>
    <w:rsid w:val="009B10AD"/>
    <w:rsid w:val="009B1CBB"/>
    <w:rsid w:val="009B2441"/>
    <w:rsid w:val="009B28C3"/>
    <w:rsid w:val="009B378B"/>
    <w:rsid w:val="009B4098"/>
    <w:rsid w:val="009B4DCA"/>
    <w:rsid w:val="009B54DA"/>
    <w:rsid w:val="009B5642"/>
    <w:rsid w:val="009B6016"/>
    <w:rsid w:val="009B673C"/>
    <w:rsid w:val="009B675B"/>
    <w:rsid w:val="009B6910"/>
    <w:rsid w:val="009B6AAC"/>
    <w:rsid w:val="009B7067"/>
    <w:rsid w:val="009B7BD0"/>
    <w:rsid w:val="009C0143"/>
    <w:rsid w:val="009C17DD"/>
    <w:rsid w:val="009C1C06"/>
    <w:rsid w:val="009C1C98"/>
    <w:rsid w:val="009C1CC6"/>
    <w:rsid w:val="009C202B"/>
    <w:rsid w:val="009C2AD9"/>
    <w:rsid w:val="009C318F"/>
    <w:rsid w:val="009C33AD"/>
    <w:rsid w:val="009C3486"/>
    <w:rsid w:val="009C35CE"/>
    <w:rsid w:val="009C3C2C"/>
    <w:rsid w:val="009C3E70"/>
    <w:rsid w:val="009C3F01"/>
    <w:rsid w:val="009C3FFE"/>
    <w:rsid w:val="009C481F"/>
    <w:rsid w:val="009C4A40"/>
    <w:rsid w:val="009C4B79"/>
    <w:rsid w:val="009C4CA1"/>
    <w:rsid w:val="009C5733"/>
    <w:rsid w:val="009C5842"/>
    <w:rsid w:val="009C5963"/>
    <w:rsid w:val="009C6061"/>
    <w:rsid w:val="009C6C73"/>
    <w:rsid w:val="009C6EF7"/>
    <w:rsid w:val="009C71DE"/>
    <w:rsid w:val="009C7B6D"/>
    <w:rsid w:val="009D0BB3"/>
    <w:rsid w:val="009D0F7E"/>
    <w:rsid w:val="009D0F8B"/>
    <w:rsid w:val="009D114F"/>
    <w:rsid w:val="009D11E0"/>
    <w:rsid w:val="009D18C3"/>
    <w:rsid w:val="009D2045"/>
    <w:rsid w:val="009D30D5"/>
    <w:rsid w:val="009D478B"/>
    <w:rsid w:val="009D4AA8"/>
    <w:rsid w:val="009D58D6"/>
    <w:rsid w:val="009D64F1"/>
    <w:rsid w:val="009D6F7A"/>
    <w:rsid w:val="009D7199"/>
    <w:rsid w:val="009D7E8C"/>
    <w:rsid w:val="009E09CE"/>
    <w:rsid w:val="009E0FA6"/>
    <w:rsid w:val="009E1484"/>
    <w:rsid w:val="009E17FF"/>
    <w:rsid w:val="009E1C75"/>
    <w:rsid w:val="009E1D04"/>
    <w:rsid w:val="009E1D96"/>
    <w:rsid w:val="009E244C"/>
    <w:rsid w:val="009E2641"/>
    <w:rsid w:val="009E2AA4"/>
    <w:rsid w:val="009E325F"/>
    <w:rsid w:val="009E3427"/>
    <w:rsid w:val="009E34B4"/>
    <w:rsid w:val="009E37E4"/>
    <w:rsid w:val="009E3CE6"/>
    <w:rsid w:val="009E3DCB"/>
    <w:rsid w:val="009E4034"/>
    <w:rsid w:val="009E43FC"/>
    <w:rsid w:val="009E4439"/>
    <w:rsid w:val="009E45FF"/>
    <w:rsid w:val="009E4869"/>
    <w:rsid w:val="009E4C0C"/>
    <w:rsid w:val="009E4E98"/>
    <w:rsid w:val="009E516B"/>
    <w:rsid w:val="009E5292"/>
    <w:rsid w:val="009E595E"/>
    <w:rsid w:val="009E5C4C"/>
    <w:rsid w:val="009E5F5B"/>
    <w:rsid w:val="009E6260"/>
    <w:rsid w:val="009E7DE6"/>
    <w:rsid w:val="009F0567"/>
    <w:rsid w:val="009F0EF4"/>
    <w:rsid w:val="009F1328"/>
    <w:rsid w:val="009F137B"/>
    <w:rsid w:val="009F1625"/>
    <w:rsid w:val="009F164F"/>
    <w:rsid w:val="009F1702"/>
    <w:rsid w:val="009F1989"/>
    <w:rsid w:val="009F1D59"/>
    <w:rsid w:val="009F1F67"/>
    <w:rsid w:val="009F23B5"/>
    <w:rsid w:val="009F278A"/>
    <w:rsid w:val="009F35C8"/>
    <w:rsid w:val="009F365D"/>
    <w:rsid w:val="009F3952"/>
    <w:rsid w:val="009F48E1"/>
    <w:rsid w:val="009F4F66"/>
    <w:rsid w:val="009F5244"/>
    <w:rsid w:val="009F594E"/>
    <w:rsid w:val="009F5AF4"/>
    <w:rsid w:val="009F5E01"/>
    <w:rsid w:val="009F62DA"/>
    <w:rsid w:val="009F66F6"/>
    <w:rsid w:val="009F7315"/>
    <w:rsid w:val="009F760F"/>
    <w:rsid w:val="00A00307"/>
    <w:rsid w:val="00A00666"/>
    <w:rsid w:val="00A00C44"/>
    <w:rsid w:val="00A00CAC"/>
    <w:rsid w:val="00A00EB9"/>
    <w:rsid w:val="00A0160B"/>
    <w:rsid w:val="00A01911"/>
    <w:rsid w:val="00A01A64"/>
    <w:rsid w:val="00A01E9C"/>
    <w:rsid w:val="00A01EE1"/>
    <w:rsid w:val="00A0224E"/>
    <w:rsid w:val="00A02590"/>
    <w:rsid w:val="00A026D2"/>
    <w:rsid w:val="00A02A7E"/>
    <w:rsid w:val="00A02DDD"/>
    <w:rsid w:val="00A030D5"/>
    <w:rsid w:val="00A0343C"/>
    <w:rsid w:val="00A0350E"/>
    <w:rsid w:val="00A03602"/>
    <w:rsid w:val="00A03915"/>
    <w:rsid w:val="00A04276"/>
    <w:rsid w:val="00A0441E"/>
    <w:rsid w:val="00A04A5C"/>
    <w:rsid w:val="00A04AF3"/>
    <w:rsid w:val="00A04C81"/>
    <w:rsid w:val="00A04E5D"/>
    <w:rsid w:val="00A053E0"/>
    <w:rsid w:val="00A053FF"/>
    <w:rsid w:val="00A06126"/>
    <w:rsid w:val="00A065CA"/>
    <w:rsid w:val="00A06DBA"/>
    <w:rsid w:val="00A0752C"/>
    <w:rsid w:val="00A07A9E"/>
    <w:rsid w:val="00A07D42"/>
    <w:rsid w:val="00A07DDD"/>
    <w:rsid w:val="00A100A2"/>
    <w:rsid w:val="00A10287"/>
    <w:rsid w:val="00A106A7"/>
    <w:rsid w:val="00A10E5C"/>
    <w:rsid w:val="00A10FD7"/>
    <w:rsid w:val="00A11046"/>
    <w:rsid w:val="00A1171D"/>
    <w:rsid w:val="00A11798"/>
    <w:rsid w:val="00A11854"/>
    <w:rsid w:val="00A11921"/>
    <w:rsid w:val="00A121A1"/>
    <w:rsid w:val="00A1281A"/>
    <w:rsid w:val="00A129DF"/>
    <w:rsid w:val="00A1312F"/>
    <w:rsid w:val="00A131D0"/>
    <w:rsid w:val="00A13835"/>
    <w:rsid w:val="00A14253"/>
    <w:rsid w:val="00A14254"/>
    <w:rsid w:val="00A14272"/>
    <w:rsid w:val="00A1486D"/>
    <w:rsid w:val="00A14975"/>
    <w:rsid w:val="00A15844"/>
    <w:rsid w:val="00A15A82"/>
    <w:rsid w:val="00A15DE8"/>
    <w:rsid w:val="00A164D7"/>
    <w:rsid w:val="00A16E83"/>
    <w:rsid w:val="00A16EE9"/>
    <w:rsid w:val="00A170CF"/>
    <w:rsid w:val="00A17285"/>
    <w:rsid w:val="00A17476"/>
    <w:rsid w:val="00A174DE"/>
    <w:rsid w:val="00A1754B"/>
    <w:rsid w:val="00A17D29"/>
    <w:rsid w:val="00A20774"/>
    <w:rsid w:val="00A208D6"/>
    <w:rsid w:val="00A209C4"/>
    <w:rsid w:val="00A20D01"/>
    <w:rsid w:val="00A214E8"/>
    <w:rsid w:val="00A219BA"/>
    <w:rsid w:val="00A21ABF"/>
    <w:rsid w:val="00A2238B"/>
    <w:rsid w:val="00A22B4E"/>
    <w:rsid w:val="00A22C50"/>
    <w:rsid w:val="00A22CC8"/>
    <w:rsid w:val="00A238A2"/>
    <w:rsid w:val="00A23B7D"/>
    <w:rsid w:val="00A23EE0"/>
    <w:rsid w:val="00A241C2"/>
    <w:rsid w:val="00A24283"/>
    <w:rsid w:val="00A2597F"/>
    <w:rsid w:val="00A25D09"/>
    <w:rsid w:val="00A25E65"/>
    <w:rsid w:val="00A266A5"/>
    <w:rsid w:val="00A267E2"/>
    <w:rsid w:val="00A2686E"/>
    <w:rsid w:val="00A2702A"/>
    <w:rsid w:val="00A272D0"/>
    <w:rsid w:val="00A272F2"/>
    <w:rsid w:val="00A27476"/>
    <w:rsid w:val="00A27C5D"/>
    <w:rsid w:val="00A3042C"/>
    <w:rsid w:val="00A30565"/>
    <w:rsid w:val="00A3113F"/>
    <w:rsid w:val="00A31C56"/>
    <w:rsid w:val="00A3248A"/>
    <w:rsid w:val="00A32540"/>
    <w:rsid w:val="00A32585"/>
    <w:rsid w:val="00A3266D"/>
    <w:rsid w:val="00A32829"/>
    <w:rsid w:val="00A32D2C"/>
    <w:rsid w:val="00A3358D"/>
    <w:rsid w:val="00A3387F"/>
    <w:rsid w:val="00A33893"/>
    <w:rsid w:val="00A338A0"/>
    <w:rsid w:val="00A338EE"/>
    <w:rsid w:val="00A34887"/>
    <w:rsid w:val="00A353A4"/>
    <w:rsid w:val="00A35641"/>
    <w:rsid w:val="00A35A51"/>
    <w:rsid w:val="00A35CD8"/>
    <w:rsid w:val="00A36C1F"/>
    <w:rsid w:val="00A37015"/>
    <w:rsid w:val="00A371AB"/>
    <w:rsid w:val="00A3740D"/>
    <w:rsid w:val="00A37435"/>
    <w:rsid w:val="00A4168C"/>
    <w:rsid w:val="00A417DB"/>
    <w:rsid w:val="00A41FA6"/>
    <w:rsid w:val="00A425BA"/>
    <w:rsid w:val="00A42A99"/>
    <w:rsid w:val="00A43212"/>
    <w:rsid w:val="00A4325F"/>
    <w:rsid w:val="00A43312"/>
    <w:rsid w:val="00A43ACF"/>
    <w:rsid w:val="00A43B5E"/>
    <w:rsid w:val="00A43ECC"/>
    <w:rsid w:val="00A448CD"/>
    <w:rsid w:val="00A46185"/>
    <w:rsid w:val="00A4642E"/>
    <w:rsid w:val="00A46974"/>
    <w:rsid w:val="00A46A2A"/>
    <w:rsid w:val="00A4736F"/>
    <w:rsid w:val="00A47425"/>
    <w:rsid w:val="00A47518"/>
    <w:rsid w:val="00A47713"/>
    <w:rsid w:val="00A5015F"/>
    <w:rsid w:val="00A50601"/>
    <w:rsid w:val="00A508F9"/>
    <w:rsid w:val="00A50A9E"/>
    <w:rsid w:val="00A51814"/>
    <w:rsid w:val="00A520EA"/>
    <w:rsid w:val="00A52191"/>
    <w:rsid w:val="00A523FC"/>
    <w:rsid w:val="00A52910"/>
    <w:rsid w:val="00A529B2"/>
    <w:rsid w:val="00A531D7"/>
    <w:rsid w:val="00A540E3"/>
    <w:rsid w:val="00A5458E"/>
    <w:rsid w:val="00A54CE1"/>
    <w:rsid w:val="00A55802"/>
    <w:rsid w:val="00A558B7"/>
    <w:rsid w:val="00A55AF9"/>
    <w:rsid w:val="00A55DBB"/>
    <w:rsid w:val="00A55F5D"/>
    <w:rsid w:val="00A56259"/>
    <w:rsid w:val="00A56460"/>
    <w:rsid w:val="00A56975"/>
    <w:rsid w:val="00A56C57"/>
    <w:rsid w:val="00A56FC1"/>
    <w:rsid w:val="00A575F9"/>
    <w:rsid w:val="00A57DE8"/>
    <w:rsid w:val="00A57E81"/>
    <w:rsid w:val="00A60247"/>
    <w:rsid w:val="00A60A17"/>
    <w:rsid w:val="00A6106F"/>
    <w:rsid w:val="00A616D5"/>
    <w:rsid w:val="00A61824"/>
    <w:rsid w:val="00A61C3E"/>
    <w:rsid w:val="00A6299E"/>
    <w:rsid w:val="00A62CAA"/>
    <w:rsid w:val="00A62CAE"/>
    <w:rsid w:val="00A6345B"/>
    <w:rsid w:val="00A6351E"/>
    <w:rsid w:val="00A63C37"/>
    <w:rsid w:val="00A63CC2"/>
    <w:rsid w:val="00A642C3"/>
    <w:rsid w:val="00A64489"/>
    <w:rsid w:val="00A64595"/>
    <w:rsid w:val="00A6462C"/>
    <w:rsid w:val="00A648EF"/>
    <w:rsid w:val="00A64A21"/>
    <w:rsid w:val="00A64E5A"/>
    <w:rsid w:val="00A650BE"/>
    <w:rsid w:val="00A655FC"/>
    <w:rsid w:val="00A6588E"/>
    <w:rsid w:val="00A6657B"/>
    <w:rsid w:val="00A666F4"/>
    <w:rsid w:val="00A66A00"/>
    <w:rsid w:val="00A66D2F"/>
    <w:rsid w:val="00A66DAE"/>
    <w:rsid w:val="00A679FD"/>
    <w:rsid w:val="00A7002B"/>
    <w:rsid w:val="00A700D8"/>
    <w:rsid w:val="00A70625"/>
    <w:rsid w:val="00A706E0"/>
    <w:rsid w:val="00A71093"/>
    <w:rsid w:val="00A71A43"/>
    <w:rsid w:val="00A71AC6"/>
    <w:rsid w:val="00A71B9C"/>
    <w:rsid w:val="00A71E4D"/>
    <w:rsid w:val="00A71E94"/>
    <w:rsid w:val="00A72481"/>
    <w:rsid w:val="00A72988"/>
    <w:rsid w:val="00A73469"/>
    <w:rsid w:val="00A73B44"/>
    <w:rsid w:val="00A73DEE"/>
    <w:rsid w:val="00A73DFD"/>
    <w:rsid w:val="00A73E7F"/>
    <w:rsid w:val="00A740F8"/>
    <w:rsid w:val="00A74B6E"/>
    <w:rsid w:val="00A75CB2"/>
    <w:rsid w:val="00A760D0"/>
    <w:rsid w:val="00A7635E"/>
    <w:rsid w:val="00A771C4"/>
    <w:rsid w:val="00A806DB"/>
    <w:rsid w:val="00A80A90"/>
    <w:rsid w:val="00A80CDF"/>
    <w:rsid w:val="00A8127B"/>
    <w:rsid w:val="00A819FB"/>
    <w:rsid w:val="00A81D1B"/>
    <w:rsid w:val="00A82184"/>
    <w:rsid w:val="00A82666"/>
    <w:rsid w:val="00A829BD"/>
    <w:rsid w:val="00A82EA6"/>
    <w:rsid w:val="00A82EA9"/>
    <w:rsid w:val="00A83AE0"/>
    <w:rsid w:val="00A83C38"/>
    <w:rsid w:val="00A849B0"/>
    <w:rsid w:val="00A86049"/>
    <w:rsid w:val="00A860A6"/>
    <w:rsid w:val="00A8720B"/>
    <w:rsid w:val="00A87A7C"/>
    <w:rsid w:val="00A87D3D"/>
    <w:rsid w:val="00A90123"/>
    <w:rsid w:val="00A919E0"/>
    <w:rsid w:val="00A91A1D"/>
    <w:rsid w:val="00A91EE4"/>
    <w:rsid w:val="00A92345"/>
    <w:rsid w:val="00A9237B"/>
    <w:rsid w:val="00A92E23"/>
    <w:rsid w:val="00A92F13"/>
    <w:rsid w:val="00A93441"/>
    <w:rsid w:val="00A93878"/>
    <w:rsid w:val="00A93894"/>
    <w:rsid w:val="00A94398"/>
    <w:rsid w:val="00A944BD"/>
    <w:rsid w:val="00A944C0"/>
    <w:rsid w:val="00A948FF"/>
    <w:rsid w:val="00A94B7D"/>
    <w:rsid w:val="00A94C37"/>
    <w:rsid w:val="00A94C51"/>
    <w:rsid w:val="00A95278"/>
    <w:rsid w:val="00A9597C"/>
    <w:rsid w:val="00A965DB"/>
    <w:rsid w:val="00A96650"/>
    <w:rsid w:val="00A967E5"/>
    <w:rsid w:val="00A971D4"/>
    <w:rsid w:val="00A979C2"/>
    <w:rsid w:val="00A97AA1"/>
    <w:rsid w:val="00A97AC3"/>
    <w:rsid w:val="00A97BD6"/>
    <w:rsid w:val="00A97EA8"/>
    <w:rsid w:val="00AA024A"/>
    <w:rsid w:val="00AA06ED"/>
    <w:rsid w:val="00AA1570"/>
    <w:rsid w:val="00AA2013"/>
    <w:rsid w:val="00AA26A2"/>
    <w:rsid w:val="00AA2826"/>
    <w:rsid w:val="00AA2C28"/>
    <w:rsid w:val="00AA2D5F"/>
    <w:rsid w:val="00AA3156"/>
    <w:rsid w:val="00AA32C6"/>
    <w:rsid w:val="00AA3348"/>
    <w:rsid w:val="00AA343F"/>
    <w:rsid w:val="00AA3824"/>
    <w:rsid w:val="00AA3BA0"/>
    <w:rsid w:val="00AA4A57"/>
    <w:rsid w:val="00AA4C40"/>
    <w:rsid w:val="00AA568F"/>
    <w:rsid w:val="00AA5B5E"/>
    <w:rsid w:val="00AA5D34"/>
    <w:rsid w:val="00AA64F5"/>
    <w:rsid w:val="00AA6B02"/>
    <w:rsid w:val="00AA6E68"/>
    <w:rsid w:val="00AA7993"/>
    <w:rsid w:val="00AA7E10"/>
    <w:rsid w:val="00AB0E3C"/>
    <w:rsid w:val="00AB1294"/>
    <w:rsid w:val="00AB13FC"/>
    <w:rsid w:val="00AB15FC"/>
    <w:rsid w:val="00AB194A"/>
    <w:rsid w:val="00AB1F89"/>
    <w:rsid w:val="00AB2466"/>
    <w:rsid w:val="00AB2833"/>
    <w:rsid w:val="00AB2AA7"/>
    <w:rsid w:val="00AB2AD5"/>
    <w:rsid w:val="00AB345F"/>
    <w:rsid w:val="00AB359E"/>
    <w:rsid w:val="00AB3883"/>
    <w:rsid w:val="00AB3903"/>
    <w:rsid w:val="00AB45C4"/>
    <w:rsid w:val="00AB4772"/>
    <w:rsid w:val="00AB4900"/>
    <w:rsid w:val="00AB5235"/>
    <w:rsid w:val="00AB56D7"/>
    <w:rsid w:val="00AB6259"/>
    <w:rsid w:val="00AB69B5"/>
    <w:rsid w:val="00AB6C29"/>
    <w:rsid w:val="00AB79D0"/>
    <w:rsid w:val="00AB7FAC"/>
    <w:rsid w:val="00AC0363"/>
    <w:rsid w:val="00AC0748"/>
    <w:rsid w:val="00AC156C"/>
    <w:rsid w:val="00AC178D"/>
    <w:rsid w:val="00AC1940"/>
    <w:rsid w:val="00AC1A1F"/>
    <w:rsid w:val="00AC1D31"/>
    <w:rsid w:val="00AC21BC"/>
    <w:rsid w:val="00AC23B3"/>
    <w:rsid w:val="00AC24B7"/>
    <w:rsid w:val="00AC26D6"/>
    <w:rsid w:val="00AC27D3"/>
    <w:rsid w:val="00AC28C5"/>
    <w:rsid w:val="00AC29D1"/>
    <w:rsid w:val="00AC2A35"/>
    <w:rsid w:val="00AC325A"/>
    <w:rsid w:val="00AC37B9"/>
    <w:rsid w:val="00AC37FF"/>
    <w:rsid w:val="00AC4B51"/>
    <w:rsid w:val="00AC4B8A"/>
    <w:rsid w:val="00AC4BF0"/>
    <w:rsid w:val="00AC5292"/>
    <w:rsid w:val="00AC544C"/>
    <w:rsid w:val="00AC58C8"/>
    <w:rsid w:val="00AC5E7F"/>
    <w:rsid w:val="00AC660D"/>
    <w:rsid w:val="00AC667A"/>
    <w:rsid w:val="00AC66C1"/>
    <w:rsid w:val="00AC6A7D"/>
    <w:rsid w:val="00AC6D15"/>
    <w:rsid w:val="00AC7004"/>
    <w:rsid w:val="00AC7613"/>
    <w:rsid w:val="00AC76E2"/>
    <w:rsid w:val="00AD03F3"/>
    <w:rsid w:val="00AD0573"/>
    <w:rsid w:val="00AD08C5"/>
    <w:rsid w:val="00AD0A8B"/>
    <w:rsid w:val="00AD0DA7"/>
    <w:rsid w:val="00AD0FE9"/>
    <w:rsid w:val="00AD125A"/>
    <w:rsid w:val="00AD17A0"/>
    <w:rsid w:val="00AD19FC"/>
    <w:rsid w:val="00AD1B73"/>
    <w:rsid w:val="00AD20EF"/>
    <w:rsid w:val="00AD210B"/>
    <w:rsid w:val="00AD2CC5"/>
    <w:rsid w:val="00AD2D60"/>
    <w:rsid w:val="00AD33AE"/>
    <w:rsid w:val="00AD3981"/>
    <w:rsid w:val="00AD3C08"/>
    <w:rsid w:val="00AD3CAE"/>
    <w:rsid w:val="00AD400D"/>
    <w:rsid w:val="00AD4690"/>
    <w:rsid w:val="00AD46DA"/>
    <w:rsid w:val="00AD47DB"/>
    <w:rsid w:val="00AD491A"/>
    <w:rsid w:val="00AD4C01"/>
    <w:rsid w:val="00AD5556"/>
    <w:rsid w:val="00AD57D6"/>
    <w:rsid w:val="00AD58AA"/>
    <w:rsid w:val="00AD608F"/>
    <w:rsid w:val="00AD6154"/>
    <w:rsid w:val="00AD6B26"/>
    <w:rsid w:val="00AD6DB5"/>
    <w:rsid w:val="00AD70C5"/>
    <w:rsid w:val="00AD71D2"/>
    <w:rsid w:val="00AD74CE"/>
    <w:rsid w:val="00AD7781"/>
    <w:rsid w:val="00AD7BC7"/>
    <w:rsid w:val="00AD7D14"/>
    <w:rsid w:val="00AD7D46"/>
    <w:rsid w:val="00AE037B"/>
    <w:rsid w:val="00AE086B"/>
    <w:rsid w:val="00AE09C6"/>
    <w:rsid w:val="00AE0A09"/>
    <w:rsid w:val="00AE0FB9"/>
    <w:rsid w:val="00AE1652"/>
    <w:rsid w:val="00AE1A87"/>
    <w:rsid w:val="00AE1AF4"/>
    <w:rsid w:val="00AE1FD5"/>
    <w:rsid w:val="00AE2E0D"/>
    <w:rsid w:val="00AE2E2E"/>
    <w:rsid w:val="00AE3385"/>
    <w:rsid w:val="00AE3A93"/>
    <w:rsid w:val="00AE3D5F"/>
    <w:rsid w:val="00AE404A"/>
    <w:rsid w:val="00AE4847"/>
    <w:rsid w:val="00AE4D8D"/>
    <w:rsid w:val="00AE4D9C"/>
    <w:rsid w:val="00AE542C"/>
    <w:rsid w:val="00AE6E19"/>
    <w:rsid w:val="00AE7112"/>
    <w:rsid w:val="00AE7F09"/>
    <w:rsid w:val="00AE7FAC"/>
    <w:rsid w:val="00AF008E"/>
    <w:rsid w:val="00AF0429"/>
    <w:rsid w:val="00AF0527"/>
    <w:rsid w:val="00AF077A"/>
    <w:rsid w:val="00AF0964"/>
    <w:rsid w:val="00AF0D7E"/>
    <w:rsid w:val="00AF13F9"/>
    <w:rsid w:val="00AF154E"/>
    <w:rsid w:val="00AF16F4"/>
    <w:rsid w:val="00AF1CD4"/>
    <w:rsid w:val="00AF214D"/>
    <w:rsid w:val="00AF2231"/>
    <w:rsid w:val="00AF2422"/>
    <w:rsid w:val="00AF2444"/>
    <w:rsid w:val="00AF28F7"/>
    <w:rsid w:val="00AF2EBB"/>
    <w:rsid w:val="00AF3744"/>
    <w:rsid w:val="00AF3A76"/>
    <w:rsid w:val="00AF419F"/>
    <w:rsid w:val="00AF46DF"/>
    <w:rsid w:val="00AF4ABA"/>
    <w:rsid w:val="00AF4D8C"/>
    <w:rsid w:val="00AF5618"/>
    <w:rsid w:val="00AF6029"/>
    <w:rsid w:val="00AF6805"/>
    <w:rsid w:val="00AF68C6"/>
    <w:rsid w:val="00AF691C"/>
    <w:rsid w:val="00AF6BAC"/>
    <w:rsid w:val="00AF7694"/>
    <w:rsid w:val="00AF7796"/>
    <w:rsid w:val="00AF7A02"/>
    <w:rsid w:val="00AF7D6A"/>
    <w:rsid w:val="00B00281"/>
    <w:rsid w:val="00B0036B"/>
    <w:rsid w:val="00B008E6"/>
    <w:rsid w:val="00B00A55"/>
    <w:rsid w:val="00B013D8"/>
    <w:rsid w:val="00B01AF7"/>
    <w:rsid w:val="00B01E2C"/>
    <w:rsid w:val="00B02149"/>
    <w:rsid w:val="00B0273C"/>
    <w:rsid w:val="00B02A6C"/>
    <w:rsid w:val="00B02B72"/>
    <w:rsid w:val="00B03BAE"/>
    <w:rsid w:val="00B04A94"/>
    <w:rsid w:val="00B04C46"/>
    <w:rsid w:val="00B04EEE"/>
    <w:rsid w:val="00B05158"/>
    <w:rsid w:val="00B056F3"/>
    <w:rsid w:val="00B05D11"/>
    <w:rsid w:val="00B05D74"/>
    <w:rsid w:val="00B05E32"/>
    <w:rsid w:val="00B05F03"/>
    <w:rsid w:val="00B06242"/>
    <w:rsid w:val="00B06243"/>
    <w:rsid w:val="00B06632"/>
    <w:rsid w:val="00B0698F"/>
    <w:rsid w:val="00B07785"/>
    <w:rsid w:val="00B079D7"/>
    <w:rsid w:val="00B100A0"/>
    <w:rsid w:val="00B10951"/>
    <w:rsid w:val="00B1097F"/>
    <w:rsid w:val="00B10A09"/>
    <w:rsid w:val="00B10AD5"/>
    <w:rsid w:val="00B10BA1"/>
    <w:rsid w:val="00B110FC"/>
    <w:rsid w:val="00B11488"/>
    <w:rsid w:val="00B117A2"/>
    <w:rsid w:val="00B120D3"/>
    <w:rsid w:val="00B12E05"/>
    <w:rsid w:val="00B1398A"/>
    <w:rsid w:val="00B13FA3"/>
    <w:rsid w:val="00B13FEC"/>
    <w:rsid w:val="00B1427B"/>
    <w:rsid w:val="00B1433E"/>
    <w:rsid w:val="00B147AB"/>
    <w:rsid w:val="00B14D7D"/>
    <w:rsid w:val="00B15033"/>
    <w:rsid w:val="00B15297"/>
    <w:rsid w:val="00B15A62"/>
    <w:rsid w:val="00B160DC"/>
    <w:rsid w:val="00B162B9"/>
    <w:rsid w:val="00B17E57"/>
    <w:rsid w:val="00B17F8F"/>
    <w:rsid w:val="00B200A9"/>
    <w:rsid w:val="00B200BC"/>
    <w:rsid w:val="00B20265"/>
    <w:rsid w:val="00B20E9A"/>
    <w:rsid w:val="00B21528"/>
    <w:rsid w:val="00B21747"/>
    <w:rsid w:val="00B218E6"/>
    <w:rsid w:val="00B21B65"/>
    <w:rsid w:val="00B21BF7"/>
    <w:rsid w:val="00B21C08"/>
    <w:rsid w:val="00B21C96"/>
    <w:rsid w:val="00B233E8"/>
    <w:rsid w:val="00B24511"/>
    <w:rsid w:val="00B24691"/>
    <w:rsid w:val="00B2472D"/>
    <w:rsid w:val="00B24E4A"/>
    <w:rsid w:val="00B250B7"/>
    <w:rsid w:val="00B255DD"/>
    <w:rsid w:val="00B256D8"/>
    <w:rsid w:val="00B25C44"/>
    <w:rsid w:val="00B25CB5"/>
    <w:rsid w:val="00B264E0"/>
    <w:rsid w:val="00B27795"/>
    <w:rsid w:val="00B27E89"/>
    <w:rsid w:val="00B27FDB"/>
    <w:rsid w:val="00B30434"/>
    <w:rsid w:val="00B30B07"/>
    <w:rsid w:val="00B30D02"/>
    <w:rsid w:val="00B31113"/>
    <w:rsid w:val="00B3130D"/>
    <w:rsid w:val="00B31481"/>
    <w:rsid w:val="00B31606"/>
    <w:rsid w:val="00B3227E"/>
    <w:rsid w:val="00B325BD"/>
    <w:rsid w:val="00B3264A"/>
    <w:rsid w:val="00B335B0"/>
    <w:rsid w:val="00B337BE"/>
    <w:rsid w:val="00B339B9"/>
    <w:rsid w:val="00B33DE4"/>
    <w:rsid w:val="00B33FA7"/>
    <w:rsid w:val="00B34B3B"/>
    <w:rsid w:val="00B356C6"/>
    <w:rsid w:val="00B3597B"/>
    <w:rsid w:val="00B35A65"/>
    <w:rsid w:val="00B35F32"/>
    <w:rsid w:val="00B364FC"/>
    <w:rsid w:val="00B36B3D"/>
    <w:rsid w:val="00B36D98"/>
    <w:rsid w:val="00B36F85"/>
    <w:rsid w:val="00B3754C"/>
    <w:rsid w:val="00B3774F"/>
    <w:rsid w:val="00B3779A"/>
    <w:rsid w:val="00B37A0C"/>
    <w:rsid w:val="00B37A71"/>
    <w:rsid w:val="00B402D1"/>
    <w:rsid w:val="00B40524"/>
    <w:rsid w:val="00B409CC"/>
    <w:rsid w:val="00B4144F"/>
    <w:rsid w:val="00B416E9"/>
    <w:rsid w:val="00B4171E"/>
    <w:rsid w:val="00B418AA"/>
    <w:rsid w:val="00B41B22"/>
    <w:rsid w:val="00B41C14"/>
    <w:rsid w:val="00B424D9"/>
    <w:rsid w:val="00B430BB"/>
    <w:rsid w:val="00B437C6"/>
    <w:rsid w:val="00B43C23"/>
    <w:rsid w:val="00B44837"/>
    <w:rsid w:val="00B44875"/>
    <w:rsid w:val="00B44B84"/>
    <w:rsid w:val="00B44BA6"/>
    <w:rsid w:val="00B45713"/>
    <w:rsid w:val="00B45A3D"/>
    <w:rsid w:val="00B461CA"/>
    <w:rsid w:val="00B46605"/>
    <w:rsid w:val="00B46710"/>
    <w:rsid w:val="00B46878"/>
    <w:rsid w:val="00B46C7B"/>
    <w:rsid w:val="00B46E28"/>
    <w:rsid w:val="00B473D9"/>
    <w:rsid w:val="00B474AD"/>
    <w:rsid w:val="00B4761B"/>
    <w:rsid w:val="00B478D7"/>
    <w:rsid w:val="00B47EB5"/>
    <w:rsid w:val="00B50082"/>
    <w:rsid w:val="00B50346"/>
    <w:rsid w:val="00B504C4"/>
    <w:rsid w:val="00B507FF"/>
    <w:rsid w:val="00B50C36"/>
    <w:rsid w:val="00B519CF"/>
    <w:rsid w:val="00B51AF3"/>
    <w:rsid w:val="00B528AE"/>
    <w:rsid w:val="00B53027"/>
    <w:rsid w:val="00B536CE"/>
    <w:rsid w:val="00B53C13"/>
    <w:rsid w:val="00B53F6C"/>
    <w:rsid w:val="00B542EF"/>
    <w:rsid w:val="00B548E6"/>
    <w:rsid w:val="00B5493E"/>
    <w:rsid w:val="00B54C39"/>
    <w:rsid w:val="00B54D06"/>
    <w:rsid w:val="00B55150"/>
    <w:rsid w:val="00B55828"/>
    <w:rsid w:val="00B56143"/>
    <w:rsid w:val="00B56FEF"/>
    <w:rsid w:val="00B5704C"/>
    <w:rsid w:val="00B575E6"/>
    <w:rsid w:val="00B5788E"/>
    <w:rsid w:val="00B5791D"/>
    <w:rsid w:val="00B57F16"/>
    <w:rsid w:val="00B601D0"/>
    <w:rsid w:val="00B60921"/>
    <w:rsid w:val="00B61355"/>
    <w:rsid w:val="00B62B94"/>
    <w:rsid w:val="00B62CBA"/>
    <w:rsid w:val="00B62CFA"/>
    <w:rsid w:val="00B62E76"/>
    <w:rsid w:val="00B63642"/>
    <w:rsid w:val="00B636F1"/>
    <w:rsid w:val="00B63F86"/>
    <w:rsid w:val="00B642CF"/>
    <w:rsid w:val="00B64597"/>
    <w:rsid w:val="00B64BF1"/>
    <w:rsid w:val="00B64CF4"/>
    <w:rsid w:val="00B64F4E"/>
    <w:rsid w:val="00B65123"/>
    <w:rsid w:val="00B66702"/>
    <w:rsid w:val="00B66882"/>
    <w:rsid w:val="00B669DA"/>
    <w:rsid w:val="00B66D45"/>
    <w:rsid w:val="00B670EF"/>
    <w:rsid w:val="00B67298"/>
    <w:rsid w:val="00B67512"/>
    <w:rsid w:val="00B677ED"/>
    <w:rsid w:val="00B67A4F"/>
    <w:rsid w:val="00B67A8B"/>
    <w:rsid w:val="00B67CA4"/>
    <w:rsid w:val="00B70324"/>
    <w:rsid w:val="00B70B92"/>
    <w:rsid w:val="00B7192B"/>
    <w:rsid w:val="00B7276F"/>
    <w:rsid w:val="00B73046"/>
    <w:rsid w:val="00B738D4"/>
    <w:rsid w:val="00B739FC"/>
    <w:rsid w:val="00B73E08"/>
    <w:rsid w:val="00B74203"/>
    <w:rsid w:val="00B7447D"/>
    <w:rsid w:val="00B7455E"/>
    <w:rsid w:val="00B74561"/>
    <w:rsid w:val="00B748AC"/>
    <w:rsid w:val="00B75150"/>
    <w:rsid w:val="00B755AC"/>
    <w:rsid w:val="00B75745"/>
    <w:rsid w:val="00B75D0D"/>
    <w:rsid w:val="00B76398"/>
    <w:rsid w:val="00B763F7"/>
    <w:rsid w:val="00B764F5"/>
    <w:rsid w:val="00B7651D"/>
    <w:rsid w:val="00B767CB"/>
    <w:rsid w:val="00B768EA"/>
    <w:rsid w:val="00B76F3A"/>
    <w:rsid w:val="00B77B99"/>
    <w:rsid w:val="00B77D97"/>
    <w:rsid w:val="00B77E6B"/>
    <w:rsid w:val="00B802E8"/>
    <w:rsid w:val="00B80951"/>
    <w:rsid w:val="00B8114B"/>
    <w:rsid w:val="00B81ACA"/>
    <w:rsid w:val="00B81EF7"/>
    <w:rsid w:val="00B81F7C"/>
    <w:rsid w:val="00B820BF"/>
    <w:rsid w:val="00B826A5"/>
    <w:rsid w:val="00B82C31"/>
    <w:rsid w:val="00B834CD"/>
    <w:rsid w:val="00B83653"/>
    <w:rsid w:val="00B839D6"/>
    <w:rsid w:val="00B83F04"/>
    <w:rsid w:val="00B840DC"/>
    <w:rsid w:val="00B84552"/>
    <w:rsid w:val="00B84766"/>
    <w:rsid w:val="00B84C03"/>
    <w:rsid w:val="00B84CD7"/>
    <w:rsid w:val="00B850E4"/>
    <w:rsid w:val="00B851A7"/>
    <w:rsid w:val="00B855DC"/>
    <w:rsid w:val="00B855E3"/>
    <w:rsid w:val="00B85D8C"/>
    <w:rsid w:val="00B8628C"/>
    <w:rsid w:val="00B86457"/>
    <w:rsid w:val="00B864B1"/>
    <w:rsid w:val="00B86D40"/>
    <w:rsid w:val="00B875EB"/>
    <w:rsid w:val="00B87B25"/>
    <w:rsid w:val="00B900CD"/>
    <w:rsid w:val="00B907C5"/>
    <w:rsid w:val="00B90CCC"/>
    <w:rsid w:val="00B912F1"/>
    <w:rsid w:val="00B91EE2"/>
    <w:rsid w:val="00B92614"/>
    <w:rsid w:val="00B92D1D"/>
    <w:rsid w:val="00B92D5B"/>
    <w:rsid w:val="00B92DC9"/>
    <w:rsid w:val="00B933A0"/>
    <w:rsid w:val="00B933CA"/>
    <w:rsid w:val="00B934E7"/>
    <w:rsid w:val="00B94B90"/>
    <w:rsid w:val="00B95068"/>
    <w:rsid w:val="00B95790"/>
    <w:rsid w:val="00B95884"/>
    <w:rsid w:val="00B95E6B"/>
    <w:rsid w:val="00B960EA"/>
    <w:rsid w:val="00B965CC"/>
    <w:rsid w:val="00B9660C"/>
    <w:rsid w:val="00B96CAC"/>
    <w:rsid w:val="00B96D5B"/>
    <w:rsid w:val="00B971AC"/>
    <w:rsid w:val="00B97B83"/>
    <w:rsid w:val="00B97F78"/>
    <w:rsid w:val="00BA0299"/>
    <w:rsid w:val="00BA055A"/>
    <w:rsid w:val="00BA0C5D"/>
    <w:rsid w:val="00BA1535"/>
    <w:rsid w:val="00BA2AEC"/>
    <w:rsid w:val="00BA2B76"/>
    <w:rsid w:val="00BA3087"/>
    <w:rsid w:val="00BA319B"/>
    <w:rsid w:val="00BA350A"/>
    <w:rsid w:val="00BA3A1C"/>
    <w:rsid w:val="00BA4539"/>
    <w:rsid w:val="00BA4971"/>
    <w:rsid w:val="00BA4DB2"/>
    <w:rsid w:val="00BA4E90"/>
    <w:rsid w:val="00BA50CA"/>
    <w:rsid w:val="00BA5A25"/>
    <w:rsid w:val="00BA5E5B"/>
    <w:rsid w:val="00BA6574"/>
    <w:rsid w:val="00BA7326"/>
    <w:rsid w:val="00BA7440"/>
    <w:rsid w:val="00BA7445"/>
    <w:rsid w:val="00BA7597"/>
    <w:rsid w:val="00BA7991"/>
    <w:rsid w:val="00BB00BA"/>
    <w:rsid w:val="00BB0874"/>
    <w:rsid w:val="00BB1CBA"/>
    <w:rsid w:val="00BB2012"/>
    <w:rsid w:val="00BB2168"/>
    <w:rsid w:val="00BB2409"/>
    <w:rsid w:val="00BB2556"/>
    <w:rsid w:val="00BB257F"/>
    <w:rsid w:val="00BB27BC"/>
    <w:rsid w:val="00BB2BCD"/>
    <w:rsid w:val="00BB2D44"/>
    <w:rsid w:val="00BB3423"/>
    <w:rsid w:val="00BB369C"/>
    <w:rsid w:val="00BB3D33"/>
    <w:rsid w:val="00BB44F4"/>
    <w:rsid w:val="00BB4514"/>
    <w:rsid w:val="00BB4801"/>
    <w:rsid w:val="00BB4CB6"/>
    <w:rsid w:val="00BB4E35"/>
    <w:rsid w:val="00BB529D"/>
    <w:rsid w:val="00BB5841"/>
    <w:rsid w:val="00BB5D84"/>
    <w:rsid w:val="00BB6111"/>
    <w:rsid w:val="00BB61BD"/>
    <w:rsid w:val="00BB6414"/>
    <w:rsid w:val="00BB6572"/>
    <w:rsid w:val="00BB6922"/>
    <w:rsid w:val="00BB6B96"/>
    <w:rsid w:val="00BB6BBC"/>
    <w:rsid w:val="00BB7CD1"/>
    <w:rsid w:val="00BB7EEA"/>
    <w:rsid w:val="00BC0451"/>
    <w:rsid w:val="00BC0458"/>
    <w:rsid w:val="00BC08E8"/>
    <w:rsid w:val="00BC0B99"/>
    <w:rsid w:val="00BC0FA4"/>
    <w:rsid w:val="00BC2129"/>
    <w:rsid w:val="00BC216D"/>
    <w:rsid w:val="00BC23FE"/>
    <w:rsid w:val="00BC246D"/>
    <w:rsid w:val="00BC29FB"/>
    <w:rsid w:val="00BC2C67"/>
    <w:rsid w:val="00BC2CFC"/>
    <w:rsid w:val="00BC301D"/>
    <w:rsid w:val="00BC319E"/>
    <w:rsid w:val="00BC361B"/>
    <w:rsid w:val="00BC3DB4"/>
    <w:rsid w:val="00BC409A"/>
    <w:rsid w:val="00BC41DE"/>
    <w:rsid w:val="00BC43C1"/>
    <w:rsid w:val="00BC4F44"/>
    <w:rsid w:val="00BC50D6"/>
    <w:rsid w:val="00BC54FF"/>
    <w:rsid w:val="00BC5B5E"/>
    <w:rsid w:val="00BC5E0A"/>
    <w:rsid w:val="00BC61A2"/>
    <w:rsid w:val="00BC6C80"/>
    <w:rsid w:val="00BC6D03"/>
    <w:rsid w:val="00BC6EE3"/>
    <w:rsid w:val="00BC7449"/>
    <w:rsid w:val="00BC7ECA"/>
    <w:rsid w:val="00BD0481"/>
    <w:rsid w:val="00BD05BF"/>
    <w:rsid w:val="00BD076E"/>
    <w:rsid w:val="00BD1065"/>
    <w:rsid w:val="00BD179E"/>
    <w:rsid w:val="00BD2C7E"/>
    <w:rsid w:val="00BD2CDF"/>
    <w:rsid w:val="00BD2D3E"/>
    <w:rsid w:val="00BD3042"/>
    <w:rsid w:val="00BD35E6"/>
    <w:rsid w:val="00BD3C36"/>
    <w:rsid w:val="00BD3F80"/>
    <w:rsid w:val="00BD4263"/>
    <w:rsid w:val="00BD4366"/>
    <w:rsid w:val="00BD4695"/>
    <w:rsid w:val="00BD4870"/>
    <w:rsid w:val="00BD49B0"/>
    <w:rsid w:val="00BD50ED"/>
    <w:rsid w:val="00BD53FF"/>
    <w:rsid w:val="00BD56B7"/>
    <w:rsid w:val="00BD5B2C"/>
    <w:rsid w:val="00BD654A"/>
    <w:rsid w:val="00BD7588"/>
    <w:rsid w:val="00BD76B8"/>
    <w:rsid w:val="00BD7A99"/>
    <w:rsid w:val="00BD7C7D"/>
    <w:rsid w:val="00BD7D05"/>
    <w:rsid w:val="00BD7E3C"/>
    <w:rsid w:val="00BE0028"/>
    <w:rsid w:val="00BE03C3"/>
    <w:rsid w:val="00BE086A"/>
    <w:rsid w:val="00BE0A7B"/>
    <w:rsid w:val="00BE0B2E"/>
    <w:rsid w:val="00BE0DB1"/>
    <w:rsid w:val="00BE1098"/>
    <w:rsid w:val="00BE1362"/>
    <w:rsid w:val="00BE1A18"/>
    <w:rsid w:val="00BE1BCB"/>
    <w:rsid w:val="00BE1CE8"/>
    <w:rsid w:val="00BE1FA9"/>
    <w:rsid w:val="00BE2213"/>
    <w:rsid w:val="00BE231A"/>
    <w:rsid w:val="00BE2581"/>
    <w:rsid w:val="00BE2F62"/>
    <w:rsid w:val="00BE3141"/>
    <w:rsid w:val="00BE354A"/>
    <w:rsid w:val="00BE360B"/>
    <w:rsid w:val="00BE4834"/>
    <w:rsid w:val="00BE524C"/>
    <w:rsid w:val="00BE5DF2"/>
    <w:rsid w:val="00BE5E47"/>
    <w:rsid w:val="00BE6872"/>
    <w:rsid w:val="00BF0141"/>
    <w:rsid w:val="00BF01E7"/>
    <w:rsid w:val="00BF05DE"/>
    <w:rsid w:val="00BF0928"/>
    <w:rsid w:val="00BF09A4"/>
    <w:rsid w:val="00BF14A9"/>
    <w:rsid w:val="00BF1B3B"/>
    <w:rsid w:val="00BF1CB6"/>
    <w:rsid w:val="00BF24C3"/>
    <w:rsid w:val="00BF294B"/>
    <w:rsid w:val="00BF2F3F"/>
    <w:rsid w:val="00BF306D"/>
    <w:rsid w:val="00BF3218"/>
    <w:rsid w:val="00BF37D9"/>
    <w:rsid w:val="00BF3B1B"/>
    <w:rsid w:val="00BF3B6D"/>
    <w:rsid w:val="00BF41A8"/>
    <w:rsid w:val="00BF49E3"/>
    <w:rsid w:val="00BF4FDA"/>
    <w:rsid w:val="00BF5127"/>
    <w:rsid w:val="00BF53BF"/>
    <w:rsid w:val="00BF55B6"/>
    <w:rsid w:val="00BF5A8F"/>
    <w:rsid w:val="00BF5DA5"/>
    <w:rsid w:val="00BF5F97"/>
    <w:rsid w:val="00BF65F8"/>
    <w:rsid w:val="00BF6EA6"/>
    <w:rsid w:val="00BF71D9"/>
    <w:rsid w:val="00BF725C"/>
    <w:rsid w:val="00BF7548"/>
    <w:rsid w:val="00C00057"/>
    <w:rsid w:val="00C00184"/>
    <w:rsid w:val="00C00235"/>
    <w:rsid w:val="00C006BB"/>
    <w:rsid w:val="00C00918"/>
    <w:rsid w:val="00C00C56"/>
    <w:rsid w:val="00C01ADE"/>
    <w:rsid w:val="00C0263C"/>
    <w:rsid w:val="00C029C3"/>
    <w:rsid w:val="00C02B82"/>
    <w:rsid w:val="00C02D92"/>
    <w:rsid w:val="00C02F4D"/>
    <w:rsid w:val="00C030BB"/>
    <w:rsid w:val="00C03BB9"/>
    <w:rsid w:val="00C042F6"/>
    <w:rsid w:val="00C043CC"/>
    <w:rsid w:val="00C0455D"/>
    <w:rsid w:val="00C046D4"/>
    <w:rsid w:val="00C0505F"/>
    <w:rsid w:val="00C050C3"/>
    <w:rsid w:val="00C054BD"/>
    <w:rsid w:val="00C05A42"/>
    <w:rsid w:val="00C05B9B"/>
    <w:rsid w:val="00C0646A"/>
    <w:rsid w:val="00C0649F"/>
    <w:rsid w:val="00C069F6"/>
    <w:rsid w:val="00C06C67"/>
    <w:rsid w:val="00C0721B"/>
    <w:rsid w:val="00C07312"/>
    <w:rsid w:val="00C07545"/>
    <w:rsid w:val="00C07AF5"/>
    <w:rsid w:val="00C07DD3"/>
    <w:rsid w:val="00C07E10"/>
    <w:rsid w:val="00C10302"/>
    <w:rsid w:val="00C10C62"/>
    <w:rsid w:val="00C118BF"/>
    <w:rsid w:val="00C11AE4"/>
    <w:rsid w:val="00C11CF2"/>
    <w:rsid w:val="00C11DF5"/>
    <w:rsid w:val="00C1257C"/>
    <w:rsid w:val="00C12953"/>
    <w:rsid w:val="00C12F0A"/>
    <w:rsid w:val="00C138B5"/>
    <w:rsid w:val="00C1459A"/>
    <w:rsid w:val="00C1475B"/>
    <w:rsid w:val="00C150A0"/>
    <w:rsid w:val="00C1525B"/>
    <w:rsid w:val="00C15379"/>
    <w:rsid w:val="00C1560E"/>
    <w:rsid w:val="00C15766"/>
    <w:rsid w:val="00C1579C"/>
    <w:rsid w:val="00C15CAF"/>
    <w:rsid w:val="00C15D74"/>
    <w:rsid w:val="00C15ED3"/>
    <w:rsid w:val="00C1780E"/>
    <w:rsid w:val="00C20218"/>
    <w:rsid w:val="00C20502"/>
    <w:rsid w:val="00C20F45"/>
    <w:rsid w:val="00C213D0"/>
    <w:rsid w:val="00C21715"/>
    <w:rsid w:val="00C21776"/>
    <w:rsid w:val="00C22096"/>
    <w:rsid w:val="00C2252D"/>
    <w:rsid w:val="00C2258E"/>
    <w:rsid w:val="00C22F56"/>
    <w:rsid w:val="00C2386E"/>
    <w:rsid w:val="00C23DF6"/>
    <w:rsid w:val="00C24359"/>
    <w:rsid w:val="00C244AE"/>
    <w:rsid w:val="00C24588"/>
    <w:rsid w:val="00C249B8"/>
    <w:rsid w:val="00C24A21"/>
    <w:rsid w:val="00C24E97"/>
    <w:rsid w:val="00C25044"/>
    <w:rsid w:val="00C251C6"/>
    <w:rsid w:val="00C25E0F"/>
    <w:rsid w:val="00C25F83"/>
    <w:rsid w:val="00C26102"/>
    <w:rsid w:val="00C264C2"/>
    <w:rsid w:val="00C265E3"/>
    <w:rsid w:val="00C267A0"/>
    <w:rsid w:val="00C26E2D"/>
    <w:rsid w:val="00C270E5"/>
    <w:rsid w:val="00C31342"/>
    <w:rsid w:val="00C31543"/>
    <w:rsid w:val="00C31702"/>
    <w:rsid w:val="00C31AF4"/>
    <w:rsid w:val="00C31BC5"/>
    <w:rsid w:val="00C31DC0"/>
    <w:rsid w:val="00C32694"/>
    <w:rsid w:val="00C32E9D"/>
    <w:rsid w:val="00C33638"/>
    <w:rsid w:val="00C337BE"/>
    <w:rsid w:val="00C33D15"/>
    <w:rsid w:val="00C33D7B"/>
    <w:rsid w:val="00C33DE1"/>
    <w:rsid w:val="00C35599"/>
    <w:rsid w:val="00C35BF1"/>
    <w:rsid w:val="00C35FDF"/>
    <w:rsid w:val="00C362ED"/>
    <w:rsid w:val="00C36339"/>
    <w:rsid w:val="00C36974"/>
    <w:rsid w:val="00C36F36"/>
    <w:rsid w:val="00C37700"/>
    <w:rsid w:val="00C377DB"/>
    <w:rsid w:val="00C37BAE"/>
    <w:rsid w:val="00C37D2A"/>
    <w:rsid w:val="00C4001E"/>
    <w:rsid w:val="00C4013B"/>
    <w:rsid w:val="00C40194"/>
    <w:rsid w:val="00C4028B"/>
    <w:rsid w:val="00C403FB"/>
    <w:rsid w:val="00C405F1"/>
    <w:rsid w:val="00C40759"/>
    <w:rsid w:val="00C40E89"/>
    <w:rsid w:val="00C40F96"/>
    <w:rsid w:val="00C410CB"/>
    <w:rsid w:val="00C41B88"/>
    <w:rsid w:val="00C41DD2"/>
    <w:rsid w:val="00C41E08"/>
    <w:rsid w:val="00C42535"/>
    <w:rsid w:val="00C426E9"/>
    <w:rsid w:val="00C430FD"/>
    <w:rsid w:val="00C44508"/>
    <w:rsid w:val="00C44874"/>
    <w:rsid w:val="00C44B95"/>
    <w:rsid w:val="00C44BFD"/>
    <w:rsid w:val="00C44D3F"/>
    <w:rsid w:val="00C44F5E"/>
    <w:rsid w:val="00C451E2"/>
    <w:rsid w:val="00C4536D"/>
    <w:rsid w:val="00C45B2D"/>
    <w:rsid w:val="00C45DAF"/>
    <w:rsid w:val="00C465FE"/>
    <w:rsid w:val="00C467AE"/>
    <w:rsid w:val="00C46903"/>
    <w:rsid w:val="00C47A96"/>
    <w:rsid w:val="00C47FCF"/>
    <w:rsid w:val="00C5024F"/>
    <w:rsid w:val="00C502CA"/>
    <w:rsid w:val="00C5038F"/>
    <w:rsid w:val="00C507A9"/>
    <w:rsid w:val="00C50DFB"/>
    <w:rsid w:val="00C50FEE"/>
    <w:rsid w:val="00C51103"/>
    <w:rsid w:val="00C51519"/>
    <w:rsid w:val="00C515FA"/>
    <w:rsid w:val="00C51B73"/>
    <w:rsid w:val="00C51DC4"/>
    <w:rsid w:val="00C522B4"/>
    <w:rsid w:val="00C52379"/>
    <w:rsid w:val="00C524D5"/>
    <w:rsid w:val="00C525B4"/>
    <w:rsid w:val="00C53803"/>
    <w:rsid w:val="00C538A9"/>
    <w:rsid w:val="00C53EA7"/>
    <w:rsid w:val="00C54695"/>
    <w:rsid w:val="00C55059"/>
    <w:rsid w:val="00C55243"/>
    <w:rsid w:val="00C5576D"/>
    <w:rsid w:val="00C56150"/>
    <w:rsid w:val="00C5616D"/>
    <w:rsid w:val="00C6066A"/>
    <w:rsid w:val="00C60888"/>
    <w:rsid w:val="00C60B3E"/>
    <w:rsid w:val="00C61CD8"/>
    <w:rsid w:val="00C6206A"/>
    <w:rsid w:val="00C63241"/>
    <w:rsid w:val="00C63268"/>
    <w:rsid w:val="00C6355B"/>
    <w:rsid w:val="00C636A2"/>
    <w:rsid w:val="00C63736"/>
    <w:rsid w:val="00C63F12"/>
    <w:rsid w:val="00C6461B"/>
    <w:rsid w:val="00C6494D"/>
    <w:rsid w:val="00C65555"/>
    <w:rsid w:val="00C65562"/>
    <w:rsid w:val="00C6582E"/>
    <w:rsid w:val="00C659EF"/>
    <w:rsid w:val="00C65AA3"/>
    <w:rsid w:val="00C65BEE"/>
    <w:rsid w:val="00C66135"/>
    <w:rsid w:val="00C662FF"/>
    <w:rsid w:val="00C665CF"/>
    <w:rsid w:val="00C672C3"/>
    <w:rsid w:val="00C67488"/>
    <w:rsid w:val="00C676F0"/>
    <w:rsid w:val="00C678A2"/>
    <w:rsid w:val="00C67A3E"/>
    <w:rsid w:val="00C67FD7"/>
    <w:rsid w:val="00C70051"/>
    <w:rsid w:val="00C70436"/>
    <w:rsid w:val="00C7071D"/>
    <w:rsid w:val="00C70881"/>
    <w:rsid w:val="00C70A8D"/>
    <w:rsid w:val="00C70CDC"/>
    <w:rsid w:val="00C70F82"/>
    <w:rsid w:val="00C712D2"/>
    <w:rsid w:val="00C71A21"/>
    <w:rsid w:val="00C721E2"/>
    <w:rsid w:val="00C729B6"/>
    <w:rsid w:val="00C739F6"/>
    <w:rsid w:val="00C73FB0"/>
    <w:rsid w:val="00C74254"/>
    <w:rsid w:val="00C74476"/>
    <w:rsid w:val="00C74667"/>
    <w:rsid w:val="00C74C27"/>
    <w:rsid w:val="00C74C2B"/>
    <w:rsid w:val="00C758C1"/>
    <w:rsid w:val="00C75A4B"/>
    <w:rsid w:val="00C75CCE"/>
    <w:rsid w:val="00C75D8C"/>
    <w:rsid w:val="00C7656E"/>
    <w:rsid w:val="00C76D2C"/>
    <w:rsid w:val="00C76E6E"/>
    <w:rsid w:val="00C76F48"/>
    <w:rsid w:val="00C76FF2"/>
    <w:rsid w:val="00C770A1"/>
    <w:rsid w:val="00C7714C"/>
    <w:rsid w:val="00C800DF"/>
    <w:rsid w:val="00C80C15"/>
    <w:rsid w:val="00C8125E"/>
    <w:rsid w:val="00C81611"/>
    <w:rsid w:val="00C81B4C"/>
    <w:rsid w:val="00C82269"/>
    <w:rsid w:val="00C82405"/>
    <w:rsid w:val="00C824CF"/>
    <w:rsid w:val="00C8310F"/>
    <w:rsid w:val="00C832F4"/>
    <w:rsid w:val="00C8341C"/>
    <w:rsid w:val="00C834CD"/>
    <w:rsid w:val="00C84053"/>
    <w:rsid w:val="00C84DC0"/>
    <w:rsid w:val="00C859F3"/>
    <w:rsid w:val="00C85C98"/>
    <w:rsid w:val="00C85CC6"/>
    <w:rsid w:val="00C86007"/>
    <w:rsid w:val="00C861F0"/>
    <w:rsid w:val="00C866A3"/>
    <w:rsid w:val="00C867AB"/>
    <w:rsid w:val="00C8690E"/>
    <w:rsid w:val="00C86FD0"/>
    <w:rsid w:val="00C8713F"/>
    <w:rsid w:val="00C875A1"/>
    <w:rsid w:val="00C90270"/>
    <w:rsid w:val="00C90537"/>
    <w:rsid w:val="00C908EE"/>
    <w:rsid w:val="00C914B6"/>
    <w:rsid w:val="00C916CD"/>
    <w:rsid w:val="00C91F91"/>
    <w:rsid w:val="00C92280"/>
    <w:rsid w:val="00C9297C"/>
    <w:rsid w:val="00C93550"/>
    <w:rsid w:val="00C93678"/>
    <w:rsid w:val="00C938F5"/>
    <w:rsid w:val="00C9399A"/>
    <w:rsid w:val="00C942CA"/>
    <w:rsid w:val="00C950C4"/>
    <w:rsid w:val="00C95107"/>
    <w:rsid w:val="00C95237"/>
    <w:rsid w:val="00C954D2"/>
    <w:rsid w:val="00C95A46"/>
    <w:rsid w:val="00C961F1"/>
    <w:rsid w:val="00C96292"/>
    <w:rsid w:val="00C9718E"/>
    <w:rsid w:val="00C978D0"/>
    <w:rsid w:val="00C979B4"/>
    <w:rsid w:val="00C97E89"/>
    <w:rsid w:val="00CA025E"/>
    <w:rsid w:val="00CA03BC"/>
    <w:rsid w:val="00CA0695"/>
    <w:rsid w:val="00CA0C88"/>
    <w:rsid w:val="00CA0E6D"/>
    <w:rsid w:val="00CA1CC7"/>
    <w:rsid w:val="00CA1FDF"/>
    <w:rsid w:val="00CA25CE"/>
    <w:rsid w:val="00CA3392"/>
    <w:rsid w:val="00CA34A3"/>
    <w:rsid w:val="00CA34C3"/>
    <w:rsid w:val="00CA3AF0"/>
    <w:rsid w:val="00CA3FB0"/>
    <w:rsid w:val="00CA446C"/>
    <w:rsid w:val="00CA4AEB"/>
    <w:rsid w:val="00CA4E6A"/>
    <w:rsid w:val="00CA5D0E"/>
    <w:rsid w:val="00CA67E3"/>
    <w:rsid w:val="00CA6951"/>
    <w:rsid w:val="00CA6BEE"/>
    <w:rsid w:val="00CA6F83"/>
    <w:rsid w:val="00CA738C"/>
    <w:rsid w:val="00CA7A36"/>
    <w:rsid w:val="00CB00BA"/>
    <w:rsid w:val="00CB049F"/>
    <w:rsid w:val="00CB0874"/>
    <w:rsid w:val="00CB0BFD"/>
    <w:rsid w:val="00CB11C9"/>
    <w:rsid w:val="00CB1233"/>
    <w:rsid w:val="00CB12BA"/>
    <w:rsid w:val="00CB1AAD"/>
    <w:rsid w:val="00CB1BFF"/>
    <w:rsid w:val="00CB1EA0"/>
    <w:rsid w:val="00CB2001"/>
    <w:rsid w:val="00CB243A"/>
    <w:rsid w:val="00CB319D"/>
    <w:rsid w:val="00CB3D07"/>
    <w:rsid w:val="00CB3ED8"/>
    <w:rsid w:val="00CB48A0"/>
    <w:rsid w:val="00CB4A98"/>
    <w:rsid w:val="00CB4B12"/>
    <w:rsid w:val="00CB4E5A"/>
    <w:rsid w:val="00CB5656"/>
    <w:rsid w:val="00CB566B"/>
    <w:rsid w:val="00CB5781"/>
    <w:rsid w:val="00CB5FCE"/>
    <w:rsid w:val="00CB675D"/>
    <w:rsid w:val="00CB75FB"/>
    <w:rsid w:val="00CB7744"/>
    <w:rsid w:val="00CB7900"/>
    <w:rsid w:val="00CB7B96"/>
    <w:rsid w:val="00CC033C"/>
    <w:rsid w:val="00CC03C8"/>
    <w:rsid w:val="00CC088E"/>
    <w:rsid w:val="00CC0F63"/>
    <w:rsid w:val="00CC17B3"/>
    <w:rsid w:val="00CC2025"/>
    <w:rsid w:val="00CC2E9E"/>
    <w:rsid w:val="00CC3661"/>
    <w:rsid w:val="00CC3E9E"/>
    <w:rsid w:val="00CC49F4"/>
    <w:rsid w:val="00CC5D54"/>
    <w:rsid w:val="00CC79BC"/>
    <w:rsid w:val="00CC7A0C"/>
    <w:rsid w:val="00CD02DD"/>
    <w:rsid w:val="00CD0604"/>
    <w:rsid w:val="00CD0695"/>
    <w:rsid w:val="00CD0D70"/>
    <w:rsid w:val="00CD187A"/>
    <w:rsid w:val="00CD1ACA"/>
    <w:rsid w:val="00CD1B44"/>
    <w:rsid w:val="00CD2326"/>
    <w:rsid w:val="00CD29CD"/>
    <w:rsid w:val="00CD3413"/>
    <w:rsid w:val="00CD44E4"/>
    <w:rsid w:val="00CD4836"/>
    <w:rsid w:val="00CD4DC4"/>
    <w:rsid w:val="00CD5AA7"/>
    <w:rsid w:val="00CD5CF1"/>
    <w:rsid w:val="00CD66FF"/>
    <w:rsid w:val="00CD68E1"/>
    <w:rsid w:val="00CD6A68"/>
    <w:rsid w:val="00CD6FE7"/>
    <w:rsid w:val="00CD72C4"/>
    <w:rsid w:val="00CD73EC"/>
    <w:rsid w:val="00CD74FB"/>
    <w:rsid w:val="00CD7610"/>
    <w:rsid w:val="00CD7B58"/>
    <w:rsid w:val="00CD7E21"/>
    <w:rsid w:val="00CE0C74"/>
    <w:rsid w:val="00CE1003"/>
    <w:rsid w:val="00CE1431"/>
    <w:rsid w:val="00CE1912"/>
    <w:rsid w:val="00CE2211"/>
    <w:rsid w:val="00CE2864"/>
    <w:rsid w:val="00CE2A09"/>
    <w:rsid w:val="00CE3144"/>
    <w:rsid w:val="00CE354C"/>
    <w:rsid w:val="00CE3882"/>
    <w:rsid w:val="00CE4059"/>
    <w:rsid w:val="00CE49D2"/>
    <w:rsid w:val="00CE4C8C"/>
    <w:rsid w:val="00CE518B"/>
    <w:rsid w:val="00CE53B2"/>
    <w:rsid w:val="00CE5978"/>
    <w:rsid w:val="00CE5DD2"/>
    <w:rsid w:val="00CE5E70"/>
    <w:rsid w:val="00CE5F0D"/>
    <w:rsid w:val="00CE6180"/>
    <w:rsid w:val="00CE6EC1"/>
    <w:rsid w:val="00CE6F3B"/>
    <w:rsid w:val="00CE735B"/>
    <w:rsid w:val="00CE7D9F"/>
    <w:rsid w:val="00CE7E0B"/>
    <w:rsid w:val="00CE7F0B"/>
    <w:rsid w:val="00CE7F6F"/>
    <w:rsid w:val="00CF02EF"/>
    <w:rsid w:val="00CF0B96"/>
    <w:rsid w:val="00CF11D9"/>
    <w:rsid w:val="00CF14F4"/>
    <w:rsid w:val="00CF1AA8"/>
    <w:rsid w:val="00CF1B40"/>
    <w:rsid w:val="00CF1F06"/>
    <w:rsid w:val="00CF20A0"/>
    <w:rsid w:val="00CF27B0"/>
    <w:rsid w:val="00CF2EFE"/>
    <w:rsid w:val="00CF34E8"/>
    <w:rsid w:val="00CF390F"/>
    <w:rsid w:val="00CF3D86"/>
    <w:rsid w:val="00CF3DFF"/>
    <w:rsid w:val="00CF42C0"/>
    <w:rsid w:val="00CF43EB"/>
    <w:rsid w:val="00CF4484"/>
    <w:rsid w:val="00CF4EF4"/>
    <w:rsid w:val="00CF5333"/>
    <w:rsid w:val="00CF5623"/>
    <w:rsid w:val="00CF5E83"/>
    <w:rsid w:val="00CF60FA"/>
    <w:rsid w:val="00CF6161"/>
    <w:rsid w:val="00CF64C9"/>
    <w:rsid w:val="00CF65F8"/>
    <w:rsid w:val="00CF6908"/>
    <w:rsid w:val="00CF7298"/>
    <w:rsid w:val="00CF7492"/>
    <w:rsid w:val="00CF79CD"/>
    <w:rsid w:val="00CF7B69"/>
    <w:rsid w:val="00D007B2"/>
    <w:rsid w:val="00D016CB"/>
    <w:rsid w:val="00D01F75"/>
    <w:rsid w:val="00D024DD"/>
    <w:rsid w:val="00D02856"/>
    <w:rsid w:val="00D02A40"/>
    <w:rsid w:val="00D032DA"/>
    <w:rsid w:val="00D034B2"/>
    <w:rsid w:val="00D043DC"/>
    <w:rsid w:val="00D044DF"/>
    <w:rsid w:val="00D05369"/>
    <w:rsid w:val="00D057FA"/>
    <w:rsid w:val="00D05A35"/>
    <w:rsid w:val="00D05F62"/>
    <w:rsid w:val="00D068C3"/>
    <w:rsid w:val="00D06A83"/>
    <w:rsid w:val="00D07164"/>
    <w:rsid w:val="00D07627"/>
    <w:rsid w:val="00D0787F"/>
    <w:rsid w:val="00D07D9C"/>
    <w:rsid w:val="00D07DB1"/>
    <w:rsid w:val="00D07E48"/>
    <w:rsid w:val="00D113D1"/>
    <w:rsid w:val="00D113F6"/>
    <w:rsid w:val="00D1216A"/>
    <w:rsid w:val="00D12297"/>
    <w:rsid w:val="00D1293E"/>
    <w:rsid w:val="00D12E7F"/>
    <w:rsid w:val="00D13127"/>
    <w:rsid w:val="00D1316F"/>
    <w:rsid w:val="00D13351"/>
    <w:rsid w:val="00D1370F"/>
    <w:rsid w:val="00D1398D"/>
    <w:rsid w:val="00D139A6"/>
    <w:rsid w:val="00D1449B"/>
    <w:rsid w:val="00D14C3F"/>
    <w:rsid w:val="00D14CA9"/>
    <w:rsid w:val="00D155D2"/>
    <w:rsid w:val="00D162AD"/>
    <w:rsid w:val="00D16457"/>
    <w:rsid w:val="00D16475"/>
    <w:rsid w:val="00D165CE"/>
    <w:rsid w:val="00D167F2"/>
    <w:rsid w:val="00D170C5"/>
    <w:rsid w:val="00D17A52"/>
    <w:rsid w:val="00D17CF7"/>
    <w:rsid w:val="00D17F68"/>
    <w:rsid w:val="00D201EF"/>
    <w:rsid w:val="00D20331"/>
    <w:rsid w:val="00D20458"/>
    <w:rsid w:val="00D2045C"/>
    <w:rsid w:val="00D20A79"/>
    <w:rsid w:val="00D212FE"/>
    <w:rsid w:val="00D21D3F"/>
    <w:rsid w:val="00D22330"/>
    <w:rsid w:val="00D22E73"/>
    <w:rsid w:val="00D22ECE"/>
    <w:rsid w:val="00D23107"/>
    <w:rsid w:val="00D23145"/>
    <w:rsid w:val="00D232CD"/>
    <w:rsid w:val="00D23965"/>
    <w:rsid w:val="00D23BB6"/>
    <w:rsid w:val="00D23CBC"/>
    <w:rsid w:val="00D24FC8"/>
    <w:rsid w:val="00D2529E"/>
    <w:rsid w:val="00D252CA"/>
    <w:rsid w:val="00D260AE"/>
    <w:rsid w:val="00D264A5"/>
    <w:rsid w:val="00D269C5"/>
    <w:rsid w:val="00D26CBA"/>
    <w:rsid w:val="00D26EE7"/>
    <w:rsid w:val="00D2705D"/>
    <w:rsid w:val="00D30157"/>
    <w:rsid w:val="00D3040C"/>
    <w:rsid w:val="00D30801"/>
    <w:rsid w:val="00D32716"/>
    <w:rsid w:val="00D32E64"/>
    <w:rsid w:val="00D32E6C"/>
    <w:rsid w:val="00D32E9C"/>
    <w:rsid w:val="00D331C5"/>
    <w:rsid w:val="00D337F4"/>
    <w:rsid w:val="00D3469F"/>
    <w:rsid w:val="00D34769"/>
    <w:rsid w:val="00D34944"/>
    <w:rsid w:val="00D356F6"/>
    <w:rsid w:val="00D3605E"/>
    <w:rsid w:val="00D362F7"/>
    <w:rsid w:val="00D36495"/>
    <w:rsid w:val="00D366E7"/>
    <w:rsid w:val="00D36952"/>
    <w:rsid w:val="00D3743A"/>
    <w:rsid w:val="00D37451"/>
    <w:rsid w:val="00D378E1"/>
    <w:rsid w:val="00D37A48"/>
    <w:rsid w:val="00D37F96"/>
    <w:rsid w:val="00D403B7"/>
    <w:rsid w:val="00D40925"/>
    <w:rsid w:val="00D40ECC"/>
    <w:rsid w:val="00D41460"/>
    <w:rsid w:val="00D4272E"/>
    <w:rsid w:val="00D42762"/>
    <w:rsid w:val="00D42770"/>
    <w:rsid w:val="00D428B7"/>
    <w:rsid w:val="00D42CEA"/>
    <w:rsid w:val="00D42DD3"/>
    <w:rsid w:val="00D43144"/>
    <w:rsid w:val="00D434D6"/>
    <w:rsid w:val="00D4416B"/>
    <w:rsid w:val="00D443B5"/>
    <w:rsid w:val="00D444FA"/>
    <w:rsid w:val="00D448EF"/>
    <w:rsid w:val="00D44F1E"/>
    <w:rsid w:val="00D45481"/>
    <w:rsid w:val="00D45EBC"/>
    <w:rsid w:val="00D4613F"/>
    <w:rsid w:val="00D464B2"/>
    <w:rsid w:val="00D46729"/>
    <w:rsid w:val="00D46830"/>
    <w:rsid w:val="00D47388"/>
    <w:rsid w:val="00D474E5"/>
    <w:rsid w:val="00D477B4"/>
    <w:rsid w:val="00D478C7"/>
    <w:rsid w:val="00D47A73"/>
    <w:rsid w:val="00D47C57"/>
    <w:rsid w:val="00D50214"/>
    <w:rsid w:val="00D5021D"/>
    <w:rsid w:val="00D506DA"/>
    <w:rsid w:val="00D50DA8"/>
    <w:rsid w:val="00D50EAF"/>
    <w:rsid w:val="00D51298"/>
    <w:rsid w:val="00D51B58"/>
    <w:rsid w:val="00D51BB7"/>
    <w:rsid w:val="00D52033"/>
    <w:rsid w:val="00D5218C"/>
    <w:rsid w:val="00D52AFF"/>
    <w:rsid w:val="00D5403D"/>
    <w:rsid w:val="00D54F96"/>
    <w:rsid w:val="00D55156"/>
    <w:rsid w:val="00D55C0A"/>
    <w:rsid w:val="00D55E49"/>
    <w:rsid w:val="00D564D4"/>
    <w:rsid w:val="00D56876"/>
    <w:rsid w:val="00D56C29"/>
    <w:rsid w:val="00D572CA"/>
    <w:rsid w:val="00D572F0"/>
    <w:rsid w:val="00D57A98"/>
    <w:rsid w:val="00D604F6"/>
    <w:rsid w:val="00D609E4"/>
    <w:rsid w:val="00D60D1A"/>
    <w:rsid w:val="00D61676"/>
    <w:rsid w:val="00D6198A"/>
    <w:rsid w:val="00D61FD8"/>
    <w:rsid w:val="00D62439"/>
    <w:rsid w:val="00D62AC1"/>
    <w:rsid w:val="00D62AEB"/>
    <w:rsid w:val="00D62C66"/>
    <w:rsid w:val="00D63AA9"/>
    <w:rsid w:val="00D64371"/>
    <w:rsid w:val="00D64386"/>
    <w:rsid w:val="00D64A91"/>
    <w:rsid w:val="00D659B6"/>
    <w:rsid w:val="00D6668F"/>
    <w:rsid w:val="00D67B61"/>
    <w:rsid w:val="00D67D38"/>
    <w:rsid w:val="00D7013D"/>
    <w:rsid w:val="00D70447"/>
    <w:rsid w:val="00D70499"/>
    <w:rsid w:val="00D7096D"/>
    <w:rsid w:val="00D70CF0"/>
    <w:rsid w:val="00D70EFC"/>
    <w:rsid w:val="00D71D87"/>
    <w:rsid w:val="00D7214D"/>
    <w:rsid w:val="00D72560"/>
    <w:rsid w:val="00D7265B"/>
    <w:rsid w:val="00D72A10"/>
    <w:rsid w:val="00D72B73"/>
    <w:rsid w:val="00D72ED1"/>
    <w:rsid w:val="00D730FD"/>
    <w:rsid w:val="00D73C8D"/>
    <w:rsid w:val="00D74045"/>
    <w:rsid w:val="00D74130"/>
    <w:rsid w:val="00D742AB"/>
    <w:rsid w:val="00D742F5"/>
    <w:rsid w:val="00D75010"/>
    <w:rsid w:val="00D7534E"/>
    <w:rsid w:val="00D7579B"/>
    <w:rsid w:val="00D75A84"/>
    <w:rsid w:val="00D75FFE"/>
    <w:rsid w:val="00D767AE"/>
    <w:rsid w:val="00D77003"/>
    <w:rsid w:val="00D770E1"/>
    <w:rsid w:val="00D77147"/>
    <w:rsid w:val="00D777B9"/>
    <w:rsid w:val="00D77805"/>
    <w:rsid w:val="00D77B0A"/>
    <w:rsid w:val="00D800FA"/>
    <w:rsid w:val="00D805B9"/>
    <w:rsid w:val="00D806C8"/>
    <w:rsid w:val="00D808F0"/>
    <w:rsid w:val="00D8096F"/>
    <w:rsid w:val="00D80A11"/>
    <w:rsid w:val="00D80A76"/>
    <w:rsid w:val="00D81660"/>
    <w:rsid w:val="00D81875"/>
    <w:rsid w:val="00D827FE"/>
    <w:rsid w:val="00D82858"/>
    <w:rsid w:val="00D82AB6"/>
    <w:rsid w:val="00D82F85"/>
    <w:rsid w:val="00D83357"/>
    <w:rsid w:val="00D83401"/>
    <w:rsid w:val="00D83505"/>
    <w:rsid w:val="00D83728"/>
    <w:rsid w:val="00D83751"/>
    <w:rsid w:val="00D84576"/>
    <w:rsid w:val="00D84F49"/>
    <w:rsid w:val="00D85050"/>
    <w:rsid w:val="00D85621"/>
    <w:rsid w:val="00D85F29"/>
    <w:rsid w:val="00D85FC9"/>
    <w:rsid w:val="00D86333"/>
    <w:rsid w:val="00D86479"/>
    <w:rsid w:val="00D86C3C"/>
    <w:rsid w:val="00D874B4"/>
    <w:rsid w:val="00D877C7"/>
    <w:rsid w:val="00D87833"/>
    <w:rsid w:val="00D878F1"/>
    <w:rsid w:val="00D87C1D"/>
    <w:rsid w:val="00D90663"/>
    <w:rsid w:val="00D908DA"/>
    <w:rsid w:val="00D90E28"/>
    <w:rsid w:val="00D90F20"/>
    <w:rsid w:val="00D9103A"/>
    <w:rsid w:val="00D91349"/>
    <w:rsid w:val="00D91D10"/>
    <w:rsid w:val="00D928E9"/>
    <w:rsid w:val="00D929EF"/>
    <w:rsid w:val="00D92B54"/>
    <w:rsid w:val="00D92E08"/>
    <w:rsid w:val="00D92F03"/>
    <w:rsid w:val="00D93A63"/>
    <w:rsid w:val="00D93C0F"/>
    <w:rsid w:val="00D93DBC"/>
    <w:rsid w:val="00D940BA"/>
    <w:rsid w:val="00D942B8"/>
    <w:rsid w:val="00D94F4C"/>
    <w:rsid w:val="00D9513D"/>
    <w:rsid w:val="00D95231"/>
    <w:rsid w:val="00D9528E"/>
    <w:rsid w:val="00D958B9"/>
    <w:rsid w:val="00D96709"/>
    <w:rsid w:val="00D96A5C"/>
    <w:rsid w:val="00D96B39"/>
    <w:rsid w:val="00D971CE"/>
    <w:rsid w:val="00D9743B"/>
    <w:rsid w:val="00D9765F"/>
    <w:rsid w:val="00D97E57"/>
    <w:rsid w:val="00DA00E4"/>
    <w:rsid w:val="00DA05B0"/>
    <w:rsid w:val="00DA09CA"/>
    <w:rsid w:val="00DA0B97"/>
    <w:rsid w:val="00DA0F85"/>
    <w:rsid w:val="00DA26A5"/>
    <w:rsid w:val="00DA26CD"/>
    <w:rsid w:val="00DA2BDA"/>
    <w:rsid w:val="00DA2FB8"/>
    <w:rsid w:val="00DA31B3"/>
    <w:rsid w:val="00DA33A8"/>
    <w:rsid w:val="00DA33E2"/>
    <w:rsid w:val="00DA3B87"/>
    <w:rsid w:val="00DA3EFC"/>
    <w:rsid w:val="00DA431D"/>
    <w:rsid w:val="00DA4A35"/>
    <w:rsid w:val="00DA4C44"/>
    <w:rsid w:val="00DA5129"/>
    <w:rsid w:val="00DA557C"/>
    <w:rsid w:val="00DA5629"/>
    <w:rsid w:val="00DA576E"/>
    <w:rsid w:val="00DA5AE3"/>
    <w:rsid w:val="00DA70CE"/>
    <w:rsid w:val="00DA7BA1"/>
    <w:rsid w:val="00DA7F6B"/>
    <w:rsid w:val="00DB03FB"/>
    <w:rsid w:val="00DB06BE"/>
    <w:rsid w:val="00DB0989"/>
    <w:rsid w:val="00DB0C6E"/>
    <w:rsid w:val="00DB0EA8"/>
    <w:rsid w:val="00DB0EC4"/>
    <w:rsid w:val="00DB2240"/>
    <w:rsid w:val="00DB229A"/>
    <w:rsid w:val="00DB24FE"/>
    <w:rsid w:val="00DB257C"/>
    <w:rsid w:val="00DB27F8"/>
    <w:rsid w:val="00DB2A15"/>
    <w:rsid w:val="00DB315E"/>
    <w:rsid w:val="00DB35B7"/>
    <w:rsid w:val="00DB3905"/>
    <w:rsid w:val="00DB486E"/>
    <w:rsid w:val="00DB4D97"/>
    <w:rsid w:val="00DB4FE0"/>
    <w:rsid w:val="00DB52AA"/>
    <w:rsid w:val="00DB55A5"/>
    <w:rsid w:val="00DB563E"/>
    <w:rsid w:val="00DB5A2D"/>
    <w:rsid w:val="00DB5E13"/>
    <w:rsid w:val="00DB5E59"/>
    <w:rsid w:val="00DB5F5B"/>
    <w:rsid w:val="00DB6161"/>
    <w:rsid w:val="00DB6421"/>
    <w:rsid w:val="00DB67F2"/>
    <w:rsid w:val="00DB6AE1"/>
    <w:rsid w:val="00DB6F6A"/>
    <w:rsid w:val="00DB7F96"/>
    <w:rsid w:val="00DC0CDC"/>
    <w:rsid w:val="00DC18B7"/>
    <w:rsid w:val="00DC1960"/>
    <w:rsid w:val="00DC1F02"/>
    <w:rsid w:val="00DC2B22"/>
    <w:rsid w:val="00DC2B9F"/>
    <w:rsid w:val="00DC2C94"/>
    <w:rsid w:val="00DC2DF7"/>
    <w:rsid w:val="00DC3110"/>
    <w:rsid w:val="00DC3354"/>
    <w:rsid w:val="00DC37CA"/>
    <w:rsid w:val="00DC3BD3"/>
    <w:rsid w:val="00DC3E3E"/>
    <w:rsid w:val="00DC40D3"/>
    <w:rsid w:val="00DC417F"/>
    <w:rsid w:val="00DC444C"/>
    <w:rsid w:val="00DC4F6C"/>
    <w:rsid w:val="00DC57AF"/>
    <w:rsid w:val="00DC5DF0"/>
    <w:rsid w:val="00DC6551"/>
    <w:rsid w:val="00DC6692"/>
    <w:rsid w:val="00DC6ED4"/>
    <w:rsid w:val="00DC7271"/>
    <w:rsid w:val="00DC73C5"/>
    <w:rsid w:val="00DC7C10"/>
    <w:rsid w:val="00DC7F5C"/>
    <w:rsid w:val="00DD01CC"/>
    <w:rsid w:val="00DD0760"/>
    <w:rsid w:val="00DD08AC"/>
    <w:rsid w:val="00DD0C7B"/>
    <w:rsid w:val="00DD0DBF"/>
    <w:rsid w:val="00DD0F03"/>
    <w:rsid w:val="00DD112B"/>
    <w:rsid w:val="00DD11C4"/>
    <w:rsid w:val="00DD139B"/>
    <w:rsid w:val="00DD18F3"/>
    <w:rsid w:val="00DD1CF3"/>
    <w:rsid w:val="00DD2038"/>
    <w:rsid w:val="00DD203A"/>
    <w:rsid w:val="00DD2345"/>
    <w:rsid w:val="00DD282D"/>
    <w:rsid w:val="00DD28A0"/>
    <w:rsid w:val="00DD2D4A"/>
    <w:rsid w:val="00DD3028"/>
    <w:rsid w:val="00DD3FEE"/>
    <w:rsid w:val="00DD4969"/>
    <w:rsid w:val="00DD4A38"/>
    <w:rsid w:val="00DD531D"/>
    <w:rsid w:val="00DD543B"/>
    <w:rsid w:val="00DD588A"/>
    <w:rsid w:val="00DD63FF"/>
    <w:rsid w:val="00DD6AB0"/>
    <w:rsid w:val="00DD7333"/>
    <w:rsid w:val="00DD76AC"/>
    <w:rsid w:val="00DD76C9"/>
    <w:rsid w:val="00DD7C1C"/>
    <w:rsid w:val="00DE0E8E"/>
    <w:rsid w:val="00DE178D"/>
    <w:rsid w:val="00DE2325"/>
    <w:rsid w:val="00DE2915"/>
    <w:rsid w:val="00DE293A"/>
    <w:rsid w:val="00DE3546"/>
    <w:rsid w:val="00DE39BA"/>
    <w:rsid w:val="00DE3D31"/>
    <w:rsid w:val="00DE41C5"/>
    <w:rsid w:val="00DE445E"/>
    <w:rsid w:val="00DE44F1"/>
    <w:rsid w:val="00DE4D26"/>
    <w:rsid w:val="00DE4E76"/>
    <w:rsid w:val="00DE4ECD"/>
    <w:rsid w:val="00DE52D4"/>
    <w:rsid w:val="00DE5A11"/>
    <w:rsid w:val="00DE5AF0"/>
    <w:rsid w:val="00DE5CF1"/>
    <w:rsid w:val="00DE66C3"/>
    <w:rsid w:val="00DE6780"/>
    <w:rsid w:val="00DE6DD5"/>
    <w:rsid w:val="00DE70DC"/>
    <w:rsid w:val="00DE7175"/>
    <w:rsid w:val="00DE72BD"/>
    <w:rsid w:val="00DE7367"/>
    <w:rsid w:val="00DF00BD"/>
    <w:rsid w:val="00DF00E4"/>
    <w:rsid w:val="00DF073A"/>
    <w:rsid w:val="00DF073C"/>
    <w:rsid w:val="00DF0CDA"/>
    <w:rsid w:val="00DF0F97"/>
    <w:rsid w:val="00DF16A3"/>
    <w:rsid w:val="00DF1FCD"/>
    <w:rsid w:val="00DF22E3"/>
    <w:rsid w:val="00DF2D9D"/>
    <w:rsid w:val="00DF32CB"/>
    <w:rsid w:val="00DF3FD6"/>
    <w:rsid w:val="00DF408B"/>
    <w:rsid w:val="00DF49EC"/>
    <w:rsid w:val="00DF4B5A"/>
    <w:rsid w:val="00DF52C6"/>
    <w:rsid w:val="00DF52E2"/>
    <w:rsid w:val="00DF5632"/>
    <w:rsid w:val="00DF5675"/>
    <w:rsid w:val="00DF57BA"/>
    <w:rsid w:val="00DF5B77"/>
    <w:rsid w:val="00DF5D6D"/>
    <w:rsid w:val="00DF62A8"/>
    <w:rsid w:val="00DF6435"/>
    <w:rsid w:val="00DF64F5"/>
    <w:rsid w:val="00DF6D19"/>
    <w:rsid w:val="00DF7532"/>
    <w:rsid w:val="00DF755A"/>
    <w:rsid w:val="00DF7B7C"/>
    <w:rsid w:val="00DF7BC2"/>
    <w:rsid w:val="00DF7C6D"/>
    <w:rsid w:val="00DF7C9A"/>
    <w:rsid w:val="00DF7E72"/>
    <w:rsid w:val="00E000D6"/>
    <w:rsid w:val="00E00196"/>
    <w:rsid w:val="00E0039C"/>
    <w:rsid w:val="00E00793"/>
    <w:rsid w:val="00E00C44"/>
    <w:rsid w:val="00E00F6C"/>
    <w:rsid w:val="00E01E37"/>
    <w:rsid w:val="00E02702"/>
    <w:rsid w:val="00E02951"/>
    <w:rsid w:val="00E03041"/>
    <w:rsid w:val="00E036D4"/>
    <w:rsid w:val="00E03920"/>
    <w:rsid w:val="00E03E8D"/>
    <w:rsid w:val="00E0458D"/>
    <w:rsid w:val="00E0468C"/>
    <w:rsid w:val="00E0479E"/>
    <w:rsid w:val="00E05529"/>
    <w:rsid w:val="00E05564"/>
    <w:rsid w:val="00E05B13"/>
    <w:rsid w:val="00E06092"/>
    <w:rsid w:val="00E069CE"/>
    <w:rsid w:val="00E06D3A"/>
    <w:rsid w:val="00E06D5F"/>
    <w:rsid w:val="00E06D89"/>
    <w:rsid w:val="00E06EDA"/>
    <w:rsid w:val="00E0706A"/>
    <w:rsid w:val="00E07A50"/>
    <w:rsid w:val="00E10520"/>
    <w:rsid w:val="00E10CF0"/>
    <w:rsid w:val="00E10DDA"/>
    <w:rsid w:val="00E1107A"/>
    <w:rsid w:val="00E11B2F"/>
    <w:rsid w:val="00E126E3"/>
    <w:rsid w:val="00E129ED"/>
    <w:rsid w:val="00E12A3F"/>
    <w:rsid w:val="00E1303E"/>
    <w:rsid w:val="00E13618"/>
    <w:rsid w:val="00E13694"/>
    <w:rsid w:val="00E1492C"/>
    <w:rsid w:val="00E1494C"/>
    <w:rsid w:val="00E14C77"/>
    <w:rsid w:val="00E14D5D"/>
    <w:rsid w:val="00E14E06"/>
    <w:rsid w:val="00E14E63"/>
    <w:rsid w:val="00E1576D"/>
    <w:rsid w:val="00E15772"/>
    <w:rsid w:val="00E158E0"/>
    <w:rsid w:val="00E15FCE"/>
    <w:rsid w:val="00E16521"/>
    <w:rsid w:val="00E1658E"/>
    <w:rsid w:val="00E16828"/>
    <w:rsid w:val="00E169AF"/>
    <w:rsid w:val="00E16B54"/>
    <w:rsid w:val="00E16C4F"/>
    <w:rsid w:val="00E16EF0"/>
    <w:rsid w:val="00E16FB2"/>
    <w:rsid w:val="00E171CC"/>
    <w:rsid w:val="00E17B03"/>
    <w:rsid w:val="00E200DF"/>
    <w:rsid w:val="00E204FC"/>
    <w:rsid w:val="00E20562"/>
    <w:rsid w:val="00E205EA"/>
    <w:rsid w:val="00E210D8"/>
    <w:rsid w:val="00E2126E"/>
    <w:rsid w:val="00E2217A"/>
    <w:rsid w:val="00E223E8"/>
    <w:rsid w:val="00E22C46"/>
    <w:rsid w:val="00E22EBD"/>
    <w:rsid w:val="00E23096"/>
    <w:rsid w:val="00E234C7"/>
    <w:rsid w:val="00E235CC"/>
    <w:rsid w:val="00E246A1"/>
    <w:rsid w:val="00E248E4"/>
    <w:rsid w:val="00E249B0"/>
    <w:rsid w:val="00E24B50"/>
    <w:rsid w:val="00E25468"/>
    <w:rsid w:val="00E2558D"/>
    <w:rsid w:val="00E25685"/>
    <w:rsid w:val="00E2591F"/>
    <w:rsid w:val="00E26296"/>
    <w:rsid w:val="00E26631"/>
    <w:rsid w:val="00E266DB"/>
    <w:rsid w:val="00E2746F"/>
    <w:rsid w:val="00E301C0"/>
    <w:rsid w:val="00E30261"/>
    <w:rsid w:val="00E30471"/>
    <w:rsid w:val="00E304DF"/>
    <w:rsid w:val="00E30892"/>
    <w:rsid w:val="00E3103E"/>
    <w:rsid w:val="00E313D6"/>
    <w:rsid w:val="00E315B0"/>
    <w:rsid w:val="00E31795"/>
    <w:rsid w:val="00E3264B"/>
    <w:rsid w:val="00E32778"/>
    <w:rsid w:val="00E327D7"/>
    <w:rsid w:val="00E32D84"/>
    <w:rsid w:val="00E345DE"/>
    <w:rsid w:val="00E34919"/>
    <w:rsid w:val="00E357C5"/>
    <w:rsid w:val="00E35B71"/>
    <w:rsid w:val="00E364A3"/>
    <w:rsid w:val="00E370E0"/>
    <w:rsid w:val="00E3791D"/>
    <w:rsid w:val="00E40015"/>
    <w:rsid w:val="00E4007A"/>
    <w:rsid w:val="00E4061A"/>
    <w:rsid w:val="00E4084C"/>
    <w:rsid w:val="00E40921"/>
    <w:rsid w:val="00E40A7F"/>
    <w:rsid w:val="00E40DD1"/>
    <w:rsid w:val="00E41D8B"/>
    <w:rsid w:val="00E422F1"/>
    <w:rsid w:val="00E43641"/>
    <w:rsid w:val="00E43672"/>
    <w:rsid w:val="00E4378D"/>
    <w:rsid w:val="00E43A65"/>
    <w:rsid w:val="00E43D86"/>
    <w:rsid w:val="00E44039"/>
    <w:rsid w:val="00E440C9"/>
    <w:rsid w:val="00E443B1"/>
    <w:rsid w:val="00E445CD"/>
    <w:rsid w:val="00E44858"/>
    <w:rsid w:val="00E449E5"/>
    <w:rsid w:val="00E44C70"/>
    <w:rsid w:val="00E4581D"/>
    <w:rsid w:val="00E45E9E"/>
    <w:rsid w:val="00E45FDA"/>
    <w:rsid w:val="00E46079"/>
    <w:rsid w:val="00E463CB"/>
    <w:rsid w:val="00E467B6"/>
    <w:rsid w:val="00E46C1F"/>
    <w:rsid w:val="00E46F10"/>
    <w:rsid w:val="00E47606"/>
    <w:rsid w:val="00E47C10"/>
    <w:rsid w:val="00E47F53"/>
    <w:rsid w:val="00E5021B"/>
    <w:rsid w:val="00E5043D"/>
    <w:rsid w:val="00E5047E"/>
    <w:rsid w:val="00E505C6"/>
    <w:rsid w:val="00E505D8"/>
    <w:rsid w:val="00E50653"/>
    <w:rsid w:val="00E50B91"/>
    <w:rsid w:val="00E50D56"/>
    <w:rsid w:val="00E5142E"/>
    <w:rsid w:val="00E529FB"/>
    <w:rsid w:val="00E52EE4"/>
    <w:rsid w:val="00E539AC"/>
    <w:rsid w:val="00E53C52"/>
    <w:rsid w:val="00E549F3"/>
    <w:rsid w:val="00E54A23"/>
    <w:rsid w:val="00E54B0A"/>
    <w:rsid w:val="00E54B57"/>
    <w:rsid w:val="00E54C69"/>
    <w:rsid w:val="00E54D30"/>
    <w:rsid w:val="00E54F45"/>
    <w:rsid w:val="00E55A2B"/>
    <w:rsid w:val="00E5610E"/>
    <w:rsid w:val="00E566EF"/>
    <w:rsid w:val="00E5687B"/>
    <w:rsid w:val="00E56914"/>
    <w:rsid w:val="00E570A5"/>
    <w:rsid w:val="00E57C85"/>
    <w:rsid w:val="00E57DFD"/>
    <w:rsid w:val="00E601B6"/>
    <w:rsid w:val="00E6024D"/>
    <w:rsid w:val="00E6050F"/>
    <w:rsid w:val="00E60757"/>
    <w:rsid w:val="00E609E9"/>
    <w:rsid w:val="00E60B28"/>
    <w:rsid w:val="00E612EB"/>
    <w:rsid w:val="00E6185C"/>
    <w:rsid w:val="00E61963"/>
    <w:rsid w:val="00E62808"/>
    <w:rsid w:val="00E62AC6"/>
    <w:rsid w:val="00E6364C"/>
    <w:rsid w:val="00E64A5B"/>
    <w:rsid w:val="00E64B9F"/>
    <w:rsid w:val="00E64F2C"/>
    <w:rsid w:val="00E6558F"/>
    <w:rsid w:val="00E6567B"/>
    <w:rsid w:val="00E65895"/>
    <w:rsid w:val="00E65AB5"/>
    <w:rsid w:val="00E66612"/>
    <w:rsid w:val="00E6686F"/>
    <w:rsid w:val="00E66EEA"/>
    <w:rsid w:val="00E677A9"/>
    <w:rsid w:val="00E67EA0"/>
    <w:rsid w:val="00E7021B"/>
    <w:rsid w:val="00E70615"/>
    <w:rsid w:val="00E70A95"/>
    <w:rsid w:val="00E70C73"/>
    <w:rsid w:val="00E70E1F"/>
    <w:rsid w:val="00E71321"/>
    <w:rsid w:val="00E713CC"/>
    <w:rsid w:val="00E71E7F"/>
    <w:rsid w:val="00E72BCA"/>
    <w:rsid w:val="00E73341"/>
    <w:rsid w:val="00E73607"/>
    <w:rsid w:val="00E73A36"/>
    <w:rsid w:val="00E73B85"/>
    <w:rsid w:val="00E73C93"/>
    <w:rsid w:val="00E73DC8"/>
    <w:rsid w:val="00E73ED3"/>
    <w:rsid w:val="00E74243"/>
    <w:rsid w:val="00E74B6A"/>
    <w:rsid w:val="00E75C36"/>
    <w:rsid w:val="00E75DE5"/>
    <w:rsid w:val="00E76544"/>
    <w:rsid w:val="00E76948"/>
    <w:rsid w:val="00E76D86"/>
    <w:rsid w:val="00E7760D"/>
    <w:rsid w:val="00E77A94"/>
    <w:rsid w:val="00E77CA2"/>
    <w:rsid w:val="00E80C38"/>
    <w:rsid w:val="00E80F67"/>
    <w:rsid w:val="00E80F76"/>
    <w:rsid w:val="00E8106B"/>
    <w:rsid w:val="00E8196A"/>
    <w:rsid w:val="00E81B51"/>
    <w:rsid w:val="00E822BA"/>
    <w:rsid w:val="00E83453"/>
    <w:rsid w:val="00E83BFF"/>
    <w:rsid w:val="00E83F58"/>
    <w:rsid w:val="00E842F4"/>
    <w:rsid w:val="00E8446B"/>
    <w:rsid w:val="00E844BB"/>
    <w:rsid w:val="00E84797"/>
    <w:rsid w:val="00E84CED"/>
    <w:rsid w:val="00E84E7C"/>
    <w:rsid w:val="00E85389"/>
    <w:rsid w:val="00E85A63"/>
    <w:rsid w:val="00E867FC"/>
    <w:rsid w:val="00E8681F"/>
    <w:rsid w:val="00E86B79"/>
    <w:rsid w:val="00E86D4E"/>
    <w:rsid w:val="00E86E15"/>
    <w:rsid w:val="00E87081"/>
    <w:rsid w:val="00E87288"/>
    <w:rsid w:val="00E872D5"/>
    <w:rsid w:val="00E877F7"/>
    <w:rsid w:val="00E87F68"/>
    <w:rsid w:val="00E9008D"/>
    <w:rsid w:val="00E90755"/>
    <w:rsid w:val="00E90869"/>
    <w:rsid w:val="00E90AF0"/>
    <w:rsid w:val="00E90B72"/>
    <w:rsid w:val="00E90D1E"/>
    <w:rsid w:val="00E90D2F"/>
    <w:rsid w:val="00E90FC1"/>
    <w:rsid w:val="00E918FD"/>
    <w:rsid w:val="00E9264B"/>
    <w:rsid w:val="00E93275"/>
    <w:rsid w:val="00E935FC"/>
    <w:rsid w:val="00E93F06"/>
    <w:rsid w:val="00E940F9"/>
    <w:rsid w:val="00E945B3"/>
    <w:rsid w:val="00E94C44"/>
    <w:rsid w:val="00E9571C"/>
    <w:rsid w:val="00E95901"/>
    <w:rsid w:val="00E95D6C"/>
    <w:rsid w:val="00E96FB8"/>
    <w:rsid w:val="00E96FF8"/>
    <w:rsid w:val="00E97031"/>
    <w:rsid w:val="00E9739F"/>
    <w:rsid w:val="00E973E5"/>
    <w:rsid w:val="00E97469"/>
    <w:rsid w:val="00E9762D"/>
    <w:rsid w:val="00E97987"/>
    <w:rsid w:val="00E97ADA"/>
    <w:rsid w:val="00E97B97"/>
    <w:rsid w:val="00EA05E8"/>
    <w:rsid w:val="00EA0C51"/>
    <w:rsid w:val="00EA0E31"/>
    <w:rsid w:val="00EA14B7"/>
    <w:rsid w:val="00EA182E"/>
    <w:rsid w:val="00EA1865"/>
    <w:rsid w:val="00EA220F"/>
    <w:rsid w:val="00EA26FC"/>
    <w:rsid w:val="00EA2705"/>
    <w:rsid w:val="00EA27B2"/>
    <w:rsid w:val="00EA2F1A"/>
    <w:rsid w:val="00EA3758"/>
    <w:rsid w:val="00EA475D"/>
    <w:rsid w:val="00EA4803"/>
    <w:rsid w:val="00EA4CF4"/>
    <w:rsid w:val="00EA58DD"/>
    <w:rsid w:val="00EA5D91"/>
    <w:rsid w:val="00EA63D5"/>
    <w:rsid w:val="00EA689B"/>
    <w:rsid w:val="00EA6C27"/>
    <w:rsid w:val="00EA6F72"/>
    <w:rsid w:val="00EB04F4"/>
    <w:rsid w:val="00EB07BD"/>
    <w:rsid w:val="00EB1035"/>
    <w:rsid w:val="00EB135A"/>
    <w:rsid w:val="00EB16D0"/>
    <w:rsid w:val="00EB1B78"/>
    <w:rsid w:val="00EB36E0"/>
    <w:rsid w:val="00EB3B06"/>
    <w:rsid w:val="00EB3D71"/>
    <w:rsid w:val="00EB3D90"/>
    <w:rsid w:val="00EB4882"/>
    <w:rsid w:val="00EB4CFC"/>
    <w:rsid w:val="00EB5F07"/>
    <w:rsid w:val="00EB62A3"/>
    <w:rsid w:val="00EB67D2"/>
    <w:rsid w:val="00EB7B90"/>
    <w:rsid w:val="00EC035C"/>
    <w:rsid w:val="00EC0A77"/>
    <w:rsid w:val="00EC0BCA"/>
    <w:rsid w:val="00EC10F1"/>
    <w:rsid w:val="00EC12A6"/>
    <w:rsid w:val="00EC1963"/>
    <w:rsid w:val="00EC1C31"/>
    <w:rsid w:val="00EC1DC9"/>
    <w:rsid w:val="00EC23AA"/>
    <w:rsid w:val="00EC240A"/>
    <w:rsid w:val="00EC266D"/>
    <w:rsid w:val="00EC2CDE"/>
    <w:rsid w:val="00EC2E68"/>
    <w:rsid w:val="00EC2F59"/>
    <w:rsid w:val="00EC30C6"/>
    <w:rsid w:val="00EC31AE"/>
    <w:rsid w:val="00EC3275"/>
    <w:rsid w:val="00EC35E1"/>
    <w:rsid w:val="00EC4B93"/>
    <w:rsid w:val="00EC4FDA"/>
    <w:rsid w:val="00EC5196"/>
    <w:rsid w:val="00EC54E2"/>
    <w:rsid w:val="00EC58DA"/>
    <w:rsid w:val="00EC5A27"/>
    <w:rsid w:val="00EC6339"/>
    <w:rsid w:val="00EC6532"/>
    <w:rsid w:val="00EC77A2"/>
    <w:rsid w:val="00EC7DB4"/>
    <w:rsid w:val="00EC7E7F"/>
    <w:rsid w:val="00ED0328"/>
    <w:rsid w:val="00ED04A0"/>
    <w:rsid w:val="00ED0574"/>
    <w:rsid w:val="00ED05E6"/>
    <w:rsid w:val="00ED0F18"/>
    <w:rsid w:val="00ED1D17"/>
    <w:rsid w:val="00ED1E58"/>
    <w:rsid w:val="00ED2587"/>
    <w:rsid w:val="00ED25D9"/>
    <w:rsid w:val="00ED2A97"/>
    <w:rsid w:val="00ED2F4C"/>
    <w:rsid w:val="00ED340F"/>
    <w:rsid w:val="00ED37D4"/>
    <w:rsid w:val="00ED392C"/>
    <w:rsid w:val="00ED4311"/>
    <w:rsid w:val="00ED4353"/>
    <w:rsid w:val="00ED43F8"/>
    <w:rsid w:val="00ED4CD1"/>
    <w:rsid w:val="00ED4E30"/>
    <w:rsid w:val="00ED4F3C"/>
    <w:rsid w:val="00ED5774"/>
    <w:rsid w:val="00ED5926"/>
    <w:rsid w:val="00ED5C8C"/>
    <w:rsid w:val="00ED5F39"/>
    <w:rsid w:val="00ED6288"/>
    <w:rsid w:val="00ED677D"/>
    <w:rsid w:val="00ED71AC"/>
    <w:rsid w:val="00ED789D"/>
    <w:rsid w:val="00ED7F30"/>
    <w:rsid w:val="00EE0C3E"/>
    <w:rsid w:val="00EE1B1E"/>
    <w:rsid w:val="00EE2543"/>
    <w:rsid w:val="00EE2792"/>
    <w:rsid w:val="00EE3070"/>
    <w:rsid w:val="00EE3A00"/>
    <w:rsid w:val="00EE42A5"/>
    <w:rsid w:val="00EE4953"/>
    <w:rsid w:val="00EE4A3E"/>
    <w:rsid w:val="00EE4D5B"/>
    <w:rsid w:val="00EE4EFB"/>
    <w:rsid w:val="00EE5059"/>
    <w:rsid w:val="00EE5C75"/>
    <w:rsid w:val="00EE5FEB"/>
    <w:rsid w:val="00EE6A25"/>
    <w:rsid w:val="00EE6A37"/>
    <w:rsid w:val="00EE7966"/>
    <w:rsid w:val="00EE7BEA"/>
    <w:rsid w:val="00EF01BA"/>
    <w:rsid w:val="00EF0989"/>
    <w:rsid w:val="00EF0A04"/>
    <w:rsid w:val="00EF0AE6"/>
    <w:rsid w:val="00EF2023"/>
    <w:rsid w:val="00EF2361"/>
    <w:rsid w:val="00EF2794"/>
    <w:rsid w:val="00EF2E5E"/>
    <w:rsid w:val="00EF3445"/>
    <w:rsid w:val="00EF397C"/>
    <w:rsid w:val="00EF3DAB"/>
    <w:rsid w:val="00EF43B4"/>
    <w:rsid w:val="00EF4669"/>
    <w:rsid w:val="00EF4C96"/>
    <w:rsid w:val="00EF4DC8"/>
    <w:rsid w:val="00EF4E19"/>
    <w:rsid w:val="00EF5227"/>
    <w:rsid w:val="00EF538A"/>
    <w:rsid w:val="00EF57CD"/>
    <w:rsid w:val="00EF57D4"/>
    <w:rsid w:val="00EF58E8"/>
    <w:rsid w:val="00EF5B01"/>
    <w:rsid w:val="00EF6524"/>
    <w:rsid w:val="00EF6769"/>
    <w:rsid w:val="00EF6980"/>
    <w:rsid w:val="00EF74C3"/>
    <w:rsid w:val="00EF785A"/>
    <w:rsid w:val="00EF78CA"/>
    <w:rsid w:val="00EF7C2A"/>
    <w:rsid w:val="00EF7C98"/>
    <w:rsid w:val="00F00253"/>
    <w:rsid w:val="00F006D3"/>
    <w:rsid w:val="00F00898"/>
    <w:rsid w:val="00F00CC3"/>
    <w:rsid w:val="00F01064"/>
    <w:rsid w:val="00F0126A"/>
    <w:rsid w:val="00F0170E"/>
    <w:rsid w:val="00F01DD6"/>
    <w:rsid w:val="00F02D9A"/>
    <w:rsid w:val="00F0345B"/>
    <w:rsid w:val="00F03736"/>
    <w:rsid w:val="00F039A0"/>
    <w:rsid w:val="00F0445F"/>
    <w:rsid w:val="00F0459B"/>
    <w:rsid w:val="00F046DA"/>
    <w:rsid w:val="00F04D29"/>
    <w:rsid w:val="00F056B5"/>
    <w:rsid w:val="00F0605B"/>
    <w:rsid w:val="00F060A2"/>
    <w:rsid w:val="00F0695F"/>
    <w:rsid w:val="00F06C54"/>
    <w:rsid w:val="00F07253"/>
    <w:rsid w:val="00F07D26"/>
    <w:rsid w:val="00F10335"/>
    <w:rsid w:val="00F10348"/>
    <w:rsid w:val="00F10371"/>
    <w:rsid w:val="00F104BB"/>
    <w:rsid w:val="00F108AB"/>
    <w:rsid w:val="00F11A91"/>
    <w:rsid w:val="00F11F60"/>
    <w:rsid w:val="00F12607"/>
    <w:rsid w:val="00F1282D"/>
    <w:rsid w:val="00F13178"/>
    <w:rsid w:val="00F131F0"/>
    <w:rsid w:val="00F13548"/>
    <w:rsid w:val="00F13A0C"/>
    <w:rsid w:val="00F13F16"/>
    <w:rsid w:val="00F146C5"/>
    <w:rsid w:val="00F14BFA"/>
    <w:rsid w:val="00F14F6D"/>
    <w:rsid w:val="00F152E4"/>
    <w:rsid w:val="00F156E9"/>
    <w:rsid w:val="00F15866"/>
    <w:rsid w:val="00F1661E"/>
    <w:rsid w:val="00F167CB"/>
    <w:rsid w:val="00F17829"/>
    <w:rsid w:val="00F17E49"/>
    <w:rsid w:val="00F204E0"/>
    <w:rsid w:val="00F2059F"/>
    <w:rsid w:val="00F20600"/>
    <w:rsid w:val="00F2087C"/>
    <w:rsid w:val="00F20941"/>
    <w:rsid w:val="00F20D37"/>
    <w:rsid w:val="00F20E95"/>
    <w:rsid w:val="00F21506"/>
    <w:rsid w:val="00F21C9C"/>
    <w:rsid w:val="00F2230E"/>
    <w:rsid w:val="00F22315"/>
    <w:rsid w:val="00F225D7"/>
    <w:rsid w:val="00F2297F"/>
    <w:rsid w:val="00F22DDC"/>
    <w:rsid w:val="00F23C11"/>
    <w:rsid w:val="00F23CFB"/>
    <w:rsid w:val="00F23FCE"/>
    <w:rsid w:val="00F240FF"/>
    <w:rsid w:val="00F24695"/>
    <w:rsid w:val="00F24914"/>
    <w:rsid w:val="00F24A24"/>
    <w:rsid w:val="00F24AA8"/>
    <w:rsid w:val="00F24C35"/>
    <w:rsid w:val="00F254A9"/>
    <w:rsid w:val="00F2608C"/>
    <w:rsid w:val="00F264D4"/>
    <w:rsid w:val="00F26EEA"/>
    <w:rsid w:val="00F26F6D"/>
    <w:rsid w:val="00F26F8D"/>
    <w:rsid w:val="00F279A2"/>
    <w:rsid w:val="00F27A11"/>
    <w:rsid w:val="00F27BF8"/>
    <w:rsid w:val="00F30457"/>
    <w:rsid w:val="00F3088A"/>
    <w:rsid w:val="00F30DE9"/>
    <w:rsid w:val="00F311AE"/>
    <w:rsid w:val="00F313FD"/>
    <w:rsid w:val="00F3224B"/>
    <w:rsid w:val="00F32C0E"/>
    <w:rsid w:val="00F33BBA"/>
    <w:rsid w:val="00F33E42"/>
    <w:rsid w:val="00F34287"/>
    <w:rsid w:val="00F34683"/>
    <w:rsid w:val="00F3482C"/>
    <w:rsid w:val="00F352B9"/>
    <w:rsid w:val="00F357CC"/>
    <w:rsid w:val="00F35CFF"/>
    <w:rsid w:val="00F3651A"/>
    <w:rsid w:val="00F36625"/>
    <w:rsid w:val="00F36CA6"/>
    <w:rsid w:val="00F36D48"/>
    <w:rsid w:val="00F37A5D"/>
    <w:rsid w:val="00F407FB"/>
    <w:rsid w:val="00F40FE6"/>
    <w:rsid w:val="00F41F99"/>
    <w:rsid w:val="00F42176"/>
    <w:rsid w:val="00F42380"/>
    <w:rsid w:val="00F42C30"/>
    <w:rsid w:val="00F42FC7"/>
    <w:rsid w:val="00F435DA"/>
    <w:rsid w:val="00F43BA8"/>
    <w:rsid w:val="00F443C2"/>
    <w:rsid w:val="00F4549A"/>
    <w:rsid w:val="00F45C6C"/>
    <w:rsid w:val="00F45CC6"/>
    <w:rsid w:val="00F45EE0"/>
    <w:rsid w:val="00F4688B"/>
    <w:rsid w:val="00F478B7"/>
    <w:rsid w:val="00F50121"/>
    <w:rsid w:val="00F50A1D"/>
    <w:rsid w:val="00F50FED"/>
    <w:rsid w:val="00F51589"/>
    <w:rsid w:val="00F523A0"/>
    <w:rsid w:val="00F528E4"/>
    <w:rsid w:val="00F52983"/>
    <w:rsid w:val="00F52CF2"/>
    <w:rsid w:val="00F53123"/>
    <w:rsid w:val="00F53BBE"/>
    <w:rsid w:val="00F545B5"/>
    <w:rsid w:val="00F546FD"/>
    <w:rsid w:val="00F55471"/>
    <w:rsid w:val="00F557C6"/>
    <w:rsid w:val="00F55B0D"/>
    <w:rsid w:val="00F56349"/>
    <w:rsid w:val="00F570EB"/>
    <w:rsid w:val="00F57A56"/>
    <w:rsid w:val="00F6031C"/>
    <w:rsid w:val="00F606B7"/>
    <w:rsid w:val="00F608C3"/>
    <w:rsid w:val="00F609BB"/>
    <w:rsid w:val="00F60E45"/>
    <w:rsid w:val="00F61074"/>
    <w:rsid w:val="00F610DE"/>
    <w:rsid w:val="00F6113C"/>
    <w:rsid w:val="00F6125A"/>
    <w:rsid w:val="00F61831"/>
    <w:rsid w:val="00F61B9F"/>
    <w:rsid w:val="00F62993"/>
    <w:rsid w:val="00F6308C"/>
    <w:rsid w:val="00F63223"/>
    <w:rsid w:val="00F643A0"/>
    <w:rsid w:val="00F647A3"/>
    <w:rsid w:val="00F647A5"/>
    <w:rsid w:val="00F647C9"/>
    <w:rsid w:val="00F64952"/>
    <w:rsid w:val="00F64CA7"/>
    <w:rsid w:val="00F65836"/>
    <w:rsid w:val="00F65A0A"/>
    <w:rsid w:val="00F65E12"/>
    <w:rsid w:val="00F65FA5"/>
    <w:rsid w:val="00F6647A"/>
    <w:rsid w:val="00F664B9"/>
    <w:rsid w:val="00F66727"/>
    <w:rsid w:val="00F66AA3"/>
    <w:rsid w:val="00F67206"/>
    <w:rsid w:val="00F672A0"/>
    <w:rsid w:val="00F70166"/>
    <w:rsid w:val="00F703BD"/>
    <w:rsid w:val="00F70561"/>
    <w:rsid w:val="00F71396"/>
    <w:rsid w:val="00F716F2"/>
    <w:rsid w:val="00F71D24"/>
    <w:rsid w:val="00F71E87"/>
    <w:rsid w:val="00F71EAA"/>
    <w:rsid w:val="00F71ECA"/>
    <w:rsid w:val="00F71F4E"/>
    <w:rsid w:val="00F7233D"/>
    <w:rsid w:val="00F72460"/>
    <w:rsid w:val="00F727E2"/>
    <w:rsid w:val="00F72BB7"/>
    <w:rsid w:val="00F72FE5"/>
    <w:rsid w:val="00F732C3"/>
    <w:rsid w:val="00F7338D"/>
    <w:rsid w:val="00F735FA"/>
    <w:rsid w:val="00F73677"/>
    <w:rsid w:val="00F738E4"/>
    <w:rsid w:val="00F73B7F"/>
    <w:rsid w:val="00F73E26"/>
    <w:rsid w:val="00F73E8D"/>
    <w:rsid w:val="00F7400E"/>
    <w:rsid w:val="00F74927"/>
    <w:rsid w:val="00F74E10"/>
    <w:rsid w:val="00F751A6"/>
    <w:rsid w:val="00F75828"/>
    <w:rsid w:val="00F75B6E"/>
    <w:rsid w:val="00F75C1C"/>
    <w:rsid w:val="00F76065"/>
    <w:rsid w:val="00F76392"/>
    <w:rsid w:val="00F768BE"/>
    <w:rsid w:val="00F76F81"/>
    <w:rsid w:val="00F7730F"/>
    <w:rsid w:val="00F776B7"/>
    <w:rsid w:val="00F776F6"/>
    <w:rsid w:val="00F77705"/>
    <w:rsid w:val="00F77A1D"/>
    <w:rsid w:val="00F77EFE"/>
    <w:rsid w:val="00F8038A"/>
    <w:rsid w:val="00F80824"/>
    <w:rsid w:val="00F809C9"/>
    <w:rsid w:val="00F8154B"/>
    <w:rsid w:val="00F815E8"/>
    <w:rsid w:val="00F8218B"/>
    <w:rsid w:val="00F8268F"/>
    <w:rsid w:val="00F82B68"/>
    <w:rsid w:val="00F82DA8"/>
    <w:rsid w:val="00F83260"/>
    <w:rsid w:val="00F8362E"/>
    <w:rsid w:val="00F83958"/>
    <w:rsid w:val="00F84798"/>
    <w:rsid w:val="00F84A75"/>
    <w:rsid w:val="00F84C7B"/>
    <w:rsid w:val="00F851F9"/>
    <w:rsid w:val="00F855C8"/>
    <w:rsid w:val="00F85A72"/>
    <w:rsid w:val="00F86021"/>
    <w:rsid w:val="00F8683B"/>
    <w:rsid w:val="00F86998"/>
    <w:rsid w:val="00F87CAA"/>
    <w:rsid w:val="00F87DE9"/>
    <w:rsid w:val="00F90321"/>
    <w:rsid w:val="00F9039A"/>
    <w:rsid w:val="00F9078E"/>
    <w:rsid w:val="00F90A66"/>
    <w:rsid w:val="00F90F95"/>
    <w:rsid w:val="00F90FB7"/>
    <w:rsid w:val="00F91B53"/>
    <w:rsid w:val="00F925B8"/>
    <w:rsid w:val="00F927E5"/>
    <w:rsid w:val="00F9293C"/>
    <w:rsid w:val="00F93296"/>
    <w:rsid w:val="00F93B07"/>
    <w:rsid w:val="00F93CA4"/>
    <w:rsid w:val="00F94289"/>
    <w:rsid w:val="00F94A55"/>
    <w:rsid w:val="00F94E5B"/>
    <w:rsid w:val="00F94F54"/>
    <w:rsid w:val="00F94F62"/>
    <w:rsid w:val="00F9543A"/>
    <w:rsid w:val="00F9593A"/>
    <w:rsid w:val="00F95D36"/>
    <w:rsid w:val="00F965DC"/>
    <w:rsid w:val="00F968B4"/>
    <w:rsid w:val="00F96A8E"/>
    <w:rsid w:val="00F97685"/>
    <w:rsid w:val="00F97C96"/>
    <w:rsid w:val="00F97F43"/>
    <w:rsid w:val="00FA02DE"/>
    <w:rsid w:val="00FA09A2"/>
    <w:rsid w:val="00FA0D53"/>
    <w:rsid w:val="00FA10D7"/>
    <w:rsid w:val="00FA1501"/>
    <w:rsid w:val="00FA15B9"/>
    <w:rsid w:val="00FA1777"/>
    <w:rsid w:val="00FA1BE4"/>
    <w:rsid w:val="00FA20FA"/>
    <w:rsid w:val="00FA2B86"/>
    <w:rsid w:val="00FA2CD2"/>
    <w:rsid w:val="00FA3040"/>
    <w:rsid w:val="00FA3D36"/>
    <w:rsid w:val="00FA4012"/>
    <w:rsid w:val="00FA4298"/>
    <w:rsid w:val="00FA4CDB"/>
    <w:rsid w:val="00FA522C"/>
    <w:rsid w:val="00FA5347"/>
    <w:rsid w:val="00FA5D9D"/>
    <w:rsid w:val="00FA5FDE"/>
    <w:rsid w:val="00FA5FF5"/>
    <w:rsid w:val="00FA64AE"/>
    <w:rsid w:val="00FA6B5A"/>
    <w:rsid w:val="00FA7839"/>
    <w:rsid w:val="00FA79EC"/>
    <w:rsid w:val="00FA7EDB"/>
    <w:rsid w:val="00FB02B2"/>
    <w:rsid w:val="00FB08E2"/>
    <w:rsid w:val="00FB14FD"/>
    <w:rsid w:val="00FB20AC"/>
    <w:rsid w:val="00FB2580"/>
    <w:rsid w:val="00FB2DF3"/>
    <w:rsid w:val="00FB2FF7"/>
    <w:rsid w:val="00FB304F"/>
    <w:rsid w:val="00FB3511"/>
    <w:rsid w:val="00FB3731"/>
    <w:rsid w:val="00FB417A"/>
    <w:rsid w:val="00FB4708"/>
    <w:rsid w:val="00FB492F"/>
    <w:rsid w:val="00FB4C28"/>
    <w:rsid w:val="00FB5155"/>
    <w:rsid w:val="00FB5D88"/>
    <w:rsid w:val="00FB5D9A"/>
    <w:rsid w:val="00FB6181"/>
    <w:rsid w:val="00FB65AD"/>
    <w:rsid w:val="00FB672F"/>
    <w:rsid w:val="00FB6818"/>
    <w:rsid w:val="00FB6BB7"/>
    <w:rsid w:val="00FB78FA"/>
    <w:rsid w:val="00FB7928"/>
    <w:rsid w:val="00FB7EE3"/>
    <w:rsid w:val="00FC083C"/>
    <w:rsid w:val="00FC0A8D"/>
    <w:rsid w:val="00FC101A"/>
    <w:rsid w:val="00FC106D"/>
    <w:rsid w:val="00FC1D84"/>
    <w:rsid w:val="00FC22B4"/>
    <w:rsid w:val="00FC2AA4"/>
    <w:rsid w:val="00FC2E44"/>
    <w:rsid w:val="00FC3C14"/>
    <w:rsid w:val="00FC3E20"/>
    <w:rsid w:val="00FC488F"/>
    <w:rsid w:val="00FC4F02"/>
    <w:rsid w:val="00FC5285"/>
    <w:rsid w:val="00FC577A"/>
    <w:rsid w:val="00FC595C"/>
    <w:rsid w:val="00FC59B2"/>
    <w:rsid w:val="00FC61C2"/>
    <w:rsid w:val="00FC6266"/>
    <w:rsid w:val="00FC65DE"/>
    <w:rsid w:val="00FC747F"/>
    <w:rsid w:val="00FD04F5"/>
    <w:rsid w:val="00FD0D0A"/>
    <w:rsid w:val="00FD0EC1"/>
    <w:rsid w:val="00FD17C9"/>
    <w:rsid w:val="00FD1E35"/>
    <w:rsid w:val="00FD1F35"/>
    <w:rsid w:val="00FD2494"/>
    <w:rsid w:val="00FD27AD"/>
    <w:rsid w:val="00FD2847"/>
    <w:rsid w:val="00FD288D"/>
    <w:rsid w:val="00FD35DE"/>
    <w:rsid w:val="00FD36CC"/>
    <w:rsid w:val="00FD3891"/>
    <w:rsid w:val="00FD3E4E"/>
    <w:rsid w:val="00FD4180"/>
    <w:rsid w:val="00FD422F"/>
    <w:rsid w:val="00FD4501"/>
    <w:rsid w:val="00FD4602"/>
    <w:rsid w:val="00FD484D"/>
    <w:rsid w:val="00FD4C89"/>
    <w:rsid w:val="00FD6732"/>
    <w:rsid w:val="00FD6D57"/>
    <w:rsid w:val="00FD79D5"/>
    <w:rsid w:val="00FD7F5D"/>
    <w:rsid w:val="00FE0753"/>
    <w:rsid w:val="00FE0788"/>
    <w:rsid w:val="00FE0B93"/>
    <w:rsid w:val="00FE0CFE"/>
    <w:rsid w:val="00FE0DDC"/>
    <w:rsid w:val="00FE1104"/>
    <w:rsid w:val="00FE11DE"/>
    <w:rsid w:val="00FE17D5"/>
    <w:rsid w:val="00FE19E6"/>
    <w:rsid w:val="00FE21E2"/>
    <w:rsid w:val="00FE2890"/>
    <w:rsid w:val="00FE2BC7"/>
    <w:rsid w:val="00FE2C21"/>
    <w:rsid w:val="00FE2CCC"/>
    <w:rsid w:val="00FE2E88"/>
    <w:rsid w:val="00FE354A"/>
    <w:rsid w:val="00FE3EDB"/>
    <w:rsid w:val="00FE4090"/>
    <w:rsid w:val="00FE4618"/>
    <w:rsid w:val="00FE4BAB"/>
    <w:rsid w:val="00FE50D4"/>
    <w:rsid w:val="00FE6830"/>
    <w:rsid w:val="00FE6A73"/>
    <w:rsid w:val="00FE7133"/>
    <w:rsid w:val="00FE7821"/>
    <w:rsid w:val="00FE78A3"/>
    <w:rsid w:val="00FF0805"/>
    <w:rsid w:val="00FF1433"/>
    <w:rsid w:val="00FF18F9"/>
    <w:rsid w:val="00FF23EB"/>
    <w:rsid w:val="00FF28D7"/>
    <w:rsid w:val="00FF2CB4"/>
    <w:rsid w:val="00FF321D"/>
    <w:rsid w:val="00FF39F0"/>
    <w:rsid w:val="00FF3EE6"/>
    <w:rsid w:val="00FF4F3F"/>
    <w:rsid w:val="00FF50BA"/>
    <w:rsid w:val="00FF53D6"/>
    <w:rsid w:val="00FF5419"/>
    <w:rsid w:val="00FF54C7"/>
    <w:rsid w:val="00FF5B64"/>
    <w:rsid w:val="00FF5C23"/>
    <w:rsid w:val="00FF5C63"/>
    <w:rsid w:val="00FF5CB3"/>
    <w:rsid w:val="00FF5D25"/>
    <w:rsid w:val="00FF5E47"/>
    <w:rsid w:val="00FF63EB"/>
    <w:rsid w:val="00FF64AA"/>
    <w:rsid w:val="00FF66D1"/>
    <w:rsid w:val="00FF68BD"/>
    <w:rsid w:val="00FF6CCC"/>
    <w:rsid w:val="00FF7076"/>
    <w:rsid w:val="00FF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4097"/>
    <o:shapelayout v:ext="edit">
      <o:idmap v:ext="edit" data="1"/>
    </o:shapelayout>
  </w:shapeDefaults>
  <w:decimalSymbol w:val=","/>
  <w:listSeparator w:val=";"/>
  <w14:docId w14:val="25FAECAC"/>
  <w14:defaultImageDpi w14:val="0"/>
  <w15:docId w15:val="{67D78412-E67E-4E95-B1F8-56466D982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lang w:val="pt-BR" w:eastAsia="pt-B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D60C4"/>
    <w:rPr>
      <w:rFonts w:ascii="Times New Roman" w:hAnsi="Times New Roman" w:cs="Times New Roman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rsid w:val="00E8479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3">
    <w:name w:val="heading 3"/>
    <w:basedOn w:val="Normal"/>
    <w:link w:val="Ttulo3Char"/>
    <w:uiPriority w:val="9"/>
    <w:qFormat/>
    <w:rsid w:val="00E8479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link w:val="Ttulo4Char"/>
    <w:uiPriority w:val="9"/>
    <w:qFormat/>
    <w:rsid w:val="00E84797"/>
    <w:pPr>
      <w:spacing w:before="100" w:beforeAutospacing="1" w:after="100" w:afterAutospacing="1"/>
      <w:outlineLvl w:val="3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sid w:val="00E84797"/>
    <w:rPr>
      <w:rFonts w:ascii="Times New Roman" w:hAnsi="Times New Roman" w:cs="Times New Roman"/>
      <w:b/>
      <w:kern w:val="36"/>
      <w:sz w:val="48"/>
    </w:rPr>
  </w:style>
  <w:style w:type="character" w:customStyle="1" w:styleId="Ttulo3Char">
    <w:name w:val="Título 3 Char"/>
    <w:basedOn w:val="Fontepargpadro"/>
    <w:link w:val="Ttulo3"/>
    <w:uiPriority w:val="9"/>
    <w:locked/>
    <w:rsid w:val="00E84797"/>
    <w:rPr>
      <w:rFonts w:ascii="Times New Roman" w:hAnsi="Times New Roman" w:cs="Times New Roman"/>
      <w:b/>
      <w:sz w:val="27"/>
    </w:rPr>
  </w:style>
  <w:style w:type="character" w:customStyle="1" w:styleId="Ttulo4Char">
    <w:name w:val="Título 4 Char"/>
    <w:basedOn w:val="Fontepargpadro"/>
    <w:link w:val="Ttulo4"/>
    <w:uiPriority w:val="9"/>
    <w:locked/>
    <w:rsid w:val="00E84797"/>
    <w:rPr>
      <w:rFonts w:ascii="Times New Roman" w:hAnsi="Times New Roman" w:cs="Times New Roman"/>
      <w:b/>
      <w:sz w:val="24"/>
    </w:rPr>
  </w:style>
  <w:style w:type="paragraph" w:styleId="NormalWeb">
    <w:name w:val="Normal (Web)"/>
    <w:basedOn w:val="Normal"/>
    <w:uiPriority w:val="99"/>
    <w:rsid w:val="00B409CC"/>
    <w:pPr>
      <w:spacing w:before="100" w:beforeAutospacing="1" w:after="100" w:afterAutospacing="1"/>
    </w:pPr>
  </w:style>
  <w:style w:type="paragraph" w:styleId="Corpodetexto3">
    <w:name w:val="Body Text 3"/>
    <w:basedOn w:val="Normal"/>
    <w:link w:val="Corpodetexto3Char"/>
    <w:uiPriority w:val="99"/>
    <w:rsid w:val="00B409CC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locked/>
    <w:rsid w:val="00B409CC"/>
    <w:rPr>
      <w:rFonts w:ascii="Times New Roman" w:hAnsi="Times New Roman" w:cs="Times New Roman"/>
      <w:sz w:val="16"/>
      <w:lang w:val="x-none" w:eastAsia="pt-BR"/>
    </w:rPr>
  </w:style>
  <w:style w:type="character" w:styleId="Forte">
    <w:name w:val="Strong"/>
    <w:basedOn w:val="Fontepargpadro"/>
    <w:uiPriority w:val="22"/>
    <w:qFormat/>
    <w:rsid w:val="00B409CC"/>
    <w:rPr>
      <w:rFonts w:cs="Times New Roman"/>
      <w:b/>
    </w:rPr>
  </w:style>
  <w:style w:type="character" w:styleId="Hyperlink">
    <w:name w:val="Hyperlink"/>
    <w:basedOn w:val="Fontepargpadro"/>
    <w:uiPriority w:val="99"/>
    <w:rsid w:val="00B409CC"/>
    <w:rPr>
      <w:rFonts w:cs="Times New Roman"/>
      <w:color w:val="0000FF"/>
      <w:u w:val="single"/>
    </w:rPr>
  </w:style>
  <w:style w:type="paragraph" w:customStyle="1" w:styleId="TDC1">
    <w:name w:val="TDC 1"/>
    <w:basedOn w:val="Normal"/>
    <w:next w:val="Normal"/>
    <w:rsid w:val="00B409CC"/>
    <w:pPr>
      <w:autoSpaceDE w:val="0"/>
      <w:autoSpaceDN w:val="0"/>
      <w:adjustRightInd w:val="0"/>
    </w:pPr>
    <w:rPr>
      <w:rFonts w:ascii="Arial" w:hAnsi="Arial"/>
    </w:rPr>
  </w:style>
  <w:style w:type="character" w:customStyle="1" w:styleId="Hipervnculo">
    <w:name w:val="Hipervínculo"/>
    <w:rsid w:val="00B409CC"/>
    <w:rPr>
      <w:color w:val="000000"/>
    </w:rPr>
  </w:style>
  <w:style w:type="character" w:customStyle="1" w:styleId="descricao1">
    <w:name w:val="descricao1"/>
    <w:rsid w:val="005F1A49"/>
    <w:rPr>
      <w:color w:val="000000"/>
      <w:sz w:val="20"/>
    </w:rPr>
  </w:style>
  <w:style w:type="character" w:customStyle="1" w:styleId="hps">
    <w:name w:val="hps"/>
    <w:basedOn w:val="Fontepargpadro"/>
    <w:rsid w:val="008A3360"/>
    <w:rPr>
      <w:rFonts w:cs="Times New Roman"/>
    </w:rPr>
  </w:style>
  <w:style w:type="paragraph" w:customStyle="1" w:styleId="Default">
    <w:name w:val="Default"/>
    <w:rsid w:val="00773BAE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eastAsia="en-US"/>
    </w:rPr>
  </w:style>
  <w:style w:type="table" w:styleId="Tabelacomgrade">
    <w:name w:val="Table Grid"/>
    <w:basedOn w:val="Tabelanormal"/>
    <w:uiPriority w:val="39"/>
    <w:rsid w:val="00AE4D8D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4284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642849"/>
    <w:rPr>
      <w:rFonts w:ascii="Times New Roman" w:hAnsi="Times New Roman" w:cs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64284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642849"/>
    <w:rPr>
      <w:rFonts w:ascii="Times New Roman" w:hAnsi="Times New Roman" w:cs="Times New Roman"/>
      <w:sz w:val="24"/>
    </w:rPr>
  </w:style>
  <w:style w:type="character" w:customStyle="1" w:styleId="st1">
    <w:name w:val="st1"/>
    <w:basedOn w:val="Fontepargpadro"/>
    <w:rsid w:val="00D1370F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645E0B"/>
    <w:pPr>
      <w:ind w:left="708"/>
    </w:pPr>
  </w:style>
  <w:style w:type="paragraph" w:customStyle="1" w:styleId="NormalWeb1">
    <w:name w:val="Normal (Web)1"/>
    <w:basedOn w:val="Normal"/>
    <w:rsid w:val="00F26F8D"/>
    <w:pPr>
      <w:spacing w:before="100" w:beforeAutospacing="1" w:after="100" w:afterAutospacing="1"/>
    </w:pPr>
    <w:rPr>
      <w:rFonts w:ascii="Tahoma" w:eastAsia="Arial Unicode MS" w:hAnsi="Tahoma" w:cs="Tahoma"/>
      <w:color w:val="000000"/>
      <w:sz w:val="22"/>
      <w:szCs w:val="22"/>
    </w:rPr>
  </w:style>
  <w:style w:type="paragraph" w:styleId="Textodecomentrio">
    <w:name w:val="annotation text"/>
    <w:basedOn w:val="Normal"/>
    <w:link w:val="TextodecomentrioChar"/>
    <w:uiPriority w:val="99"/>
    <w:rsid w:val="00A71B9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AC178D"/>
    <w:rPr>
      <w:rFonts w:cs="Times New Roman"/>
      <w:lang w:val="pt-BR" w:eastAsia="pt-BR"/>
    </w:rPr>
  </w:style>
  <w:style w:type="character" w:customStyle="1" w:styleId="apple-converted-space">
    <w:name w:val="apple-converted-space"/>
    <w:rsid w:val="00855E62"/>
  </w:style>
  <w:style w:type="paragraph" w:styleId="Textodebalo">
    <w:name w:val="Balloon Text"/>
    <w:basedOn w:val="Normal"/>
    <w:link w:val="TextodebaloChar"/>
    <w:uiPriority w:val="99"/>
    <w:semiHidden/>
    <w:unhideWhenUsed/>
    <w:rsid w:val="006A403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6A4030"/>
    <w:rPr>
      <w:rFonts w:ascii="Tahoma" w:hAnsi="Tahoma" w:cs="Times New Roman"/>
      <w:sz w:val="16"/>
    </w:rPr>
  </w:style>
  <w:style w:type="character" w:customStyle="1" w:styleId="ui-ncbitoggler-master-text">
    <w:name w:val="ui-ncbitoggler-master-text"/>
    <w:rsid w:val="00E84797"/>
  </w:style>
  <w:style w:type="character" w:customStyle="1" w:styleId="highlight">
    <w:name w:val="highlight"/>
    <w:rsid w:val="00E84797"/>
  </w:style>
  <w:style w:type="character" w:styleId="Refdecomentrio">
    <w:name w:val="annotation reference"/>
    <w:basedOn w:val="Fontepargpadro"/>
    <w:uiPriority w:val="99"/>
    <w:semiHidden/>
    <w:unhideWhenUsed/>
    <w:rsid w:val="00BB2D44"/>
    <w:rPr>
      <w:rFonts w:cs="Times New Roman"/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B2D4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BB2D44"/>
    <w:rPr>
      <w:rFonts w:ascii="Times New Roman" w:hAnsi="Times New Roman" w:cs="Times New Roman"/>
      <w:b/>
      <w:bCs/>
      <w:lang w:val="pt-BR" w:eastAsia="pt-BR" w:bidi="ar-SA"/>
    </w:rPr>
  </w:style>
  <w:style w:type="character" w:customStyle="1" w:styleId="normaltextrun">
    <w:name w:val="normaltextrun"/>
    <w:basedOn w:val="Fontepargpadro"/>
    <w:rsid w:val="003B338E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033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03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03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033679">
                          <w:marLeft w:val="0"/>
                          <w:marRight w:val="0"/>
                          <w:marTop w:val="3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033649">
                              <w:marLeft w:val="1382"/>
                              <w:marRight w:val="292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033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033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033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033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033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0033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03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03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033642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033633">
                              <w:marLeft w:val="10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033635">
                                  <w:marLeft w:val="0"/>
                                  <w:marRight w:val="0"/>
                                  <w:marTop w:val="0"/>
                                  <w:marBottom w:val="2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033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0033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659">
      <w:marLeft w:val="2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03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033639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8" w:space="10" w:color="C0C0C0"/>
                      </w:divBdr>
                    </w:div>
                  </w:divsChild>
                </w:div>
              </w:divsChild>
            </w:div>
          </w:divsChild>
        </w:div>
      </w:divsChild>
    </w:div>
    <w:div w:id="1120033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03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03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03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03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033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0033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675">
          <w:marLeft w:val="0"/>
          <w:marRight w:val="0"/>
          <w:marTop w:val="24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033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033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03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03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03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0033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anvisa.gov.br/documents/33880/461058/RDC_214_2018_Fluxograma/4f2790cd-967c-4615-8e00-1c9fe027ed7e" TargetMode="Externa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2" ma:contentTypeDescription="Crie um novo documento." ma:contentTypeScope="" ma:versionID="50fa3ea69a29ecfb384422102c582ef7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3a8fbca05162eeba3975bf7bec8235b6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B63849-8842-491F-AE35-D87FC4FC4C4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E1F510-8DD3-4B96-8CED-1F362A964E31}"/>
</file>

<file path=customXml/itemProps3.xml><?xml version="1.0" encoding="utf-8"?>
<ds:datastoreItem xmlns:ds="http://schemas.openxmlformats.org/officeDocument/2006/customXml" ds:itemID="{9117480A-DD76-403A-ABEE-B72ED04E9C40}"/>
</file>

<file path=customXml/itemProps4.xml><?xml version="1.0" encoding="utf-8"?>
<ds:datastoreItem xmlns:ds="http://schemas.openxmlformats.org/officeDocument/2006/customXml" ds:itemID="{5A21B1C5-C5C8-4342-BD68-8FC2A152236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61</Pages>
  <Words>20848</Words>
  <Characters>117864</Characters>
  <Application>Microsoft Office Word</Application>
  <DocSecurity>0</DocSecurity>
  <Lines>982</Lines>
  <Paragraphs>276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RDC aprovada ROP 002/2018</vt:lpstr>
    </vt:vector>
  </TitlesOfParts>
  <Company>anvs</Company>
  <LinksUpToDate>false</LinksUpToDate>
  <CharactersWithSpaces>138436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RDC aprovada ROP 002/2018</dc:title>
  <dc:subject>Versão encaminhada para a Procuradoria</dc:subject>
  <dc:creator>Marilia Rodrigues Mendes</dc:creator>
  <cp:keywords/>
  <dc:description/>
  <cp:lastModifiedBy>Raianne Liberal Coutinho</cp:lastModifiedBy>
  <cp:revision>4</cp:revision>
  <cp:lastPrinted>2018-02-26T14:08:00Z</cp:lastPrinted>
  <dcterms:created xsi:type="dcterms:W3CDTF">2018-02-22T17:59:00Z</dcterms:created>
  <dcterms:modified xsi:type="dcterms:W3CDTF">2018-02-26T14:08:00Z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