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E00" w:rsidRDefault="00EE5A4C" w:rsidP="007D2E00">
      <w:pPr>
        <w:autoSpaceDE w:val="0"/>
        <w:autoSpaceDN w:val="0"/>
        <w:adjustRightInd w:val="0"/>
        <w:spacing w:after="200" w:line="240" w:lineRule="auto"/>
        <w:ind w:left="-284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</w:t>
      </w:r>
      <w:r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DA DIRETORIA COLEGIADA</w:t>
      </w:r>
      <w:r w:rsidR="006E635B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- RDC Nº 231</w:t>
      </w: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, DE </w:t>
      </w:r>
      <w:r w:rsidR="006E635B">
        <w:rPr>
          <w:rFonts w:ascii="Times New Roman" w:hAnsi="Times New Roman" w:cs="Times New Roman"/>
          <w:b/>
          <w:bCs/>
          <w:color w:val="050505"/>
          <w:sz w:val="24"/>
          <w:szCs w:val="24"/>
        </w:rPr>
        <w:t>20 DE JUNHO</w:t>
      </w: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2018</w:t>
      </w:r>
    </w:p>
    <w:p w:rsidR="007D2E00" w:rsidRDefault="006C5052" w:rsidP="007D2E00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6E635B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120,</w:t>
      </w: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</w:t>
      </w:r>
      <w:r w:rsidR="006E635B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25</w:t>
      </w:r>
      <w:r w:rsidR="007D2E00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junho</w:t>
      </w: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2018)</w:t>
      </w:r>
    </w:p>
    <w:p w:rsidR="006E635B" w:rsidRPr="006E635B" w:rsidRDefault="006E635B" w:rsidP="006E635B">
      <w:pPr>
        <w:autoSpaceDE w:val="0"/>
        <w:autoSpaceDN w:val="0"/>
        <w:adjustRightInd w:val="0"/>
        <w:spacing w:after="20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6E635B">
        <w:rPr>
          <w:rFonts w:ascii="Times New Roman" w:hAnsi="Times New Roman" w:cs="Times New Roman"/>
          <w:sz w:val="24"/>
          <w:szCs w:val="24"/>
        </w:rPr>
        <w:t>Dispõe sobre a inclusão do art. 4º-A na Portaria 344, de 12 de maio de 1998, que aprova o Regulamento Técnico sobre substâncias e medicamentos sujeitos a controle especial, e dá outras providências.</w:t>
      </w:r>
      <w:bookmarkStart w:id="0" w:name="_GoBack"/>
      <w:bookmarkEnd w:id="0"/>
    </w:p>
    <w:p w:rsidR="006E635B" w:rsidRPr="006E635B" w:rsidRDefault="006E635B" w:rsidP="006E635B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35B">
        <w:rPr>
          <w:rFonts w:ascii="Times New Roman" w:hAnsi="Times New Roman" w:cs="Times New Roman"/>
          <w:sz w:val="24"/>
          <w:szCs w:val="24"/>
        </w:rPr>
        <w:t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 5 de junho de 2018, e eu, Diretor-Presidente Substituto, determino a sua publicação.</w:t>
      </w:r>
    </w:p>
    <w:p w:rsidR="006E635B" w:rsidRPr="006E635B" w:rsidRDefault="006E635B" w:rsidP="006E635B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35B">
        <w:rPr>
          <w:rFonts w:ascii="Times New Roman" w:hAnsi="Times New Roman" w:cs="Times New Roman"/>
          <w:sz w:val="24"/>
          <w:szCs w:val="24"/>
        </w:rPr>
        <w:t xml:space="preserve">Art. 1º Fica incluído o art. 4°-A na Portaria 344, de 12 de maio de 1998, com a seguinte redação: </w:t>
      </w:r>
    </w:p>
    <w:p w:rsidR="006E635B" w:rsidRPr="006E635B" w:rsidRDefault="006E635B" w:rsidP="006E635B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35B">
        <w:rPr>
          <w:rFonts w:ascii="Times New Roman" w:hAnsi="Times New Roman" w:cs="Times New Roman"/>
          <w:sz w:val="24"/>
          <w:szCs w:val="24"/>
        </w:rPr>
        <w:t>"Art. 4º-A. Fica permitida, a estabelecimentos devidamente autorizados pela Anvisa, a formação de estoque de padrões analíticos de substâncias sujeitas a controle especial, para fins de distribuição a estabelecimentos que realizem análises laboratoriais e atividades de ensino e pesquisa, desde que tal estoque seja compatível com a rotina da empresa".</w:t>
      </w:r>
    </w:p>
    <w:p w:rsidR="006E635B" w:rsidRPr="006E635B" w:rsidRDefault="006E635B" w:rsidP="006E635B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35B">
        <w:rPr>
          <w:rFonts w:ascii="Times New Roman" w:hAnsi="Times New Roman" w:cs="Times New Roman"/>
          <w:sz w:val="24"/>
          <w:szCs w:val="24"/>
        </w:rPr>
        <w:t>Art. 2º Ficam revogados os §§ 1º e 3º do art. 16 da Resolução da Diretoria Colegiada - RDC nº 11, de 6 de março de 2013, e o inciso III do art. 8º da Resolução da Diretoria Colegiada - RDC nº 62, de 11 de fevereiro de 2016.</w:t>
      </w:r>
    </w:p>
    <w:p w:rsidR="006E635B" w:rsidRPr="006E635B" w:rsidRDefault="006E635B" w:rsidP="006E635B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35B">
        <w:rPr>
          <w:rFonts w:ascii="Times New Roman" w:hAnsi="Times New Roman" w:cs="Times New Roman"/>
          <w:sz w:val="24"/>
          <w:szCs w:val="24"/>
        </w:rPr>
        <w:t>Art. 3º Esta Resolução entra em vigor na data da sua publicação.</w:t>
      </w:r>
    </w:p>
    <w:p w:rsidR="006E635B" w:rsidRPr="006E635B" w:rsidRDefault="006E635B" w:rsidP="006E635B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E635B" w:rsidRPr="006E635B" w:rsidRDefault="006E635B" w:rsidP="006E635B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3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635B" w:rsidRPr="006E635B" w:rsidRDefault="006E635B" w:rsidP="006E635B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E635B" w:rsidRPr="006E635B" w:rsidRDefault="006E635B" w:rsidP="006E635B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635B">
        <w:rPr>
          <w:rFonts w:ascii="Times New Roman" w:hAnsi="Times New Roman" w:cs="Times New Roman"/>
          <w:sz w:val="24"/>
          <w:szCs w:val="24"/>
        </w:rPr>
        <w:t>FERNANDO MENDES GARCIA NETO</w:t>
      </w:r>
    </w:p>
    <w:p w:rsidR="009560D1" w:rsidRPr="009560D1" w:rsidRDefault="009560D1" w:rsidP="006E635B">
      <w:pPr>
        <w:autoSpaceDE w:val="0"/>
        <w:autoSpaceDN w:val="0"/>
        <w:adjustRightInd w:val="0"/>
        <w:spacing w:after="200" w:line="240" w:lineRule="auto"/>
        <w:ind w:left="396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560D1" w:rsidRPr="009560D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A4C" w:rsidRDefault="00EE5A4C" w:rsidP="00EE5A4C">
      <w:pPr>
        <w:spacing w:after="0" w:line="240" w:lineRule="auto"/>
      </w:pPr>
      <w:r>
        <w:separator/>
      </w:r>
    </w:p>
  </w:endnote>
  <w:end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A4C" w:rsidRPr="009F12E1" w:rsidRDefault="00EE5A4C" w:rsidP="00EE5A4C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EE5A4C" w:rsidRDefault="00EE5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A4C" w:rsidRDefault="00EE5A4C" w:rsidP="00EE5A4C">
      <w:pPr>
        <w:spacing w:after="0" w:line="240" w:lineRule="auto"/>
      </w:pPr>
      <w:r>
        <w:separator/>
      </w:r>
    </w:p>
  </w:footnote>
  <w:foot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 wp14:anchorId="0DE7DBCA" wp14:editId="12E78637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EE5A4C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EE5A4C" w:rsidRDefault="00EE5A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A3"/>
    <w:rsid w:val="000F161E"/>
    <w:rsid w:val="00111FAE"/>
    <w:rsid w:val="002A421A"/>
    <w:rsid w:val="002C6AA7"/>
    <w:rsid w:val="00353B8D"/>
    <w:rsid w:val="003B5F95"/>
    <w:rsid w:val="004F13F9"/>
    <w:rsid w:val="006939A3"/>
    <w:rsid w:val="006C5052"/>
    <w:rsid w:val="006D318F"/>
    <w:rsid w:val="006E635B"/>
    <w:rsid w:val="007D2E00"/>
    <w:rsid w:val="008632EF"/>
    <w:rsid w:val="00946AD5"/>
    <w:rsid w:val="009560D1"/>
    <w:rsid w:val="009F4755"/>
    <w:rsid w:val="00B866AE"/>
    <w:rsid w:val="00CA04FB"/>
    <w:rsid w:val="00CC7CB4"/>
    <w:rsid w:val="00CE4E12"/>
    <w:rsid w:val="00DF5E98"/>
    <w:rsid w:val="00E84874"/>
    <w:rsid w:val="00EA44C1"/>
    <w:rsid w:val="00EE5A4C"/>
    <w:rsid w:val="00FD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21242FF"/>
  <w15:chartTrackingRefBased/>
  <w15:docId w15:val="{5C4A1E38-E815-44C0-A8CE-303B67E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A4C"/>
  </w:style>
  <w:style w:type="paragraph" w:styleId="Rodap">
    <w:name w:val="footer"/>
    <w:basedOn w:val="Normal"/>
    <w:link w:val="Rodap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A4C"/>
  </w:style>
  <w:style w:type="paragraph" w:styleId="PargrafodaLista">
    <w:name w:val="List Paragraph"/>
    <w:basedOn w:val="Normal"/>
    <w:uiPriority w:val="34"/>
    <w:qFormat/>
    <w:rsid w:val="00EE5A4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C774C6-1E9A-4D8A-8331-6471EFB48D51}"/>
</file>

<file path=customXml/itemProps2.xml><?xml version="1.0" encoding="utf-8"?>
<ds:datastoreItem xmlns:ds="http://schemas.openxmlformats.org/officeDocument/2006/customXml" ds:itemID="{FD04677C-C911-44AF-A7EA-6E9595B9EC94}"/>
</file>

<file path=customXml/itemProps3.xml><?xml version="1.0" encoding="utf-8"?>
<ds:datastoreItem xmlns:ds="http://schemas.openxmlformats.org/officeDocument/2006/customXml" ds:itemID="{DB8EF9F7-7E16-42F3-AF22-51203826FC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Raianne Liberal Coutinho</cp:lastModifiedBy>
  <cp:revision>3</cp:revision>
  <dcterms:created xsi:type="dcterms:W3CDTF">2018-06-25T13:37:00Z</dcterms:created>
  <dcterms:modified xsi:type="dcterms:W3CDTF">2018-06-25T13:44:00Z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