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C8BA4" w14:textId="2ADE4D29" w:rsidR="00727649" w:rsidRPr="005E2DF5" w:rsidRDefault="009023A6" w:rsidP="005E2DF5">
      <w:pPr>
        <w:spacing w:after="200" w:line="240" w:lineRule="auto"/>
        <w:ind w:left="-567" w:right="-568"/>
        <w:jc w:val="center"/>
        <w:rPr>
          <w:rFonts w:ascii="Times New Roman" w:hAnsi="Times New Roman"/>
          <w:b/>
          <w:bCs/>
          <w:sz w:val="23"/>
          <w:szCs w:val="23"/>
          <w:lang w:eastAsia="pt-BR"/>
        </w:rPr>
      </w:pPr>
      <w:r w:rsidRPr="005E2DF5">
        <w:rPr>
          <w:rFonts w:ascii="Times New Roman" w:hAnsi="Times New Roman"/>
          <w:b/>
          <w:bCs/>
          <w:sz w:val="23"/>
          <w:szCs w:val="23"/>
          <w:lang w:eastAsia="pt-BR"/>
        </w:rPr>
        <w:t>RESOLUÇÃO DA DIRETORIA COLEGIADA - RDC Nº 26</w:t>
      </w:r>
      <w:r w:rsidR="006F7D65">
        <w:rPr>
          <w:rFonts w:ascii="Times New Roman" w:hAnsi="Times New Roman"/>
          <w:b/>
          <w:bCs/>
          <w:sz w:val="23"/>
          <w:szCs w:val="23"/>
          <w:lang w:eastAsia="pt-BR"/>
        </w:rPr>
        <w:t>8</w:t>
      </w:r>
      <w:r w:rsidRPr="005E2DF5">
        <w:rPr>
          <w:rFonts w:ascii="Times New Roman" w:hAnsi="Times New Roman"/>
          <w:b/>
          <w:bCs/>
          <w:sz w:val="23"/>
          <w:szCs w:val="23"/>
          <w:lang w:eastAsia="pt-BR"/>
        </w:rPr>
        <w:t xml:space="preserve">, DE </w:t>
      </w:r>
      <w:r w:rsidR="006F7D65">
        <w:rPr>
          <w:rFonts w:ascii="Times New Roman" w:hAnsi="Times New Roman"/>
          <w:b/>
          <w:bCs/>
          <w:sz w:val="23"/>
          <w:szCs w:val="23"/>
          <w:lang w:eastAsia="pt-BR"/>
        </w:rPr>
        <w:t>25</w:t>
      </w:r>
      <w:r w:rsidRPr="005E2DF5">
        <w:rPr>
          <w:rFonts w:ascii="Times New Roman" w:hAnsi="Times New Roman"/>
          <w:b/>
          <w:bCs/>
          <w:sz w:val="23"/>
          <w:szCs w:val="23"/>
          <w:lang w:eastAsia="pt-BR"/>
        </w:rPr>
        <w:t xml:space="preserve"> DE FEVEREIRO DE 2019</w:t>
      </w:r>
    </w:p>
    <w:p w14:paraId="3171A654" w14:textId="483E117F" w:rsidR="00727649" w:rsidRPr="005E2DF5" w:rsidRDefault="00727649" w:rsidP="005E2DF5">
      <w:pPr>
        <w:spacing w:after="200" w:line="240" w:lineRule="auto"/>
        <w:jc w:val="center"/>
        <w:rPr>
          <w:rFonts w:ascii="Times New Roman" w:hAnsi="Times New Roman"/>
          <w:b/>
          <w:color w:val="0000FF"/>
          <w:sz w:val="24"/>
          <w:szCs w:val="24"/>
          <w:lang w:eastAsia="pt-BR"/>
        </w:rPr>
      </w:pPr>
      <w:r w:rsidRPr="005E2DF5">
        <w:rPr>
          <w:rFonts w:ascii="Times New Roman" w:hAnsi="Times New Roman"/>
          <w:b/>
          <w:color w:val="0000FF"/>
          <w:sz w:val="24"/>
          <w:szCs w:val="24"/>
          <w:lang w:eastAsia="pt-BR"/>
        </w:rPr>
        <w:t xml:space="preserve">(Publicada no DOU nº </w:t>
      </w:r>
      <w:r w:rsidR="006F7D65">
        <w:rPr>
          <w:rFonts w:ascii="Times New Roman" w:hAnsi="Times New Roman"/>
          <w:b/>
          <w:color w:val="0000FF"/>
          <w:sz w:val="24"/>
          <w:szCs w:val="24"/>
          <w:lang w:eastAsia="pt-BR"/>
        </w:rPr>
        <w:t>40</w:t>
      </w:r>
      <w:r w:rsidR="005E2DF5" w:rsidRPr="005E2DF5">
        <w:rPr>
          <w:rFonts w:ascii="Times New Roman" w:hAnsi="Times New Roman"/>
          <w:b/>
          <w:color w:val="0000FF"/>
          <w:sz w:val="24"/>
          <w:szCs w:val="24"/>
          <w:lang w:eastAsia="pt-BR"/>
        </w:rPr>
        <w:t xml:space="preserve">, de </w:t>
      </w:r>
      <w:r w:rsidR="006F7D65">
        <w:rPr>
          <w:rFonts w:ascii="Times New Roman" w:hAnsi="Times New Roman"/>
          <w:b/>
          <w:color w:val="0000FF"/>
          <w:sz w:val="24"/>
          <w:szCs w:val="24"/>
          <w:lang w:eastAsia="pt-BR"/>
        </w:rPr>
        <w:t>26</w:t>
      </w:r>
      <w:r w:rsidR="005E2DF5" w:rsidRPr="005E2DF5">
        <w:rPr>
          <w:rFonts w:ascii="Times New Roman" w:hAnsi="Times New Roman"/>
          <w:b/>
          <w:color w:val="0000FF"/>
          <w:sz w:val="24"/>
          <w:szCs w:val="24"/>
          <w:lang w:eastAsia="pt-BR"/>
        </w:rPr>
        <w:t xml:space="preserve"> de fevereiro de 2019)</w:t>
      </w:r>
    </w:p>
    <w:p w14:paraId="654088E9" w14:textId="77777777" w:rsidR="006F7D65" w:rsidRDefault="004F41E5" w:rsidP="006F7D65">
      <w:pPr>
        <w:ind w:left="3969"/>
        <w:jc w:val="both"/>
        <w:rPr>
          <w:rFonts w:ascii="Times New Roman" w:hAnsi="Times New Roman"/>
          <w:sz w:val="24"/>
          <w:szCs w:val="24"/>
          <w:lang w:eastAsia="pt-BR"/>
        </w:rPr>
      </w:pPr>
      <w:r>
        <w:rPr>
          <w:rFonts w:ascii="Times New Roman" w:hAnsi="Times New Roman"/>
          <w:sz w:val="24"/>
          <w:szCs w:val="24"/>
          <w:lang w:eastAsia="pt-BR"/>
        </w:rPr>
        <w:t>D</w:t>
      </w:r>
      <w:r w:rsidRPr="004F41E5">
        <w:rPr>
          <w:rFonts w:ascii="Times New Roman" w:hAnsi="Times New Roman"/>
          <w:sz w:val="24"/>
          <w:szCs w:val="24"/>
          <w:lang w:eastAsia="pt-BR"/>
        </w:rPr>
        <w:t>ispõe sobre alteração da Resolução da Diretoria Colegia</w:t>
      </w:r>
      <w:bookmarkStart w:id="0" w:name="_GoBack"/>
      <w:bookmarkEnd w:id="0"/>
      <w:r w:rsidRPr="004F41E5">
        <w:rPr>
          <w:rFonts w:ascii="Times New Roman" w:hAnsi="Times New Roman"/>
          <w:sz w:val="24"/>
          <w:szCs w:val="24"/>
          <w:lang w:eastAsia="pt-BR"/>
        </w:rPr>
        <w:t>da - RDC nº 234, de 21 de junho de 2018.</w:t>
      </w:r>
    </w:p>
    <w:p w14:paraId="45A48CE0" w14:textId="33A23DBC"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 A Diretoria Colegiada da Agência Nacional de Vigilância Sanitária,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19 de fevereiro de 2019, e eu, Diretor-Presidente, determino a sua publicação.</w:t>
      </w:r>
    </w:p>
    <w:p w14:paraId="42839746"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1°  Ficam suspensos  o art. 30 e o art. 31 da Resolução da Diretoria Colegiada - RDC nº 234, de 21 de junho de 2018, que dispõe sobre a terceirização de etapas de produção, de análises de controle de qualidade, de transporte e de armazenamento de medicamentos e produtos biológicos, e dá outras providências até que seja regulamentado o credenciamento de laboratórios e revistas a Portaria 802, de 8 de outubro de 1988, as Resoluções da Diretoria Colegiada -  RDC n° 10,  de  21 de março de 2011 e n° 11, de 16 de fevereiro de 2012.</w:t>
      </w:r>
    </w:p>
    <w:p w14:paraId="68B1362D"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2</w:t>
      </w:r>
      <w:proofErr w:type="gramStart"/>
      <w:r w:rsidRPr="004F41E5">
        <w:rPr>
          <w:rFonts w:ascii="Times New Roman" w:hAnsi="Times New Roman"/>
          <w:sz w:val="24"/>
          <w:szCs w:val="24"/>
          <w:lang w:eastAsia="pt-BR"/>
        </w:rPr>
        <w:t>°  Esta</w:t>
      </w:r>
      <w:proofErr w:type="gramEnd"/>
      <w:r w:rsidRPr="004F41E5">
        <w:rPr>
          <w:rFonts w:ascii="Times New Roman" w:hAnsi="Times New Roman"/>
          <w:sz w:val="24"/>
          <w:szCs w:val="24"/>
          <w:lang w:eastAsia="pt-BR"/>
        </w:rPr>
        <w:t xml:space="preserve"> Resolução se aplica aos estabelecimentos fabricantes e importadores de medicamentos, localizados no Brasil, quando da contratação dos serviços de terceiros para a realização de ensaios de controle de qualidade do medicamento.</w:t>
      </w:r>
    </w:p>
    <w:p w14:paraId="3CC15A40"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Parágrafo único.  Não estão compreendidas no escopo desta Resolução as relações contratuais entre empresas fora do território nacional.</w:t>
      </w:r>
    </w:p>
    <w:p w14:paraId="5C66D52E"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3</w:t>
      </w:r>
      <w:proofErr w:type="gramStart"/>
      <w:r w:rsidRPr="004F41E5">
        <w:rPr>
          <w:rFonts w:ascii="Times New Roman" w:hAnsi="Times New Roman"/>
          <w:sz w:val="24"/>
          <w:szCs w:val="24"/>
          <w:lang w:eastAsia="pt-BR"/>
        </w:rPr>
        <w:t>°  A</w:t>
      </w:r>
      <w:proofErr w:type="gramEnd"/>
      <w:r w:rsidRPr="004F41E5">
        <w:rPr>
          <w:rFonts w:ascii="Times New Roman" w:hAnsi="Times New Roman"/>
          <w:sz w:val="24"/>
          <w:szCs w:val="24"/>
          <w:lang w:eastAsia="pt-BR"/>
        </w:rPr>
        <w:t xml:space="preserve"> terceirização não é caracterizada quando da realização dos ensaios de controle de qualidade, dentro do território nacional, por empresas do mesmo grupo econômico com sistema da qualidade unificado.</w:t>
      </w:r>
    </w:p>
    <w:p w14:paraId="0F6C24A3"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Parágrafo único.  Para os fins do disposto no caput deste artigo fica caracterizado grupo econômico sempre que uma ou mais empresas, tendo, embora, cada uma delas, personalidade jurídica própria, estiverem sob a direção, controle ou administração de outra, constituindo grupo industrial, comercial ou de qualquer outra atividade econômica de interesse para a vigilância sanitária.</w:t>
      </w:r>
    </w:p>
    <w:p w14:paraId="21EB89AB"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4</w:t>
      </w:r>
      <w:proofErr w:type="gramStart"/>
      <w:r w:rsidRPr="004F41E5">
        <w:rPr>
          <w:rFonts w:ascii="Times New Roman" w:hAnsi="Times New Roman"/>
          <w:sz w:val="24"/>
          <w:szCs w:val="24"/>
          <w:lang w:eastAsia="pt-BR"/>
        </w:rPr>
        <w:t>°  É</w:t>
      </w:r>
      <w:proofErr w:type="gramEnd"/>
      <w:r w:rsidRPr="004F41E5">
        <w:rPr>
          <w:rFonts w:ascii="Times New Roman" w:hAnsi="Times New Roman"/>
          <w:sz w:val="24"/>
          <w:szCs w:val="24"/>
          <w:lang w:eastAsia="pt-BR"/>
        </w:rPr>
        <w:t xml:space="preserve"> permitida a contratação parcial ou total dos serviços de terceiros para a realização dos ensaios de controle qualidade para os seguintes medicamentos:</w:t>
      </w:r>
    </w:p>
    <w:p w14:paraId="18754A9E"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I - </w:t>
      </w:r>
      <w:proofErr w:type="gramStart"/>
      <w:r w:rsidRPr="004F41E5">
        <w:rPr>
          <w:rFonts w:ascii="Times New Roman" w:hAnsi="Times New Roman"/>
          <w:sz w:val="24"/>
          <w:szCs w:val="24"/>
          <w:lang w:eastAsia="pt-BR"/>
        </w:rPr>
        <w:t>dinamizados</w:t>
      </w:r>
      <w:proofErr w:type="gramEnd"/>
      <w:r w:rsidRPr="004F41E5">
        <w:rPr>
          <w:rFonts w:ascii="Times New Roman" w:hAnsi="Times New Roman"/>
          <w:sz w:val="24"/>
          <w:szCs w:val="24"/>
          <w:lang w:eastAsia="pt-BR"/>
        </w:rPr>
        <w:t>;</w:t>
      </w:r>
    </w:p>
    <w:p w14:paraId="16DE520F"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II - </w:t>
      </w:r>
      <w:proofErr w:type="gramStart"/>
      <w:r w:rsidRPr="004F41E5">
        <w:rPr>
          <w:rFonts w:ascii="Times New Roman" w:hAnsi="Times New Roman"/>
          <w:sz w:val="24"/>
          <w:szCs w:val="24"/>
          <w:lang w:eastAsia="pt-BR"/>
        </w:rPr>
        <w:t>específicos</w:t>
      </w:r>
      <w:proofErr w:type="gramEnd"/>
      <w:r w:rsidRPr="004F41E5">
        <w:rPr>
          <w:rFonts w:ascii="Times New Roman" w:hAnsi="Times New Roman"/>
          <w:sz w:val="24"/>
          <w:szCs w:val="24"/>
          <w:lang w:eastAsia="pt-BR"/>
        </w:rPr>
        <w:t>, que contenham insumo farmacêutico ativo de origem animal ou vegetal; ou</w:t>
      </w:r>
    </w:p>
    <w:p w14:paraId="0C8729A6"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lastRenderedPageBreak/>
        <w:t>III - fitoterápicos.</w:t>
      </w:r>
    </w:p>
    <w:p w14:paraId="3D7C3485"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5</w:t>
      </w:r>
      <w:proofErr w:type="gramStart"/>
      <w:r w:rsidRPr="004F41E5">
        <w:rPr>
          <w:rFonts w:ascii="Times New Roman" w:hAnsi="Times New Roman"/>
          <w:sz w:val="24"/>
          <w:szCs w:val="24"/>
          <w:lang w:eastAsia="pt-BR"/>
        </w:rPr>
        <w:t>°  É</w:t>
      </w:r>
      <w:proofErr w:type="gramEnd"/>
      <w:r w:rsidRPr="004F41E5">
        <w:rPr>
          <w:rFonts w:ascii="Times New Roman" w:hAnsi="Times New Roman"/>
          <w:sz w:val="24"/>
          <w:szCs w:val="24"/>
          <w:lang w:eastAsia="pt-BR"/>
        </w:rPr>
        <w:t xml:space="preserve"> permitida a contratação parcial ou total dos serviços de terceiros para a realização dos ensaios de controle de qualidade dos demais medicamentos, nas seguintes condições:</w:t>
      </w:r>
    </w:p>
    <w:p w14:paraId="10C5CDA8"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I - </w:t>
      </w:r>
      <w:proofErr w:type="gramStart"/>
      <w:r w:rsidRPr="004F41E5">
        <w:rPr>
          <w:rFonts w:ascii="Times New Roman" w:hAnsi="Times New Roman"/>
          <w:sz w:val="24"/>
          <w:szCs w:val="24"/>
          <w:lang w:eastAsia="pt-BR"/>
        </w:rPr>
        <w:t>para</w:t>
      </w:r>
      <w:proofErr w:type="gramEnd"/>
      <w:r w:rsidRPr="004F41E5">
        <w:rPr>
          <w:rFonts w:ascii="Times New Roman" w:hAnsi="Times New Roman"/>
          <w:sz w:val="24"/>
          <w:szCs w:val="24"/>
          <w:lang w:eastAsia="pt-BR"/>
        </w:rPr>
        <w:t xml:space="preserve"> os contratos entre empresas fabricantes de medicamentos;</w:t>
      </w:r>
    </w:p>
    <w:p w14:paraId="6A3E3E43"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II - </w:t>
      </w:r>
      <w:proofErr w:type="gramStart"/>
      <w:r w:rsidRPr="004F41E5">
        <w:rPr>
          <w:rFonts w:ascii="Times New Roman" w:hAnsi="Times New Roman"/>
          <w:sz w:val="24"/>
          <w:szCs w:val="24"/>
          <w:lang w:eastAsia="pt-BR"/>
        </w:rPr>
        <w:t>para</w:t>
      </w:r>
      <w:proofErr w:type="gramEnd"/>
      <w:r w:rsidRPr="004F41E5">
        <w:rPr>
          <w:rFonts w:ascii="Times New Roman" w:hAnsi="Times New Roman"/>
          <w:sz w:val="24"/>
          <w:szCs w:val="24"/>
          <w:lang w:eastAsia="pt-BR"/>
        </w:rPr>
        <w:t xml:space="preserve"> os contratos entre importadoras e fabricantes, somente quando o fabricante do medicamento figurar como a empresa contratada;</w:t>
      </w:r>
    </w:p>
    <w:p w14:paraId="64275599"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III - medicamentos integrantes do componente especializado da assistência farmacêutica com aquisição centralizada pelo Ministério da Saúde;</w:t>
      </w:r>
    </w:p>
    <w:p w14:paraId="616FC457"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IV - </w:t>
      </w:r>
      <w:proofErr w:type="gramStart"/>
      <w:r w:rsidRPr="004F41E5">
        <w:rPr>
          <w:rFonts w:ascii="Times New Roman" w:hAnsi="Times New Roman"/>
          <w:sz w:val="24"/>
          <w:szCs w:val="24"/>
          <w:lang w:eastAsia="pt-BR"/>
        </w:rPr>
        <w:t>medicamentos</w:t>
      </w:r>
      <w:proofErr w:type="gramEnd"/>
      <w:r w:rsidRPr="004F41E5">
        <w:rPr>
          <w:rFonts w:ascii="Times New Roman" w:hAnsi="Times New Roman"/>
          <w:sz w:val="24"/>
          <w:szCs w:val="24"/>
          <w:lang w:eastAsia="pt-BR"/>
        </w:rPr>
        <w:t xml:space="preserve"> de risco, conforme Norma de Referência- NR 32 do Ministério do Trabalho que dispõe sobre segurança e saúde no trabalho em serviços de saúde;</w:t>
      </w:r>
    </w:p>
    <w:p w14:paraId="1FDE5F76"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V - </w:t>
      </w:r>
      <w:proofErr w:type="gramStart"/>
      <w:r w:rsidRPr="004F41E5">
        <w:rPr>
          <w:rFonts w:ascii="Times New Roman" w:hAnsi="Times New Roman"/>
          <w:sz w:val="24"/>
          <w:szCs w:val="24"/>
          <w:lang w:eastAsia="pt-BR"/>
        </w:rPr>
        <w:t>medicamentos</w:t>
      </w:r>
      <w:proofErr w:type="gramEnd"/>
      <w:r w:rsidRPr="004F41E5">
        <w:rPr>
          <w:rFonts w:ascii="Times New Roman" w:hAnsi="Times New Roman"/>
          <w:sz w:val="24"/>
          <w:szCs w:val="24"/>
          <w:lang w:eastAsia="pt-BR"/>
        </w:rPr>
        <w:t xml:space="preserve"> </w:t>
      </w:r>
      <w:proofErr w:type="spellStart"/>
      <w:r w:rsidRPr="004F41E5">
        <w:rPr>
          <w:rFonts w:ascii="Times New Roman" w:hAnsi="Times New Roman"/>
          <w:sz w:val="24"/>
          <w:szCs w:val="24"/>
          <w:lang w:eastAsia="pt-BR"/>
        </w:rPr>
        <w:t>nanotecnológicos</w:t>
      </w:r>
      <w:proofErr w:type="spellEnd"/>
      <w:r w:rsidRPr="004F41E5">
        <w:rPr>
          <w:rFonts w:ascii="Times New Roman" w:hAnsi="Times New Roman"/>
          <w:sz w:val="24"/>
          <w:szCs w:val="24"/>
          <w:lang w:eastAsia="pt-BR"/>
        </w:rPr>
        <w:t xml:space="preserve"> ou com sistemas terapêuticos implantáveis;</w:t>
      </w:r>
    </w:p>
    <w:p w14:paraId="0093E73F"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VI - </w:t>
      </w:r>
      <w:proofErr w:type="gramStart"/>
      <w:r w:rsidRPr="004F41E5">
        <w:rPr>
          <w:rFonts w:ascii="Times New Roman" w:hAnsi="Times New Roman"/>
          <w:sz w:val="24"/>
          <w:szCs w:val="24"/>
          <w:lang w:eastAsia="pt-BR"/>
        </w:rPr>
        <w:t>medicamentos</w:t>
      </w:r>
      <w:proofErr w:type="gramEnd"/>
      <w:r w:rsidRPr="004F41E5">
        <w:rPr>
          <w:rFonts w:ascii="Times New Roman" w:hAnsi="Times New Roman"/>
          <w:sz w:val="24"/>
          <w:szCs w:val="24"/>
          <w:lang w:eastAsia="pt-BR"/>
        </w:rPr>
        <w:t xml:space="preserve"> para doenças raras ou negligenciadas; ou</w:t>
      </w:r>
    </w:p>
    <w:p w14:paraId="0341E42B"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VII - ensaios para a quantificação de impurezas, microbiológicos ou determinação de microestrutura.</w:t>
      </w:r>
    </w:p>
    <w:p w14:paraId="650E07B1"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Parágrafo único.  As empresas fabricantes de medicamentos citadas nos incisos I e II devem ser localizadas em território nacional.</w:t>
      </w:r>
    </w:p>
    <w:p w14:paraId="7B81FCE9"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Art. 6 </w:t>
      </w:r>
      <w:proofErr w:type="gramStart"/>
      <w:r w:rsidRPr="004F41E5">
        <w:rPr>
          <w:rFonts w:ascii="Times New Roman" w:hAnsi="Times New Roman"/>
          <w:sz w:val="24"/>
          <w:szCs w:val="24"/>
          <w:lang w:eastAsia="pt-BR"/>
        </w:rPr>
        <w:t>°  Fica</w:t>
      </w:r>
      <w:proofErr w:type="gramEnd"/>
      <w:r w:rsidRPr="004F41E5">
        <w:rPr>
          <w:rFonts w:ascii="Times New Roman" w:hAnsi="Times New Roman"/>
          <w:sz w:val="24"/>
          <w:szCs w:val="24"/>
          <w:lang w:eastAsia="pt-BR"/>
        </w:rPr>
        <w:t xml:space="preserve"> permitida a contratação dos serviços de terceiros em território estrangeiro para a realização dos ensaios de controle qualidade de medicamentos nacionalizados ou fabricados em território nacional quando a situação caracterizar:</w:t>
      </w:r>
    </w:p>
    <w:p w14:paraId="39794C22"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I - </w:t>
      </w:r>
      <w:proofErr w:type="gramStart"/>
      <w:r w:rsidRPr="004F41E5">
        <w:rPr>
          <w:rFonts w:ascii="Times New Roman" w:hAnsi="Times New Roman"/>
          <w:sz w:val="24"/>
          <w:szCs w:val="24"/>
          <w:lang w:eastAsia="pt-BR"/>
        </w:rPr>
        <w:t>a</w:t>
      </w:r>
      <w:proofErr w:type="gramEnd"/>
      <w:r w:rsidRPr="004F41E5">
        <w:rPr>
          <w:rFonts w:ascii="Times New Roman" w:hAnsi="Times New Roman"/>
          <w:sz w:val="24"/>
          <w:szCs w:val="24"/>
          <w:lang w:eastAsia="pt-BR"/>
        </w:rPr>
        <w:t xml:space="preserve"> ausência ou a impossibilidade da realização do(s) ensaio(s) em território nacional; ou</w:t>
      </w:r>
    </w:p>
    <w:p w14:paraId="596E2D27"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II - </w:t>
      </w:r>
      <w:proofErr w:type="gramStart"/>
      <w:r w:rsidRPr="004F41E5">
        <w:rPr>
          <w:rFonts w:ascii="Times New Roman" w:hAnsi="Times New Roman"/>
          <w:sz w:val="24"/>
          <w:szCs w:val="24"/>
          <w:lang w:eastAsia="pt-BR"/>
        </w:rPr>
        <w:t>grau</w:t>
      </w:r>
      <w:proofErr w:type="gramEnd"/>
      <w:r w:rsidRPr="004F41E5">
        <w:rPr>
          <w:rFonts w:ascii="Times New Roman" w:hAnsi="Times New Roman"/>
          <w:sz w:val="24"/>
          <w:szCs w:val="24"/>
          <w:lang w:eastAsia="pt-BR"/>
        </w:rPr>
        <w:t xml:space="preserve"> de complexidade, especificidade, o(s) equipamento(s) ou a necessidade de recursos especializados para a(s) análise(s) laboratorial (ais).</w:t>
      </w:r>
    </w:p>
    <w:p w14:paraId="5DEB6070"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Parágrafo único.  A Anvisa pode solicitar informações e as evidências da avaliação realizada pela empresa quanto ao cumprimento dos incisos I e II.</w:t>
      </w:r>
    </w:p>
    <w:p w14:paraId="4714815F"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7</w:t>
      </w:r>
      <w:proofErr w:type="gramStart"/>
      <w:r w:rsidRPr="004F41E5">
        <w:rPr>
          <w:rFonts w:ascii="Times New Roman" w:hAnsi="Times New Roman"/>
          <w:sz w:val="24"/>
          <w:szCs w:val="24"/>
          <w:lang w:eastAsia="pt-BR"/>
        </w:rPr>
        <w:t>°  A</w:t>
      </w:r>
      <w:proofErr w:type="gramEnd"/>
      <w:r w:rsidRPr="004F41E5">
        <w:rPr>
          <w:rFonts w:ascii="Times New Roman" w:hAnsi="Times New Roman"/>
          <w:sz w:val="24"/>
          <w:szCs w:val="24"/>
          <w:lang w:eastAsia="pt-BR"/>
        </w:rPr>
        <w:t xml:space="preserve"> contratação dos serviços de terceiros para a realização de ensaios de controle de qualidade deverá observar o disposto nesta Resolução, as diretrizes dos regulamentos de registros e das modificações pós-registro, e a Resolução da Diretoria Colegiada- RDC n° 234, de 2018 e as suas atualizações.</w:t>
      </w:r>
    </w:p>
    <w:p w14:paraId="1A0770B7"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8</w:t>
      </w:r>
      <w:proofErr w:type="gramStart"/>
      <w:r w:rsidRPr="004F41E5">
        <w:rPr>
          <w:rFonts w:ascii="Times New Roman" w:hAnsi="Times New Roman"/>
          <w:sz w:val="24"/>
          <w:szCs w:val="24"/>
          <w:lang w:eastAsia="pt-BR"/>
        </w:rPr>
        <w:t>°  O</w:t>
      </w:r>
      <w:proofErr w:type="gramEnd"/>
      <w:r w:rsidRPr="004F41E5">
        <w:rPr>
          <w:rFonts w:ascii="Times New Roman" w:hAnsi="Times New Roman"/>
          <w:sz w:val="24"/>
          <w:szCs w:val="24"/>
          <w:lang w:eastAsia="pt-BR"/>
        </w:rPr>
        <w:t xml:space="preserve"> art. 33 da Resolução da Diretoria Colegiada - RDC nº 234, de 2018, passa a vigorar com a seguinte  redação:</w:t>
      </w:r>
    </w:p>
    <w:p w14:paraId="6E520FD6"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"Art. 33.  Ficam revogados o art. 52 da Resolução da Diretoria Colegiada - RDC n° 17, de 16 de abril de 2010, o parágrafo único do art. 8° e o parágrafo único do art. 9° da </w:t>
      </w:r>
      <w:r w:rsidRPr="004F41E5">
        <w:rPr>
          <w:rFonts w:ascii="Times New Roman" w:hAnsi="Times New Roman"/>
          <w:sz w:val="24"/>
          <w:szCs w:val="24"/>
          <w:lang w:eastAsia="pt-BR"/>
        </w:rPr>
        <w:lastRenderedPageBreak/>
        <w:t>Resolução da Diretoria Colegiada - RDC n° 10, de 2011, e a Resolução da Diretoria Colegiada - RDC nº 25, de 29 de março de 2007." (NR)</w:t>
      </w:r>
    </w:p>
    <w:p w14:paraId="1B23F943" w14:textId="75C61C0D"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 xml:space="preserve">Art. 9° </w:t>
      </w:r>
      <w:proofErr w:type="gramStart"/>
      <w:r w:rsidRPr="004F41E5">
        <w:rPr>
          <w:rFonts w:ascii="Times New Roman" w:hAnsi="Times New Roman"/>
          <w:sz w:val="24"/>
          <w:szCs w:val="24"/>
          <w:lang w:eastAsia="pt-BR"/>
        </w:rPr>
        <w:t>O  art.</w:t>
      </w:r>
      <w:proofErr w:type="gramEnd"/>
      <w:r w:rsidRPr="004F41E5">
        <w:rPr>
          <w:rFonts w:ascii="Times New Roman" w:hAnsi="Times New Roman"/>
          <w:sz w:val="24"/>
          <w:szCs w:val="24"/>
          <w:lang w:eastAsia="pt-BR"/>
        </w:rPr>
        <w:t xml:space="preserve"> 8º da Resolução da Diretoria Colegiada - RDC nº 10, de 2011, passa a vigorar com a seguinte redação:</w:t>
      </w:r>
    </w:p>
    <w:p w14:paraId="30EE5CB3" w14:textId="4C2F1BA1"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8° Todas as importadoras devem possuir laboratório de controle de qualidade e local de armazenamento próprios, incluindo local específico para armazenamento de amostras de referência. A empresa ainda deve possuir capacidade técnica e operacional para realizar as atividades necessárias ou contratar os serviços de terceiros, conforme legislação específica</w:t>
      </w:r>
      <w:proofErr w:type="gramStart"/>
      <w:r w:rsidRPr="004F41E5">
        <w:rPr>
          <w:rFonts w:ascii="Times New Roman" w:hAnsi="Times New Roman"/>
          <w:sz w:val="24"/>
          <w:szCs w:val="24"/>
          <w:lang w:eastAsia="pt-BR"/>
        </w:rPr>
        <w:t>.”(</w:t>
      </w:r>
      <w:proofErr w:type="gramEnd"/>
      <w:r w:rsidRPr="004F41E5">
        <w:rPr>
          <w:rFonts w:ascii="Times New Roman" w:hAnsi="Times New Roman"/>
          <w:sz w:val="24"/>
          <w:szCs w:val="24"/>
          <w:lang w:eastAsia="pt-BR"/>
        </w:rPr>
        <w:t>NR)</w:t>
      </w:r>
    </w:p>
    <w:p w14:paraId="511DE921"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10.  O art. 9° da Resolução da Diretoria Colegiada - RDC nº 10, de 21 de março de 2011, passa a vigorar com a seguinte redação:</w:t>
      </w:r>
    </w:p>
    <w:p w14:paraId="2DB590D8" w14:textId="36730651"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9° O laboratório próprio da importadora situado em território nacional é responsável pela realização de ensaios completos de controle de qualidade, em conformidade com o registro do medicamento na ANVISA, para cada carga recebida, lote a lote, de todos os medicamentos importados"(NR).</w:t>
      </w:r>
    </w:p>
    <w:p w14:paraId="7FB17923"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11.  O inciso VIII do art. 10 da Resolução da Diretoria Colegiada - RDC nº 10, de 2011, passa a vigorar com a seguinte redação:</w:t>
      </w:r>
    </w:p>
    <w:p w14:paraId="4D211141" w14:textId="29016B02"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“VIII- o departamento de Controle de Qualidade da empresa importadora deve realizar todas as análises completas, em conformidade com o registro do medicamento, de no mínimo dois lotes anualmente, no caso de importação acima de oitos cargas/ano de cada medicamento. Para importação menor ou igual a oito cargas/ano recebidas de cada medicamento, devem ser realizadas todas as análises completas, de no mínimo, dois lotes a cada dois anos.”</w:t>
      </w:r>
      <w:r w:rsidR="006F7D65">
        <w:rPr>
          <w:rFonts w:ascii="Times New Roman" w:hAnsi="Times New Roman"/>
          <w:sz w:val="24"/>
          <w:szCs w:val="24"/>
          <w:lang w:eastAsia="pt-BR"/>
        </w:rPr>
        <w:t xml:space="preserve"> </w:t>
      </w:r>
      <w:proofErr w:type="gramStart"/>
      <w:r w:rsidRPr="004F41E5">
        <w:rPr>
          <w:rFonts w:ascii="Times New Roman" w:hAnsi="Times New Roman"/>
          <w:sz w:val="24"/>
          <w:szCs w:val="24"/>
          <w:lang w:eastAsia="pt-BR"/>
        </w:rPr>
        <w:t>(</w:t>
      </w:r>
      <w:proofErr w:type="gramEnd"/>
      <w:r w:rsidRPr="004F41E5">
        <w:rPr>
          <w:rFonts w:ascii="Times New Roman" w:hAnsi="Times New Roman"/>
          <w:sz w:val="24"/>
          <w:szCs w:val="24"/>
          <w:lang w:eastAsia="pt-BR"/>
        </w:rPr>
        <w:t>NR)</w:t>
      </w:r>
    </w:p>
    <w:p w14:paraId="37FE875C"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12.  O descumprimento das disposições contidas nesta Resolução constitui infração sanitária, nos termos da Lei nº. 6.437, de 20 de agosto de 1977, sem prejuízo das responsabilidades civil, administrativa e penal cabíveis.</w:t>
      </w:r>
    </w:p>
    <w:p w14:paraId="53CCE748" w14:textId="77777777"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13.  Fica revogada a Resolução da Diretoria Colegiada – RDC n° 257, de 18 de dezembro de 2018, publicada no Diário Oficial da União nº 244, de 20 de dezembro de 2018, Seção 1, pág. 183.</w:t>
      </w:r>
    </w:p>
    <w:p w14:paraId="4DA3BFDC" w14:textId="629A8346" w:rsidR="006F7D65" w:rsidRDefault="004F41E5" w:rsidP="006F7D65">
      <w:pPr>
        <w:ind w:firstLine="567"/>
        <w:jc w:val="both"/>
        <w:rPr>
          <w:rFonts w:ascii="Times New Roman" w:hAnsi="Times New Roman"/>
          <w:sz w:val="24"/>
          <w:szCs w:val="24"/>
          <w:lang w:eastAsia="pt-BR"/>
        </w:rPr>
      </w:pPr>
      <w:r w:rsidRPr="004F41E5">
        <w:rPr>
          <w:rFonts w:ascii="Times New Roman" w:hAnsi="Times New Roman"/>
          <w:sz w:val="24"/>
          <w:szCs w:val="24"/>
          <w:lang w:eastAsia="pt-BR"/>
        </w:rPr>
        <w:t>Art. 14.  Esta Resolução entra em vigor na data da sua publicação.</w:t>
      </w:r>
    </w:p>
    <w:p w14:paraId="5CAB0C3D" w14:textId="77777777" w:rsidR="006F7D65" w:rsidRDefault="006F7D65" w:rsidP="006F7D65">
      <w:pPr>
        <w:ind w:firstLine="567"/>
        <w:jc w:val="both"/>
        <w:rPr>
          <w:rFonts w:ascii="Times New Roman" w:hAnsi="Times New Roman"/>
          <w:sz w:val="24"/>
          <w:szCs w:val="24"/>
          <w:lang w:eastAsia="pt-BR"/>
        </w:rPr>
      </w:pPr>
    </w:p>
    <w:p w14:paraId="45B838AA" w14:textId="74A11473" w:rsidR="00727649" w:rsidRPr="006F7D65" w:rsidRDefault="004F41E5" w:rsidP="006F7D65">
      <w:pPr>
        <w:jc w:val="center"/>
        <w:rPr>
          <w:rFonts w:ascii="Times New Roman" w:hAnsi="Times New Roman"/>
          <w:b/>
          <w:sz w:val="24"/>
          <w:szCs w:val="24"/>
          <w:lang w:eastAsia="pt-BR"/>
        </w:rPr>
      </w:pPr>
      <w:r w:rsidRPr="006F7D65">
        <w:rPr>
          <w:rFonts w:ascii="Times New Roman" w:hAnsi="Times New Roman"/>
          <w:b/>
          <w:sz w:val="24"/>
          <w:szCs w:val="24"/>
          <w:lang w:eastAsia="pt-BR"/>
        </w:rPr>
        <w:t>WILLIAM DIB</w:t>
      </w:r>
    </w:p>
    <w:p w14:paraId="2E46F38C" w14:textId="77777777" w:rsidR="006F7D65" w:rsidRPr="006F7D65" w:rsidRDefault="006F7D65" w:rsidP="006F7D65">
      <w:pPr>
        <w:jc w:val="center"/>
        <w:rPr>
          <w:rFonts w:ascii="Times New Roman" w:hAnsi="Times New Roman"/>
          <w:b/>
          <w:sz w:val="24"/>
          <w:szCs w:val="24"/>
          <w:lang w:eastAsia="pt-BR"/>
        </w:rPr>
      </w:pPr>
      <w:r w:rsidRPr="006F7D65">
        <w:rPr>
          <w:rFonts w:ascii="Times New Roman" w:hAnsi="Times New Roman"/>
          <w:b/>
          <w:sz w:val="24"/>
          <w:szCs w:val="24"/>
          <w:lang w:eastAsia="pt-BR"/>
        </w:rPr>
        <w:t>Diretor-Presidente</w:t>
      </w:r>
    </w:p>
    <w:p w14:paraId="0C87FB37" w14:textId="573BDAD5" w:rsidR="00426912" w:rsidRPr="00727649" w:rsidRDefault="00426912" w:rsidP="00727649">
      <w:pPr>
        <w:spacing w:after="200" w:line="240" w:lineRule="auto"/>
        <w:rPr>
          <w:rFonts w:ascii="Times New Roman" w:hAnsi="Times New Roman"/>
          <w:sz w:val="24"/>
          <w:szCs w:val="24"/>
        </w:rPr>
      </w:pPr>
    </w:p>
    <w:sectPr w:rsidR="00426912" w:rsidRPr="00727649" w:rsidSect="00083D81">
      <w:headerReference w:type="default" r:id="rId9"/>
      <w:footerReference w:type="defaul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4D27E" w14:textId="77777777" w:rsidR="00090458" w:rsidRDefault="00090458" w:rsidP="00090458">
      <w:pPr>
        <w:spacing w:after="0" w:line="240" w:lineRule="auto"/>
      </w:pPr>
      <w:r>
        <w:separator/>
      </w:r>
    </w:p>
  </w:endnote>
  <w:endnote w:type="continuationSeparator" w:id="0">
    <w:p w14:paraId="78002DA3" w14:textId="77777777" w:rsidR="00090458" w:rsidRDefault="00090458" w:rsidP="00090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43F7C" w14:textId="7F1C2DC7" w:rsidR="00090458" w:rsidRPr="005B6D48" w:rsidRDefault="005B6D48" w:rsidP="005B6D48">
    <w:pPr>
      <w:tabs>
        <w:tab w:val="right" w:pos="8504"/>
      </w:tabs>
      <w:jc w:val="center"/>
      <w:rPr>
        <w:rFonts w:ascii="Calibri" w:hAnsi="Calibri"/>
      </w:rPr>
    </w:pPr>
    <w:r w:rsidRPr="0018049F">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E02EA" w14:textId="77777777" w:rsidR="00090458" w:rsidRDefault="00090458" w:rsidP="00090458">
      <w:pPr>
        <w:spacing w:after="0" w:line="240" w:lineRule="auto"/>
      </w:pPr>
      <w:r>
        <w:separator/>
      </w:r>
    </w:p>
  </w:footnote>
  <w:footnote w:type="continuationSeparator" w:id="0">
    <w:p w14:paraId="1DFD9E88" w14:textId="77777777" w:rsidR="00090458" w:rsidRDefault="00090458" w:rsidP="00090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0D782" w14:textId="77777777" w:rsidR="00090458" w:rsidRPr="0018049F" w:rsidRDefault="00090458" w:rsidP="00090458">
    <w:pPr>
      <w:pStyle w:val="PargrafodaLista"/>
      <w:tabs>
        <w:tab w:val="center" w:pos="4252"/>
        <w:tab w:val="right" w:pos="8504"/>
      </w:tabs>
      <w:ind w:left="0"/>
      <w:jc w:val="center"/>
      <w:rPr>
        <w:rFonts w:ascii="Calibri" w:eastAsia="Times New Roman" w:hAnsi="Calibri"/>
      </w:rPr>
    </w:pPr>
    <w:r>
      <w:rPr>
        <w:rFonts w:eastAsia="Times New Roman"/>
        <w:noProof/>
      </w:rPr>
      <w:drawing>
        <wp:inline distT="0" distB="0" distL="0" distR="0" wp14:anchorId="11D87B43" wp14:editId="38FD7189">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26587B02" w14:textId="77777777" w:rsidR="00090458" w:rsidRPr="0018049F" w:rsidRDefault="00090458" w:rsidP="00090458">
    <w:pPr>
      <w:pStyle w:val="PargrafodaLista"/>
      <w:tabs>
        <w:tab w:val="center" w:pos="4252"/>
        <w:tab w:val="right" w:pos="8504"/>
      </w:tabs>
      <w:ind w:left="0"/>
      <w:jc w:val="center"/>
      <w:rPr>
        <w:rFonts w:ascii="Calibri" w:eastAsia="Times New Roman" w:hAnsi="Calibri"/>
        <w:b/>
      </w:rPr>
    </w:pPr>
    <w:r w:rsidRPr="0018049F">
      <w:rPr>
        <w:rFonts w:ascii="Calibri" w:eastAsia="Times New Roman" w:hAnsi="Calibri"/>
        <w:b/>
      </w:rPr>
      <w:t>Ministério da Saúde - MS</w:t>
    </w:r>
  </w:p>
  <w:p w14:paraId="73F27268" w14:textId="77777777" w:rsidR="006F7D65" w:rsidRDefault="00090458" w:rsidP="00090458">
    <w:pPr>
      <w:pStyle w:val="PargrafodaLista"/>
      <w:tabs>
        <w:tab w:val="center" w:pos="4252"/>
        <w:tab w:val="right" w:pos="8504"/>
      </w:tabs>
      <w:ind w:left="0"/>
      <w:jc w:val="center"/>
      <w:rPr>
        <w:rFonts w:ascii="Calibri" w:eastAsia="Times New Roman" w:hAnsi="Calibri"/>
        <w:b/>
      </w:rPr>
    </w:pPr>
    <w:r w:rsidRPr="0018049F">
      <w:rPr>
        <w:rFonts w:ascii="Calibri" w:eastAsia="Times New Roman" w:hAnsi="Calibri"/>
        <w:b/>
      </w:rPr>
      <w:t xml:space="preserve">Agência Nacional de Vigilância Sanitária </w:t>
    </w:r>
    <w:r>
      <w:rPr>
        <w:rFonts w:ascii="Calibri" w:eastAsia="Times New Roman" w:hAnsi="Calibri"/>
        <w:b/>
      </w:rPr>
      <w:t>–</w:t>
    </w:r>
    <w:r w:rsidRPr="0018049F">
      <w:rPr>
        <w:rFonts w:ascii="Calibri" w:eastAsia="Times New Roman" w:hAnsi="Calibri"/>
        <w:b/>
      </w:rPr>
      <w:t xml:space="preserve"> ANVISA</w:t>
    </w:r>
  </w:p>
  <w:p w14:paraId="07010876" w14:textId="704075C1" w:rsidR="00090458" w:rsidRDefault="0009045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3A6"/>
    <w:rsid w:val="00083D81"/>
    <w:rsid w:val="00090458"/>
    <w:rsid w:val="000F6047"/>
    <w:rsid w:val="00267EE0"/>
    <w:rsid w:val="00391EEE"/>
    <w:rsid w:val="00426912"/>
    <w:rsid w:val="004F41E5"/>
    <w:rsid w:val="005B1FF9"/>
    <w:rsid w:val="005B6D48"/>
    <w:rsid w:val="005C50B5"/>
    <w:rsid w:val="005D734B"/>
    <w:rsid w:val="005E2DF5"/>
    <w:rsid w:val="005E6B2E"/>
    <w:rsid w:val="0060047F"/>
    <w:rsid w:val="00682D2F"/>
    <w:rsid w:val="00683848"/>
    <w:rsid w:val="006F7D65"/>
    <w:rsid w:val="00727649"/>
    <w:rsid w:val="008A5CD6"/>
    <w:rsid w:val="009023A6"/>
    <w:rsid w:val="009A33C1"/>
    <w:rsid w:val="009E0F99"/>
    <w:rsid w:val="00D26A77"/>
    <w:rsid w:val="00D85208"/>
    <w:rsid w:val="00D91F70"/>
    <w:rsid w:val="00D92A87"/>
    <w:rsid w:val="00F43E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ACFA0D"/>
  <w14:defaultImageDpi w14:val="0"/>
  <w15:docId w15:val="{D01DD4F0-A812-428B-902C-EDE293A43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904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90458"/>
    <w:rPr>
      <w:rFonts w:cs="Times New Roman"/>
    </w:rPr>
  </w:style>
  <w:style w:type="paragraph" w:styleId="Rodap">
    <w:name w:val="footer"/>
    <w:basedOn w:val="Normal"/>
    <w:link w:val="RodapChar"/>
    <w:uiPriority w:val="99"/>
    <w:unhideWhenUsed/>
    <w:rsid w:val="00090458"/>
    <w:pPr>
      <w:tabs>
        <w:tab w:val="center" w:pos="4252"/>
        <w:tab w:val="right" w:pos="8504"/>
      </w:tabs>
      <w:spacing w:after="0" w:line="240" w:lineRule="auto"/>
    </w:pPr>
  </w:style>
  <w:style w:type="character" w:customStyle="1" w:styleId="RodapChar">
    <w:name w:val="Rodapé Char"/>
    <w:basedOn w:val="Fontepargpadro"/>
    <w:link w:val="Rodap"/>
    <w:uiPriority w:val="99"/>
    <w:rsid w:val="00090458"/>
    <w:rPr>
      <w:rFonts w:cs="Times New Roman"/>
    </w:rPr>
  </w:style>
  <w:style w:type="paragraph" w:styleId="PargrafodaLista">
    <w:name w:val="List Paragraph"/>
    <w:basedOn w:val="Normal"/>
    <w:uiPriority w:val="34"/>
    <w:qFormat/>
    <w:rsid w:val="00090458"/>
    <w:pPr>
      <w:spacing w:after="0" w:line="240" w:lineRule="auto"/>
      <w:ind w:left="708"/>
    </w:pPr>
    <w:rPr>
      <w:rFonts w:ascii="Times New Roman" w:eastAsiaTheme="minorEastAsia"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65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1" ma:contentTypeDescription="Crie um novo documento." ma:contentTypeScope="" ma:versionID="d2094abc0e7cf1a2cb58a6dbb33c9d2a">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0b512b8af7ebbdb6918c91415dd7ce19"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10B7B-4D64-40E8-97E8-F89C7003537A}">
  <ds:schemaRefs>
    <ds:schemaRef ds:uri="http://schemas.microsoft.com/sharepoint/v3/contenttype/forms"/>
  </ds:schemaRefs>
</ds:datastoreItem>
</file>

<file path=customXml/itemProps2.xml><?xml version="1.0" encoding="utf-8"?>
<ds:datastoreItem xmlns:ds="http://schemas.openxmlformats.org/officeDocument/2006/customXml" ds:itemID="{6833230B-EE1F-4275-9F6A-984C907ED2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19D372-C52A-4C7B-B08A-4AFBF95BAEB8}">
  <ds:schemaRefs>
    <ds:schemaRef ds:uri="http://schemas.microsoft.com/office/2006/metadata/properties"/>
    <ds:schemaRef ds:uri="http://schemas.microsoft.com/office/infopath/2007/PartnerControls"/>
    <ds:schemaRef ds:uri="http://www.w3.org/XML/1998/namespace"/>
    <ds:schemaRef ds:uri="http://purl.org/dc/terms/"/>
    <ds:schemaRef ds:uri="http://schemas.openxmlformats.org/package/2006/metadata/core-properties"/>
    <ds:schemaRef ds:uri="http://purl.org/dc/elements/1.1/"/>
    <ds:schemaRef ds:uri="http://schemas.microsoft.com/office/2006/documentManagement/types"/>
    <ds:schemaRef ds:uri="3358cef2-5e33-4382-9f34-ebdf29ebf261"/>
    <ds:schemaRef ds:uri="http://purl.org/dc/dcmitype/"/>
    <ds:schemaRef ds:uri="1b481078-05fd-4425-adfc-5f858dcaa14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1113</Words>
  <Characters>5844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de Cassia Marques de Araujo</dc:creator>
  <cp:keywords/>
  <dc:description/>
  <cp:lastModifiedBy>Raianne Liberal Coutinho</cp:lastModifiedBy>
  <cp:revision>4</cp:revision>
  <dcterms:created xsi:type="dcterms:W3CDTF">2019-02-26T13:00:00Z</dcterms:created>
  <dcterms:modified xsi:type="dcterms:W3CDTF">2019-02-26T13:02:00Z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