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5B2" w:rsidRDefault="00CD15B2" w:rsidP="00BD5766">
      <w:pPr>
        <w:spacing w:before="120" w:after="120" w:line="240" w:lineRule="auto"/>
        <w:ind w:left="-1134" w:right="-285" w:firstLine="567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BD5766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281, DE 29 DE ABRIL DE 2019</w:t>
      </w:r>
    </w:p>
    <w:p w:rsidR="00BD5766" w:rsidRPr="008303FA" w:rsidRDefault="00BD5766" w:rsidP="00BD5766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83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maio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:rsidR="00CD15B2" w:rsidRPr="00BD5766" w:rsidRDefault="00CD15B2" w:rsidP="00CD15B2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Autoriza o uso de aditivos alimentares e coadjuvantes de tecnologia em diversas categorias de alimentos.</w:t>
      </w:r>
    </w:p>
    <w:p w:rsidR="00CD15B2" w:rsidRPr="00BD5766" w:rsidRDefault="00CD15B2" w:rsidP="00CD15B2">
      <w:pPr>
        <w:spacing w:after="0" w:line="240" w:lineRule="auto"/>
        <w:ind w:left="3686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BD5766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BD5766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 aliado ao art. 7º, III, e IV, da Lei nº 9.782, de 26 de janeiro de 1999, e ao art. 53, V, §§ 1º e 3º do Regimento Interno aprovado pela Resolução da Diretoria Colegiada – RDC n° 255, de 10 de dezembro de 2018, resolve adotar a seguinte Resolução da Diretoria Colegiada, conforme deliberado em reunião realizada em 23 de abril de 2019, e eu, Diretor-Presidente, determino a sua publicação.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1°  Esta Resolução autoriza o uso de aditivos alimentares e coadjuvantes de tecnologia em diversas categorias de alimentos.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2°  Fica incluído na Tabela I da Resolução CNS/MS n° 4, de 24 de novembro de 1988, o aditivo alimentar extrato de alecrim, INS 392, na função de antioxidante, para uso em: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 - óleos de peixe, no limite máximo de 0,05 g por 100 ml, equivalente a 0,005 g por 100 ml de ácido carnósico e carnosol;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II - óleos vegetais, exceto azeite de oliva e óleos virgens, no limite máximo de 0,03 g por 100 ml, equivalente a 0,003 g por 100 ml de ácido carnósico e carnosol.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3°  Fica incluído na Tabela I da Resolução CNS/MS n° 4, de 1988, o aditivo alimentar mistura concentrada de tocoferol, INS 307b, na função de antioxidante, para uso em óleo de algas, com limite máximo de 0,6 g por 100 ml, sozinho ou em combinação com outros antioxidantes já autorizados.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 4°  Ficam incluídos no Anexo VII da Resolução CNS/MS n° 4, de 1988, os coadjuvantes de tecnologia: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 - dióxido de cloro, INS 926, na função de agente de inibição enzimática antes da etapa de branqueamento, para uso em miúdos salgados crus, no limite máximo de 3 ppm de teor residual de dióxido de cloro; e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II - ácido sulfúrico, INS 513, na função de agente de controle de microrganismos, para uso em leveduras e extratos de leveduras, no limite 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</w:t>
      </w:r>
      <w:r w:rsidRPr="00BD5766">
        <w:rPr>
          <w:rFonts w:ascii="Times New Roman" w:hAnsi="Times New Roman"/>
          <w:sz w:val="24"/>
          <w:szCs w:val="24"/>
          <w:lang w:eastAsia="pt-BR"/>
        </w:rPr>
        <w:t>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lastRenderedPageBreak/>
        <w:t xml:space="preserve">Art. 5°  Fica incluído no Anexo da Resolução da Diretoria Colegiada - RDC n° 25, de 15 de fevereiro de 2005, o aditivo alimentar beta-caroteno de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Blakeslea trispora</w:t>
      </w:r>
      <w:r w:rsidRPr="00BD5766">
        <w:rPr>
          <w:rFonts w:ascii="Times New Roman" w:hAnsi="Times New Roman"/>
          <w:sz w:val="24"/>
          <w:szCs w:val="24"/>
          <w:lang w:eastAsia="pt-BR"/>
        </w:rPr>
        <w:t>, INS 160 a(iii), na função de corante, para uso em: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 - bebida a base de soja pronta para o consumo, no limite máximo de 0,05 g por 100 ml;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II - preparado líquido para bebidas com soja, em quantidades tais que o produto pronto para o consumo atenda o limite máximo de 0,05 g por 100 ml; e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III - pós para o preparo de bebidas a base de soja, em quantidades tais que o produto pronto para o consumo atenda o limite máximo de 0,05 g por 100 ml.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Art. 6°  Fica incluído na Resolução da Diretoria Colegiada - RDC n° 18, de 24 de março de 2008, o aditivo alimentar advantame, INS 969, na função de edulcorante, para uso em: 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 - alimentos e bebidas para controle de peso, no limite máximo de 0,005 g por 100 g ou 100 ml;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II - alimentos e bebidas para dietas com ingestão controlada de açúcares, no limite máximo de 0,005 g por 100 g ou 100 ml;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III - alimentos e bebidas para dietas com restrição de açúcares, no limite máximo de 0,005 g por 100 g ou 100 ml;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IV - alimentos e bebidas com informação nutricional complementar com substituição total de açúcares, no limite máximo de 0,005 g por 100 g ou 100 ml; e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V - alimentos e bebidas com informação nutricional complementar com substituição parcial de açúcares, no limite máximo de 0,00375 g por 100 g ou 100 ml.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 7°  Ficam incluídos no Anexo da  Resolução da Diretoria Colegiada - RDC n° 5, de 4 de fevereiro de 2013, os aditivos alimentares: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I - aromatizantes autorizados pela  Resolução da Diretoria Colegiada - RDC nº 2, de 15 de janeiro de 2007, inclusive o extrato de carvalho, na categoria de bebida alcoólica destilada, subcategoria 16.1.1.3, para uso exclusivo em tequila, no limite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</w:t>
      </w:r>
      <w:r w:rsidRPr="00BD5766">
        <w:rPr>
          <w:rFonts w:ascii="Times New Roman" w:hAnsi="Times New Roman"/>
          <w:sz w:val="24"/>
          <w:szCs w:val="24"/>
          <w:lang w:eastAsia="pt-BR"/>
        </w:rPr>
        <w:t>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II - glicerol, INS 422, na função de estabilizante, na categoria de bebida alcoólica destilada, subcategoria 16.1.1.3, para uso exclusivo em tequila, no limite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</w:t>
      </w:r>
      <w:r w:rsidRPr="00BD5766">
        <w:rPr>
          <w:rFonts w:ascii="Times New Roman" w:hAnsi="Times New Roman"/>
          <w:sz w:val="24"/>
          <w:szCs w:val="24"/>
          <w:lang w:eastAsia="pt-BR"/>
        </w:rPr>
        <w:t>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lastRenderedPageBreak/>
        <w:t>Art. 8°  Ficam incluídos os incisos XVI e XVII no art. 2º da Resolução da Diretoria Colegiada - RDC n° 8, de 6 de março de 2013,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"Art. 2º  Para fins de atribuição de aditivos alimentares, os produtos de frutas e de vegetais se classificam em: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(...)</w:t>
      </w:r>
    </w:p>
    <w:p w:rsidR="00BD5766" w:rsidRP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XVI. Frutas descascadas ou picadas, congeladas ou não; e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XVII. Proteína de soja isolada." (NR)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9º  Ficam incluídos no Anexo da  Resolução da Diretoria Colegiada - RDC n° 8, de 2013, os aditivos alimentares: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I - ácido ascórbico, INS 300, nas funções de antioxidante, regulador de acidez e sequestrante, para uso em frutas descascadas e ou picadas, congeladas ou não, subcategoria XVI, no limite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</w:t>
      </w:r>
      <w:r w:rsidRPr="00BD5766">
        <w:rPr>
          <w:rFonts w:ascii="Times New Roman" w:hAnsi="Times New Roman"/>
          <w:sz w:val="24"/>
          <w:szCs w:val="24"/>
          <w:lang w:eastAsia="pt-BR"/>
        </w:rPr>
        <w:t>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II - ácido cítrico, INS 330, nas funções de acidulante, antioxidante, regulador de acidez e sequestrante, para uso em frutas descascadas e ou picadas, congeladas ou não, subcategoria XVI, no limite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</w:t>
      </w:r>
      <w:r w:rsidRPr="00BD5766">
        <w:rPr>
          <w:rFonts w:ascii="Times New Roman" w:hAnsi="Times New Roman"/>
          <w:sz w:val="24"/>
          <w:szCs w:val="24"/>
          <w:lang w:eastAsia="pt-BR"/>
        </w:rPr>
        <w:t>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III - ácido clorídrico, INS 507, na função de acidulante, para uso em proteína de soja isolada, subcategoria XVII, no limite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IV - beta-caroteno de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Blakeslea trispora</w:t>
      </w:r>
      <w:r w:rsidRPr="00BD5766">
        <w:rPr>
          <w:rFonts w:ascii="Times New Roman" w:hAnsi="Times New Roman"/>
          <w:sz w:val="24"/>
          <w:szCs w:val="24"/>
          <w:lang w:eastAsia="pt-BR"/>
        </w:rPr>
        <w:t>, INS 160 a(iii), na função de corante, para uso em suco, néctar, polpa de fruta, suco tropical e água de coco, subcategoria IV, no limite máximo de 0,05 g por 100 ml;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V - carbonato de cálcio, INS 170(i), na função de regulador de acidez, para uso em frutas descascadas e ou picadas, congeladas ou não, subcategoria XVI, no limite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satis;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 xml:space="preserve">VI - hidróxido de sódio, INS 524, na função de regulador de acidez, para uso em proteína de soja isolada, subcategoria XVII, no limite </w:t>
      </w:r>
      <w:r w:rsidRPr="00BD5766">
        <w:rPr>
          <w:rFonts w:ascii="Times New Roman" w:hAnsi="Times New Roman"/>
          <w:i/>
          <w:iCs/>
          <w:sz w:val="24"/>
          <w:szCs w:val="24"/>
          <w:lang w:eastAsia="pt-BR"/>
        </w:rPr>
        <w:t>quantum satis</w:t>
      </w:r>
      <w:r w:rsidRPr="00BD5766">
        <w:rPr>
          <w:rFonts w:ascii="Times New Roman" w:hAnsi="Times New Roman"/>
          <w:sz w:val="24"/>
          <w:szCs w:val="24"/>
          <w:lang w:eastAsia="pt-BR"/>
        </w:rPr>
        <w:t>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 10.  Fica incluído no Anexo I da Resolução da Diretoria Colegiada - RDC n° 239, de 26 de julho de 2018, o aditivo alimentar copolímero neutro de metacrilato, INS 1206, na função de glaceante, para uso em suplementos alimentares sólidos e semissólidos, subcategoria 14.2.1, exceto para formas mastigáveis, com limite máximo de 20g por 100 g.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lastRenderedPageBreak/>
        <w:t>Art. 11.  Fica incluído no Anexo I da Resolução da Diretoria Colegiada - RDC n° 239, de 2018, o aditivo alimentar advantame, na função de edulcorante, para uso em suplementos alimentares líquidos, subcategoria 14.1, exceto para o conteúdo líquido de cápsulas gelatinosas, no limite máximo de 0,006 g por 100 ml.</w:t>
      </w: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Parágrafo único.  Para os suplementos alimentares líquidos na forma de xarope, aplica-se o limite máximo de 0,0055 g por 100 ml.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 12.  Fica incluído no Anexo I da Resolução da Diretoria Colegiada - RDC n° 239, de 2018, o aditivo alimentar advantame, na função de edulcorante, para uso em suplementos alimentares sólidos e semissólidos, subcategoria 14.2.1, exceto para cápsulas, cápsulas gelatinosas, comprimidos e drágeas que não sejam apresentadas nas formas mastigáveis e sublinguais, no limite máximo de 0,002 g por 100 g.</w:t>
      </w: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Parágrafo único.  Para os suplementos alimentares sólidos e semissólidos em formas mastigáveis, aplica-se o limite máximo de 0,0055 g por 100 g.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13.  Fica incluído o inciso IV no art. 5º da Resolução da Diretoria Colegiada - RDC n° 239, de 2018,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"IV - União Europeia" (NR).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14.  As notas relativas aos aditivos alimentares óleo de ricínio e propileno glicol autorizados para uso na função de agente carreador para a subcategoria 14.2.1 do Anexo I da Resolução da Diretoria Colegiada - RDC nº 239, de 2018, passam a vigorar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"Somente para semissólidos e gomas" (NR)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15.  As notas relativas aos aditivos alimentares autorizados para uso na função de agente de firmeza para a subcategoria 14.2.1 do Anexo I da Resolução da Diretoria Colegiada - RDC nº 239, de 2018, passam a vigorar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"Somente para semissólidos e gomas" (NR)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16.  As notas relativas aos aditivos alimentares ácido benzoico e todos os autorizados pela Resolução da Diretoria Colegiada - RDC nº 45, de  3 de novembro de 2010, autorizados para uso na função de conservador para a subcategoria 14.2.1 do Anexo I da Resolução da Diretoria Colegiada - RDC nº 239, de 2018, passam a vigorar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"Somente para semissólidos e gomas" (NR)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D5766" w:rsidRDefault="00BD5766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lastRenderedPageBreak/>
        <w:t>Art. 17.  As notas relativas aos aditivos alimentares ácido sórbico, sorbato de sódio, sorbato de potássio e sorbato de cálcio autorizados para uso na função de conservador para a subcategoria 14.2.1 do Anexo I da  Resolução da Diretoria Colegiada - RDC nº 239, de 2018, passam a vigorar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"Como ácido ascórbico e somente para semissólidos e gomas" (NR)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18.  As notas relativas aos aditivos alimentares benzoato de sódio, benzoato de potássio e benzoato de cálcio autorizados para uso na função de conservador para a subcategoria 14.2.1 do Anexo I da Resolução da Diretoria Colegiada - RDC nº 239, de 2018, passam a vigorar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"Como ácido benzoico e somente para semissólidos e gomas" (NR)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19.  As notas relativas aos aditivos alimentares autorizados para uso na função de geleificante para a subcategoria 14.2.1 do Anexo I da Resolução da Diretoria Colegiada - RDC nº 239, de 2018, passam a vigorar com a seguinte redação: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"Somente para produção de cápsulas gelatinosas ou semissólidos e gomas" (NR)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20. O descumprimento das disposições contidas nesta Resolução constitui infração sanitária, nos termos da Lei nº 6.437, de 20 de agosto de 1977, sem prejuízo das responsabilidades civil, administrativa e penal cabíveis.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Art. 21.  Esta Resolução entra em vigor na data de sua publicação.</w:t>
      </w:r>
    </w:p>
    <w:p w:rsidR="00CD15B2" w:rsidRPr="00BD5766" w:rsidRDefault="00CD15B2" w:rsidP="00CD15B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 </w:t>
      </w:r>
    </w:p>
    <w:p w:rsidR="00CD15B2" w:rsidRPr="00BD5766" w:rsidRDefault="00CD15B2" w:rsidP="00CD15B2">
      <w:pPr>
        <w:spacing w:before="120" w:after="120" w:line="240" w:lineRule="auto"/>
        <w:ind w:left="120" w:right="120" w:firstLine="141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D15B2" w:rsidRPr="00BD5766" w:rsidRDefault="00CD15B2" w:rsidP="00CD15B2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pt-BR"/>
        </w:rPr>
      </w:pPr>
      <w:r w:rsidRPr="00BD5766">
        <w:rPr>
          <w:rFonts w:ascii="Times New Roman" w:hAnsi="Times New Roman"/>
          <w:b/>
          <w:caps/>
          <w:sz w:val="24"/>
          <w:szCs w:val="24"/>
          <w:lang w:eastAsia="pt-BR"/>
        </w:rPr>
        <w:t>WILLIAM DIB</w:t>
      </w:r>
    </w:p>
    <w:p w:rsidR="00CD15B2" w:rsidRPr="00BD5766" w:rsidRDefault="00CD15B2" w:rsidP="00CD15B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BD5766">
        <w:rPr>
          <w:rFonts w:ascii="Times New Roman" w:hAnsi="Times New Roman"/>
          <w:sz w:val="24"/>
          <w:szCs w:val="24"/>
          <w:lang w:eastAsia="pt-BR"/>
        </w:rPr>
        <w:t>Diretor-Presidente</w:t>
      </w:r>
    </w:p>
    <w:p w:rsidR="00CD15B2" w:rsidRPr="00BD5766" w:rsidRDefault="00CD15B2" w:rsidP="00CD15B2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  <w:lang w:eastAsia="pt-BR"/>
        </w:rPr>
      </w:pPr>
      <w:r w:rsidRPr="00BD5766">
        <w:rPr>
          <w:rFonts w:ascii="Times New Roman" w:hAnsi="Times New Roman"/>
          <w:caps/>
          <w:sz w:val="24"/>
          <w:szCs w:val="24"/>
          <w:lang w:eastAsia="pt-BR"/>
        </w:rPr>
        <w:t> </w:t>
      </w:r>
    </w:p>
    <w:p w:rsidR="00A2714F" w:rsidRPr="00BD5766" w:rsidRDefault="00A2714F">
      <w:pPr>
        <w:rPr>
          <w:rFonts w:ascii="Times New Roman" w:hAnsi="Times New Roman"/>
          <w:sz w:val="24"/>
          <w:szCs w:val="24"/>
        </w:rPr>
      </w:pPr>
    </w:p>
    <w:sectPr w:rsidR="00A2714F" w:rsidRPr="00BD57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672" w:rsidRDefault="004A1672" w:rsidP="00BD5766">
      <w:pPr>
        <w:spacing w:after="0" w:line="240" w:lineRule="auto"/>
      </w:pPr>
      <w:r>
        <w:separator/>
      </w:r>
    </w:p>
  </w:endnote>
  <w:endnote w:type="continuationSeparator" w:id="0">
    <w:p w:rsidR="004A1672" w:rsidRDefault="004A1672" w:rsidP="00BD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B8A" w:rsidRDefault="006E5B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766" w:rsidRPr="008303FA" w:rsidRDefault="00BD5766" w:rsidP="00BD5766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BD5766" w:rsidRDefault="00BD576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B8A" w:rsidRDefault="006E5B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672" w:rsidRDefault="004A1672" w:rsidP="00BD5766">
      <w:pPr>
        <w:spacing w:after="0" w:line="240" w:lineRule="auto"/>
      </w:pPr>
      <w:r>
        <w:separator/>
      </w:r>
    </w:p>
  </w:footnote>
  <w:footnote w:type="continuationSeparator" w:id="0">
    <w:p w:rsidR="004A1672" w:rsidRDefault="004A1672" w:rsidP="00BD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B8A" w:rsidRDefault="006E5B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766" w:rsidRPr="0018049F" w:rsidRDefault="004A1672" w:rsidP="00BD576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A1672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D5766" w:rsidRPr="0018049F" w:rsidRDefault="00BD5766" w:rsidP="00BD576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D5766" w:rsidRDefault="00BD5766" w:rsidP="00BD5766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D5766" w:rsidRDefault="00BD57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B8A" w:rsidRDefault="006E5B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15B2"/>
    <w:rsid w:val="0018049F"/>
    <w:rsid w:val="003E193C"/>
    <w:rsid w:val="004A1672"/>
    <w:rsid w:val="004D5B68"/>
    <w:rsid w:val="0060047F"/>
    <w:rsid w:val="006E5B8A"/>
    <w:rsid w:val="008303FA"/>
    <w:rsid w:val="009B2194"/>
    <w:rsid w:val="00A2714F"/>
    <w:rsid w:val="00AE0088"/>
    <w:rsid w:val="00B21568"/>
    <w:rsid w:val="00BD5766"/>
    <w:rsid w:val="00CD15B2"/>
    <w:rsid w:val="00F4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0A861002-02A6-4929-983B-3767647D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5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D5766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BD57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BD5766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BD5766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5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5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4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Paulo Jose Goncalves Ferreira</cp:lastModifiedBy>
  <cp:revision>2</cp:revision>
  <dcterms:created xsi:type="dcterms:W3CDTF">2019-08-01T13:08:00Z</dcterms:created>
  <dcterms:modified xsi:type="dcterms:W3CDTF">2019-08-01T13:08:00Z</dcterms:modified>
</cp:coreProperties>
</file>