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EEB" w:rsidRDefault="00243EEB" w:rsidP="007826E0">
      <w:pPr>
        <w:autoSpaceDE w:val="0"/>
        <w:autoSpaceDN w:val="0"/>
        <w:adjustRightInd w:val="0"/>
        <w:spacing w:after="0" w:line="240" w:lineRule="auto"/>
        <w:ind w:left="-709" w:right="-234" w:firstLine="567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7826E0">
        <w:rPr>
          <w:rFonts w:ascii="Times New Roman" w:hAnsi="Times New Roman"/>
          <w:b/>
          <w:bCs/>
          <w:sz w:val="24"/>
          <w:szCs w:val="24"/>
        </w:rPr>
        <w:t>RESOLUÇÃO DA DIRETORIA COLEGIADA-RDC Nº 287, DE 31 DE MAIO DE 2019</w:t>
      </w:r>
    </w:p>
    <w:p w:rsidR="007826E0" w:rsidRDefault="007826E0" w:rsidP="007826E0">
      <w:pPr>
        <w:autoSpaceDE w:val="0"/>
        <w:autoSpaceDN w:val="0"/>
        <w:adjustRightInd w:val="0"/>
        <w:spacing w:after="0" w:line="240" w:lineRule="auto"/>
        <w:ind w:left="-567" w:right="-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p w:rsidR="007826E0" w:rsidRPr="0037777A" w:rsidRDefault="007826E0" w:rsidP="007826E0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37777A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nº 107, de 5 de junho de 2019</w:t>
      </w:r>
      <w:r w:rsidRPr="0037777A">
        <w:rPr>
          <w:rFonts w:ascii="Times New Roman" w:hAnsi="Times New Roman"/>
          <w:b/>
          <w:bCs/>
          <w:color w:val="0000FF"/>
          <w:sz w:val="24"/>
          <w:szCs w:val="24"/>
        </w:rPr>
        <w:t>)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Altera a Resolução da Diretoria Colegiada - RDC nº 255, de 10 de dezembro de 2018, que aprova e promulga o Regimento Interno da Agência Nacional de Vigilância Sanitária – Anvisa.</w:t>
      </w:r>
    </w:p>
    <w:p w:rsidR="00243EEB" w:rsidRPr="007826E0" w:rsidRDefault="00243EEB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A Diretoria Colegiada da Agência Nacional de Vigilância Sanitária</w:t>
      </w:r>
      <w:r w:rsidRPr="007826E0">
        <w:rPr>
          <w:rFonts w:ascii="Times New Roman" w:hAnsi="Times New Roman"/>
          <w:sz w:val="24"/>
          <w:szCs w:val="24"/>
        </w:rPr>
        <w:t>, no uso da atribuição que lhe confere o art. 15, inciso VIII da Lei nº 9.782, de 26 de janeiro de 1999, com a nova redação dada pela Lei nº 13.097, de 19 de janeiro de 2015, e conforme decisão em Circuito Deliberativo - CD - DN 201, realizado em 16 de maio de 2019, adota a seguinte Resolução, e eu, Diretor-Presidente, determino a sua publicação:</w:t>
      </w:r>
    </w:p>
    <w:p w:rsidR="00243EEB" w:rsidRPr="007826E0" w:rsidRDefault="00243EEB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Art. 1º A Resolução da Diretoria Colegiada - RDC nº 255, de 10 de dezembro de 2018, passa a vigorar com as seguintes alterações:</w:t>
      </w:r>
    </w:p>
    <w:p w:rsidR="00243EEB" w:rsidRPr="007826E0" w:rsidRDefault="00243EEB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"TÍTULO II</w:t>
      </w:r>
    </w:p>
    <w:p w:rsidR="00852AFF" w:rsidRPr="007826E0" w:rsidRDefault="00852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DA ESTRUTURA ORGANIZACIONAL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CAPÍTULO I</w:t>
      </w:r>
    </w:p>
    <w:p w:rsidR="00852AFF" w:rsidRPr="007826E0" w:rsidRDefault="00852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DAS UNIDADES ORGANIZACIONAIS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Art. 4º A Agência Nacional de Vigilância Sanitária terá a seguinte estrutura organizacional: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§ 8º .....................................................................................................</w:t>
      </w:r>
      <w:r w:rsidR="007826E0">
        <w:rPr>
          <w:rFonts w:ascii="Times New Roman" w:hAnsi="Times New Roman"/>
          <w:sz w:val="24"/>
          <w:szCs w:val="24"/>
        </w:rPr>
        <w:t>..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III - Gerência-Geral da Tecnologia da Informação: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a) ..........................................................................................................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b) Coordenação de Projetos e Governança de Tecnologia da Informação;</w:t>
      </w: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lastRenderedPageBreak/>
        <w:t>c) Gerência de Desenvolvimento de Sistemas de Informação; e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d) Gerência de Operações de Tecnologia da Informação: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 xml:space="preserve">    1. Coordenação de Segurança Digital." (NR)</w:t>
      </w:r>
    </w:p>
    <w:p w:rsidR="007826E0" w:rsidRDefault="007826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26E0" w:rsidRDefault="007826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"TÍTULO VII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DAS COMPETÊNCIAS DAS DIRETORIAS E UNIDADES EXECUTIVAS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...................</w:t>
      </w:r>
    </w:p>
    <w:p w:rsidR="00243EEB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CAPÍTULO I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DA PRIMEIRA DIRETORIA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...................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Subseção II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Da Coordenação de Segurança Digital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Art. 113. São competências da Coordenação de Segurança Digital:</w:t>
      </w:r>
    </w:p>
    <w:p w:rsidR="007826E0" w:rsidRDefault="007826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I - promover a segurança da informação por meio dos recursos de tecnologia da informação;</w:t>
      </w:r>
    </w:p>
    <w:p w:rsidR="007826E0" w:rsidRPr="007826E0" w:rsidRDefault="007826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II - prospectar e gerir ativos de informação para detecção e correlacionamento de incidentes de segurança, e para a promoção da segurança do parque computacional da Anvisa;</w:t>
      </w:r>
    </w:p>
    <w:p w:rsidR="007826E0" w:rsidRPr="007826E0" w:rsidRDefault="007826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III - desenvolver, implantar e manter regulamentações para a proteção da informação na Anvisa; e</w:t>
      </w:r>
    </w:p>
    <w:p w:rsidR="007826E0" w:rsidRPr="007826E0" w:rsidRDefault="007826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IV - promover o gerenciamento de incidentes visando melhorar e proteger a infraestrutura, além de detectar e responder a esses eventos.</w:t>
      </w:r>
    </w:p>
    <w:p w:rsidR="007826E0" w:rsidRPr="007826E0" w:rsidRDefault="007826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Parágrafo único. As competências descritas neste artigo devem estar em consonância com a Política da Informação e Comunicações da Agência."(NR)</w:t>
      </w:r>
    </w:p>
    <w:p w:rsidR="007826E0" w:rsidRDefault="007826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............................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lastRenderedPageBreak/>
        <w:t>Art. 2º O Anexo III da Resolução da Diretoria Colegiada-RDC nº 255, de 10 de dezembro de 2018, passa a vigorar com as alterações dispostas no Anexo desta Resolução.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Art. 3º Esta Resolução entra em vigor na data de sua publicação.</w:t>
      </w:r>
    </w:p>
    <w:p w:rsidR="007826E0" w:rsidRDefault="007826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WILLIAM DIB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ANEXO</w:t>
      </w:r>
    </w:p>
    <w:p w:rsidR="007826E0" w:rsidRDefault="007826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43EEB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“</w:t>
      </w:r>
      <w:r w:rsidRPr="007826E0">
        <w:rPr>
          <w:rFonts w:ascii="Times New Roman" w:hAnsi="Times New Roman"/>
          <w:b/>
          <w:bCs/>
          <w:sz w:val="24"/>
          <w:szCs w:val="24"/>
        </w:rPr>
        <w:t>Anexo III</w:t>
      </w:r>
    </w:p>
    <w:p w:rsidR="00C52903" w:rsidRPr="007826E0" w:rsidRDefault="00C529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26E0">
        <w:rPr>
          <w:rFonts w:ascii="Times New Roman" w:hAnsi="Times New Roman"/>
          <w:b/>
          <w:bCs/>
          <w:sz w:val="24"/>
          <w:szCs w:val="24"/>
        </w:rPr>
        <w:t>QUADRO DEMONSTRATIVO DE CARGOS EM COMISSÃO E DE CARGOS COMISSIONADOS TÉCNICOS DAS UNIDADES ORGANIZACIONAIS</w:t>
      </w:r>
    </w:p>
    <w:p w:rsidR="00243EEB" w:rsidRPr="007826E0" w:rsidRDefault="00243E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  <w:gridCol w:w="2551"/>
        <w:gridCol w:w="1114"/>
        <w:gridCol w:w="2126"/>
        <w:gridCol w:w="2225"/>
        <w:gridCol w:w="984"/>
      </w:tblGrid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b/>
                <w:bCs/>
                <w:sz w:val="24"/>
                <w:szCs w:val="24"/>
              </w:rPr>
              <w:t>ÓRGÃO/UNIDADE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b/>
                <w:bCs/>
                <w:sz w:val="24"/>
                <w:szCs w:val="24"/>
              </w:rPr>
              <w:t>SIGLAS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b/>
                <w:bCs/>
                <w:sz w:val="24"/>
                <w:szCs w:val="24"/>
              </w:rPr>
              <w:t>CARGO</w:t>
            </w:r>
          </w:p>
        </w:tc>
      </w:tr>
    </w:tbl>
    <w:p w:rsidR="00243EEB" w:rsidRDefault="00243EEB" w:rsidP="00C52903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..........</w:t>
      </w:r>
    </w:p>
    <w:p w:rsidR="00852AFF" w:rsidRPr="007826E0" w:rsidRDefault="00852AFF" w:rsidP="00C52903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2"/>
        <w:gridCol w:w="2488"/>
        <w:gridCol w:w="1134"/>
        <w:gridCol w:w="2127"/>
        <w:gridCol w:w="2189"/>
        <w:gridCol w:w="958"/>
      </w:tblGrid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7.3.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Gerência-Geral da Tecnologia da Informação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GGTIN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Gerente-Geral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CGE II</w:t>
            </w:r>
          </w:p>
        </w:tc>
      </w:tr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Assistente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CCT III</w:t>
            </w:r>
          </w:p>
        </w:tc>
      </w:tr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7.3.1.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Coordenação de Conformidade e Contratos de Tecnologia de Informação e Comunicação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CCOTI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CCT V</w:t>
            </w:r>
          </w:p>
        </w:tc>
      </w:tr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7.3.2.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Coordenação de Projetos e Governança de Tecnologia da Informação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CGOTI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CCT V</w:t>
            </w:r>
          </w:p>
        </w:tc>
      </w:tr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Assistente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CCT I</w:t>
            </w:r>
          </w:p>
        </w:tc>
      </w:tr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7.3.3.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Gerência de Desenvolvimento de Sistemas de Informação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Gesis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Gerente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CGE IV</w:t>
            </w:r>
          </w:p>
        </w:tc>
      </w:tr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Assistente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CCT I</w:t>
            </w:r>
          </w:p>
        </w:tc>
      </w:tr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7.3.4.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Gerência de Operações de Tecnologia da Informação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Geoti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Gerente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CGE IV</w:t>
            </w:r>
          </w:p>
        </w:tc>
      </w:tr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Assistente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CCT I</w:t>
            </w:r>
          </w:p>
        </w:tc>
      </w:tr>
      <w:tr w:rsidR="00243EEB" w:rsidRPr="007826E0" w:rsidTr="00B712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7.3.4.1.</w:t>
            </w:r>
          </w:p>
        </w:tc>
        <w:tc>
          <w:tcPr>
            <w:tcW w:w="2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Coordenação de Segurança Digital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Cosed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EEB" w:rsidRPr="007826E0" w:rsidRDefault="00243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6E0">
              <w:rPr>
                <w:rFonts w:ascii="Times New Roman" w:hAnsi="Times New Roman"/>
                <w:sz w:val="24"/>
                <w:szCs w:val="24"/>
              </w:rPr>
              <w:t>CCT V</w:t>
            </w:r>
          </w:p>
        </w:tc>
      </w:tr>
    </w:tbl>
    <w:p w:rsidR="00243EEB" w:rsidRPr="007826E0" w:rsidRDefault="00243E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6E0">
        <w:rPr>
          <w:rFonts w:ascii="Times New Roman" w:hAnsi="Times New Roman"/>
          <w:sz w:val="24"/>
          <w:szCs w:val="24"/>
        </w:rPr>
        <w:t>”</w:t>
      </w:r>
      <w:r w:rsidR="00C52903">
        <w:rPr>
          <w:rFonts w:ascii="Times New Roman" w:hAnsi="Times New Roman"/>
          <w:sz w:val="24"/>
          <w:szCs w:val="24"/>
        </w:rPr>
        <w:t xml:space="preserve"> </w:t>
      </w:r>
      <w:r w:rsidRPr="007826E0">
        <w:rPr>
          <w:rFonts w:ascii="Times New Roman" w:hAnsi="Times New Roman"/>
          <w:sz w:val="24"/>
          <w:szCs w:val="24"/>
        </w:rPr>
        <w:t>(NR)</w:t>
      </w:r>
    </w:p>
    <w:sectPr w:rsidR="00243EEB" w:rsidRPr="007826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9C9" w:rsidRDefault="004239C9" w:rsidP="007826E0">
      <w:pPr>
        <w:spacing w:after="0" w:line="240" w:lineRule="auto"/>
      </w:pPr>
      <w:r>
        <w:separator/>
      </w:r>
    </w:p>
  </w:endnote>
  <w:endnote w:type="continuationSeparator" w:id="0">
    <w:p w:rsidR="004239C9" w:rsidRDefault="004239C9" w:rsidP="0078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47E" w:rsidRDefault="008844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E0" w:rsidRDefault="007826E0" w:rsidP="007826E0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7826E0" w:rsidRDefault="007826E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47E" w:rsidRDefault="008844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9C9" w:rsidRDefault="004239C9" w:rsidP="007826E0">
      <w:pPr>
        <w:spacing w:after="0" w:line="240" w:lineRule="auto"/>
      </w:pPr>
      <w:r>
        <w:separator/>
      </w:r>
    </w:p>
  </w:footnote>
  <w:footnote w:type="continuationSeparator" w:id="0">
    <w:p w:rsidR="004239C9" w:rsidRDefault="004239C9" w:rsidP="00782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47E" w:rsidRDefault="008844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E0" w:rsidRPr="0018049F" w:rsidRDefault="004239C9" w:rsidP="007826E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2A03DD">
      <w:rPr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26E0" w:rsidRPr="0018049F" w:rsidRDefault="007826E0" w:rsidP="007826E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7826E0" w:rsidRDefault="007826E0" w:rsidP="007826E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7826E0" w:rsidRDefault="007826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47E" w:rsidRDefault="008844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616E"/>
    <w:rsid w:val="0018049F"/>
    <w:rsid w:val="001F652E"/>
    <w:rsid w:val="00243EEB"/>
    <w:rsid w:val="002A03DD"/>
    <w:rsid w:val="002C40B8"/>
    <w:rsid w:val="002F42A3"/>
    <w:rsid w:val="0037777A"/>
    <w:rsid w:val="0038266B"/>
    <w:rsid w:val="004239C9"/>
    <w:rsid w:val="005A6281"/>
    <w:rsid w:val="007826E0"/>
    <w:rsid w:val="007B6BF6"/>
    <w:rsid w:val="00852AFF"/>
    <w:rsid w:val="0088447E"/>
    <w:rsid w:val="009518A0"/>
    <w:rsid w:val="00AE7CA1"/>
    <w:rsid w:val="00B03E12"/>
    <w:rsid w:val="00B24CD0"/>
    <w:rsid w:val="00B71277"/>
    <w:rsid w:val="00BA616E"/>
    <w:rsid w:val="00C52903"/>
    <w:rsid w:val="00F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FC1CC303-CB84-48AC-928B-AE605A97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2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826E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82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7826E0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7826E0"/>
    <w:pPr>
      <w:ind w:left="720"/>
      <w:contextualSpacing/>
    </w:pPr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4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Jose Goncalves Ferreira</dc:creator>
  <cp:keywords/>
  <dc:description/>
  <cp:lastModifiedBy>Paulo Jose Goncalves Ferreira</cp:lastModifiedBy>
  <cp:revision>2</cp:revision>
  <dcterms:created xsi:type="dcterms:W3CDTF">2019-08-01T13:10:00Z</dcterms:created>
  <dcterms:modified xsi:type="dcterms:W3CDTF">2019-08-01T13:10:00Z</dcterms:modified>
</cp:coreProperties>
</file>