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227698" w:rsidRDefault="00270349" w:rsidP="002703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698">
        <w:rPr>
          <w:rFonts w:ascii="Times New Roman" w:hAnsi="Times New Roman" w:cs="Times New Roman"/>
          <w:b/>
          <w:sz w:val="24"/>
          <w:szCs w:val="24"/>
        </w:rPr>
        <w:t>INSTRUÇÃO NORMATIVA – IN Nº 01, DE 21 DE MARÇO DE 2007</w:t>
      </w:r>
    </w:p>
    <w:p w:rsidR="00270349" w:rsidRPr="00227698" w:rsidRDefault="00270349" w:rsidP="0027034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2769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56, de 22 de março de 2007)</w:t>
      </w:r>
    </w:p>
    <w:p w:rsidR="007B1B98" w:rsidRPr="00227698" w:rsidRDefault="007B1B98" w:rsidP="0027034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27698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48, de 06 de outubro de 2009)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F413E" w:rsidRPr="00227698" w:rsidTr="000F413E">
        <w:tc>
          <w:tcPr>
            <w:tcW w:w="4322" w:type="dxa"/>
          </w:tcPr>
          <w:p w:rsidR="000F413E" w:rsidRPr="00227698" w:rsidRDefault="000F413E" w:rsidP="00270349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0F413E" w:rsidRPr="00227698" w:rsidRDefault="000F413E" w:rsidP="000F413E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Cria um novo procedimento de análise para realização de alterações e inclusões de local de fabricação de medicamentos, sem, no entanto, alterar aquele previsto na Resolução Específica N° 893/2003, que determinou a publicação do "Guia para realização e alterações, inclusões, notificação e cancelamento pós-registro de medicamentos".</w:t>
            </w:r>
          </w:p>
        </w:tc>
      </w:tr>
    </w:tbl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227698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, no uso das atribuições que lhe conferem o Decreto de nomeação, de 30 de junho de 2005, do Presidente da República, e o inciso X do art. 13 do Regulamento da ANVISA, aprovado pelo Decreto n° 3.029, de 16 de abril de 1999, tendo em vista o disposto no inciso VIII do art. 16 e no inciso II, § 2o - do art. 55 do Regimento Interno da ANVISA, aprovado nos termos do Anexo I da Portaria n.º354, de 11 de agosto de 2006, republicada no DOU de 21 de agosto de 2006, considerando as diretrizes, as prioridades e as responsabilidades estabelecidas na Política Nacional de Medicamentos, instituída pela Portaria n° 3.916/MS/GM, de 30 de outubro de 1998, que busca garantir condições para segurança e qualidade dos medicamentos consumidos no país, promover o uso racional e o acesso da população àqueles considerados essenciais; considerando as definições estabelecidas pela legislação vigente que dispõe sobre o cumprimento das Boas Práticas de Fabricação de medicamento; considerando a necessidade de atualizar os itens 2.6 e 3.11 da Resolução RE n° 893 de 29 de maio de 2003; considerando a Resolução RE N° 321, de 13 de setembro de 2004; considerando as disposições contidas na Lei n.º 6.360, de 23 de setembro de 1976, e no Decreto n.º 79.094, de 5 de janeiro de 1977, acerca do sistema de vigilância sanitária a que ficam sujeitos os medicamentos; considerando que o registro dos produtos de que trata a Lei n.º 6.360 poderá ser objeto de regulamentação pela ANVISA, visando a desburocratização e a agilidade nos procedimentos, nos termos do art. 41 da Lei n.º 9.782 de 1999; considerando que a atividade da ANVISA deve ser juridicamente condicionada pelos princípios da legalidade, celeridade, finalidade, razoabilidade, impessoalidade, imparcialidade, publicidade, moralidade e economia processual, nos termos do art. 29 do Regulamento da ANVISA aprovado pelo Decreto n.º 3.029, de 16 de abril de 1999; considerando a necessidade de garantir o abastecimento e a pluralidade de medicamentos no mercado nacional; considerando que a alteração e inclusão de local de fabricação é uma prática do mercado farmacêutico atual, em função do avanço tecnológico, e que pode impactar diretamente no abastecimento do mercado; considerando que a ANVISA pode solicitar esclarecimentos e/ou novos documentos a qualquer momento, bem como verificar os processos durante a inspeção de Boas Práticas de Fabricação; considerando a obrigatoriedade das </w:t>
      </w:r>
      <w:r w:rsidRPr="002276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indústrias farmacêuticas de cumprir com o determinado nas Boas Práticas de Fabricação; considerando que o processo farmacotécnico compreende as etapas de produção de um medicamento desde a sua pesagem até a obtenção da forma farmacêutica; considerando que embalagem consiste em todas as operações, incluindo o envase e a rotulagem, pelas quais o produto a granel deve passar a fim de tornar-se produto terminado nos termos da RDC nº 210, de 04 de agosto de 2003; considerando que a matéria foi submetida à apreciação da Diretoria Colegiada que a aprovou em reunião realizada em 6 de março de 2007, resolve: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Art. 1º Para inclusão de novos procedimentos relativos aos itens 2.6 e 3.11 do Anexo da Resolução-RE nº 893, de 2006 fica instituído o uso dos instrumentos de notificação de alteração de local de fabricação e de notificação de inclusão de local de fabricação quando estas alterações e/ou inclusões mantiverem inalterados o princípio de funcionamento dos equipamentos e o processo farmacotécnico.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1º A empresa notificante poderá implementar as alterações ou inclusões após 45 dias da data de protocolização da notificação, caso não haja manifestação contrária da ANVISA durante esse período.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2º Dentro do prazo de análise de 45 dias, não caberá exigência, e sim, a aprovação ou reprovação da notificação.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3º A não manifestação da ANVISA no prazo de 45 dias não impedirá a continuidade dos procedimentos administrativos de análise. A ANVISA enviará um comunicado formal à empresa.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4º A alteração e a inclusão são processos distintos e devem ser apresentadas separadamente, acompanhados da documentação pertinente.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5º A notificação de alteração ou de inclusão de local de fabricação, de que trata o caput deste Artigo, deve ser requerida apresentando os seguintes documentos: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 - Via original de recolhimento de taxa de fiscalização de vigilância sanitária ou de isenção, quando for o caso;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II - Cópia da Licença de Funcionamento e/ou alvará sanitário atualizado, quando cabível;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III - Cópia do Certificado de Responsabilidade Técnica atualizado, emitido pelo Conselho Regional de Farmácia;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IV - Formulários de Petição - FP1 e FP2 devidamente preenchidos;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 - Certificado de Boas Práticas de Fabricação válido ou documento de comprovação das Condições Técnicas Operacionais ou Protocolo solicitando a inspeção </w:t>
      </w:r>
      <w:r w:rsidRPr="002276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da autoridade sanitária, desde que apresente situação satisfatória de acordo com a última inspeção realizada no prazo máximo de dois anos, ou protocolo solicitando a inspeção da autoridade sanitária mais Certificado de Boas Práticas de Fabricação válido da autoridade sanitária competente para fabricante internacional;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VI - Laudo analítico do primeiro lote do produto fabricado no novo local;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VII - Cópia do protocolo de notificação do lote piloto, conforme legislação vigente;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VIII - Descritivo comparativo do equipamento e do processo farmacotécnico adotados no novo local de fabrico e no local de fabrico anterior, conforme anexo I;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IX - Declaração do detentor do registro, conforme anexo II;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X - Será exigida a apresentação dos resultados do teste de estabilidade acelerado, conforme a exigência expressa nos itens 2.6.10 e 3.11.10 da Resolução RE n° 893, de 29 de maio de 2003, e Cronograma de execução e protocolo do estudo de estabilidade de longa duração referente a um lote da maior e da menor concentração, quando aplicável, produzido no novo local de fabricação, conforme o GUIA PARA A REALIZAÇÃO DE ESTUDOS DE ESTABILIDADE DE MEDICAMENTOS;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XI - Quando a alteração e/ou inclusão for para a mesma zona climática, serão exigidos apenas o cronograma de execução e o protocolo do estudo de estabilidade de longa duração referente a um lote da maior e de menor concentração, quando aplicável, produzido no novo local de fabricação, conforme o GUIA PARA A REALIZAÇÃO DE ESTUDOS DE ESTABILIDADE DE MEDICAMENTOS;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XII - Perfil de dissolução comparativo seguindo o GUIA PARA REALIZAÇÃO DO ESTUDO E ELABORAÇÃO DO RELATÓRIO DE EQUIVALÊNCIA E PERFIL DE DISSOLUÇÃO, comparando o medicamento produzido no local de fabricação atual ao medicamento produzido no novo local de fabricação;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§6º Para formas farmacêuticas de liberação imediata, deverá ser apresentada a comprovação da semelhança entre os perfis.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§7º Para formas farmacêuticas sólidas de liberação modificada o perfil de dissolução deverá ser realizado em pelo menos três meios de dissolução diferentes, representativos da faixa de pH fisiológico (por exemplo, pH 1,2; 4,5 e 6,8).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§8º Para formas farmacêuticas de liberação retardada, que apresentam revestimento </w:t>
      </w:r>
      <w:proofErr w:type="spellStart"/>
      <w:r w:rsidRPr="00227698">
        <w:rPr>
          <w:rFonts w:ascii="Times New Roman" w:hAnsi="Times New Roman" w:cs="Times New Roman"/>
          <w:strike/>
          <w:sz w:val="24"/>
          <w:szCs w:val="24"/>
        </w:rPr>
        <w:t>gastroresistente</w:t>
      </w:r>
      <w:proofErr w:type="spellEnd"/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, devem ser apresentados os resultados de dissolução na condição ácida e os perfis comparativos na condição tampão para a formulação proposta e a formulação anterior seguindo o GUIA PARA REALIZAÇÃO DO ESTUDO E ELABORAÇÃO DO RELATÓRIO DE EQUIVALÊNCIA E PERFIL DE </w:t>
      </w:r>
      <w:r w:rsidRPr="002276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DISSOLUÇÃO. A coleta da amostra deve ser adequada, por exemplo, aos 15, 30, 45, 60 e 120 minutos (após o momento em que se coloca o medicamento no tampão) até que seja liberado 80% do fármaco do medicamento ou o platô seja alcançado.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§9º Nos casos em que a alteração e/ou inclusão de um local de fabricação não se enquadra nos critérios estabelecidos no caput deste artigo, a empresa deve seguir o estabelecido no GUIA PARA REALIZAÇÃO DE ALTERAÇÕES, INCLUSÕES, NOTIFICAÇÕES E CANCELAMENTO PÓS-REGISTRO DE MEDICAMENTOS.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Art. 2º Fica instituído o uso dos instrumentos de notificação de alteração de local de embalagem primária e de notificação de inclusão de embalagem primária.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§1º A empresa notificante poderá implementar as alterações ou inclusões após 45 dias da data de protocolização da notificação, caso não haja manifestação contrária da ANVISA durante esse período.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2º Dentro do prazo de análise de 45 dias, não caberá exigência, e sim, a aprovação ou reprovação da notificação.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3º A não manifestação da ANVISA no prazo de 45 dias não impedirá a continuidade dos procedimentos administrativos de análise. A ANVISA enviará um comunicado formal à empresa.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§ 4º A notificação de alteração ou de inclusão de local de embalagem primária, de que trata o caput deste artigo, deve ser requerida apresentando os seguintes documentos: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 - Via original de recolhimento de taxa de fiscalização de vigilância sanitária ou de isenção, quando for o caso;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II - Cópia da Licença de Funcionamento e/ou alvará sanitário atualizado, quando cabível;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III - Cópia do Certificado de Responsabilidade Técnica atualizado, emitido pelo Conselho Regional de Farmácia;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IV - Formulários de Petição - FP1 e FP2 devidamente preenchidos;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 - Certificado de Boas Práticas de Fabricação válido ou documento de comprovação das Condições Técnicas Operacionais ou Protocolo solicitando a inspeção da autoridade sanitária, desde que apresente situação satisfatória de acordo com a última inspeção realizada no prazo máximo de dois anos, ou protocolo solicitando a inspeção da autoridade sanitária mais Certificado de Boas Práticas de Fabricação válido da autoridade sanitária competente para fabricante internacional;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VI - Serão exigidos o cronograma de execução e o protocolo do estudo de estabilidade de longa duração referente a um lote da maior e de menor concentração, quando aplicável, produzido no novo local de fabricação, conforme o GUIA PARA A REALIZAÇÃO DE ESTUDOS DE ESTABILIDADE DE MEDICAMENTOS;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VII - Declaração do detentor do registro, conforme anexo III.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§5</w:t>
      </w:r>
      <w:r w:rsidR="00F43248" w:rsidRPr="00227698">
        <w:rPr>
          <w:rFonts w:ascii="Times New Roman" w:hAnsi="Times New Roman" w:cs="Times New Roman"/>
          <w:strike/>
          <w:sz w:val="24"/>
          <w:szCs w:val="24"/>
        </w:rPr>
        <w:t>º</w:t>
      </w: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 Caso a alteração e/ou inclusão de local de embalagem primária, envolva a modificação do material de acondicionamento primário, a empresa deverá protocolizar alteração de acondicionamento do medicamento conforme o GUIA PARA REALIZAÇÃO DE ALTERAÇÕES, INCLUSÕES, NOTIFICAÇÕES E CANCELAMENTO PÓS-REGISTRO DE MEDICAMENTOS.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§6</w:t>
      </w:r>
      <w:r w:rsidR="00F43248" w:rsidRPr="00227698">
        <w:rPr>
          <w:rFonts w:ascii="Times New Roman" w:hAnsi="Times New Roman" w:cs="Times New Roman"/>
          <w:strike/>
          <w:sz w:val="24"/>
          <w:szCs w:val="24"/>
        </w:rPr>
        <w:t>º</w:t>
      </w: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 A alteração e/ou inclusão de que trata o caput deste artigo não se aplica aos medicamentos estéreis.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Art. 3</w:t>
      </w:r>
      <w:r w:rsidR="00F43248" w:rsidRPr="00227698">
        <w:rPr>
          <w:rFonts w:ascii="Times New Roman" w:hAnsi="Times New Roman" w:cs="Times New Roman"/>
          <w:strike/>
          <w:sz w:val="24"/>
          <w:szCs w:val="24"/>
        </w:rPr>
        <w:t>º</w:t>
      </w: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 Fica instituído o uso dos instrumentos de notificação de alteração de local de embalagem secundária e de notificação de inclusão de embalagem secundária, podendo a empresa implementar imediatamente após a data de protocolização da notificação.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Parágrafo único. A notificação de alteração ou de inclusão de local de embalagem secundária, de que trata o caput deste Artigo, deve ser requerida apresentando os seguintes documentos: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 - Via original de recolhimento de taxa de fiscalização de vigilância sanitária ou de isenção, quando for o caso;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II - Cópia da Licença de Funcionamento e/ou alvará sanitário atualizado, quando cabível;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III - Cópia do Certificado de Responsabilidade Técnica atualizado, emitido pelo Conselho Regional de Farmácia;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IV - Formulários de Petição - FP1 e FP2 devidamente preenchidos;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 - Certificado de Boas Práticas de Fabricação válido ou documento de comprovação das Condições Técnicas Operacionais ou Protocolo solicitando a inspeção da autoridade sanitária, desde que apresente situação satisfatória de acordo com a última inspeção realizada no prazo máximo de dois anos, ou protocolo solicitando a inspeção da autoridade sanitária mais Certificado de Boas Práticas de Fabricação válido da autoridade sanitária competente para fabricante internacional;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VI - Declaração de que os novos textos de bula, rótulo e cartucho apresentarão alteração somente na identificação do novo local de embalagem. </w:t>
      </w:r>
      <w:bookmarkStart w:id="0" w:name="_GoBack"/>
      <w:bookmarkEnd w:id="0"/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lastRenderedPageBreak/>
        <w:t>Art. 4</w:t>
      </w:r>
      <w:r w:rsidR="00F43248" w:rsidRPr="00227698">
        <w:rPr>
          <w:rFonts w:ascii="Times New Roman" w:hAnsi="Times New Roman" w:cs="Times New Roman"/>
          <w:strike/>
          <w:sz w:val="24"/>
          <w:szCs w:val="24"/>
        </w:rPr>
        <w:t>º</w:t>
      </w: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 As empresas que não apresentarem os resultados preliminares ou os resultados finais do estudo de estabilidade de longa duração, conforme o cronograma, não terão o registro dos produtos renovados. </w:t>
      </w:r>
    </w:p>
    <w:p w:rsidR="00F43248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Art. 5</w:t>
      </w:r>
      <w:r w:rsidR="00F43248" w:rsidRPr="00227698">
        <w:rPr>
          <w:rFonts w:ascii="Times New Roman" w:hAnsi="Times New Roman" w:cs="Times New Roman"/>
          <w:strike/>
          <w:sz w:val="24"/>
          <w:szCs w:val="24"/>
        </w:rPr>
        <w:t>º</w:t>
      </w: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 O disposto neste regulamento aplica-se aos medicamentos genéricos, similares, novos e específicos já registrados.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Art. 6</w:t>
      </w:r>
      <w:r w:rsidR="00F43248" w:rsidRPr="00227698">
        <w:rPr>
          <w:rFonts w:ascii="Times New Roman" w:hAnsi="Times New Roman" w:cs="Times New Roman"/>
          <w:strike/>
          <w:sz w:val="24"/>
          <w:szCs w:val="24"/>
        </w:rPr>
        <w:t>º</w:t>
      </w: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 Esta Instrução Normativa entra em vigor na data da sua publicação. </w:t>
      </w:r>
    </w:p>
    <w:p w:rsidR="000F413E" w:rsidRPr="00227698" w:rsidRDefault="000F413E" w:rsidP="00F4324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F413E" w:rsidRPr="00227698" w:rsidRDefault="000F413E" w:rsidP="00F4324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27698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0F413E" w:rsidRPr="00227698" w:rsidRDefault="000F413E" w:rsidP="0022769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Descritivo do Equipamento e do processo farmacotécnico adotados no novo local de fabricação, comparativo com o mesmo descritivo adotado no local de fabricação anterior. </w:t>
      </w:r>
    </w:p>
    <w:p w:rsidR="000F413E" w:rsidRPr="00227698" w:rsidRDefault="000F413E" w:rsidP="00227698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Nome comercial do medicamento </w:t>
      </w:r>
    </w:p>
    <w:p w:rsidR="000F413E" w:rsidRPr="00227698" w:rsidRDefault="000F413E" w:rsidP="00227698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DCB </w:t>
      </w:r>
    </w:p>
    <w:p w:rsidR="000F413E" w:rsidRPr="00227698" w:rsidRDefault="000F413E" w:rsidP="00227698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Concentração </w:t>
      </w:r>
    </w:p>
    <w:p w:rsidR="000F413E" w:rsidRPr="00227698" w:rsidRDefault="000F413E" w:rsidP="00227698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Forma Farmacêutica </w:t>
      </w:r>
    </w:p>
    <w:p w:rsidR="000F413E" w:rsidRPr="00227698" w:rsidRDefault="000F413E" w:rsidP="00227698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Número do Registro </w:t>
      </w:r>
    </w:p>
    <w:p w:rsidR="000F413E" w:rsidRDefault="000F413E" w:rsidP="00227698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Detentor do Registro</w:t>
      </w:r>
    </w:p>
    <w:p w:rsidR="00227698" w:rsidRPr="00227698" w:rsidRDefault="00227698" w:rsidP="00227698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F413E" w:rsidRPr="00227698" w:rsidTr="000F413E"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Informações</w:t>
            </w:r>
          </w:p>
        </w:tc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Local de Fabricação Anterior</w:t>
            </w:r>
          </w:p>
        </w:tc>
        <w:tc>
          <w:tcPr>
            <w:tcW w:w="2882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Local de Fabricação Novo</w:t>
            </w:r>
          </w:p>
        </w:tc>
      </w:tr>
      <w:tr w:rsidR="000F413E" w:rsidRPr="00227698" w:rsidTr="000F413E"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completo (incluindo cidade e país)</w:t>
            </w:r>
          </w:p>
        </w:tc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F413E" w:rsidRPr="00227698" w:rsidTr="000F413E"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Lista de equipamentos (incluindo sua capacidade)</w:t>
            </w:r>
          </w:p>
        </w:tc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F413E" w:rsidRPr="00227698" w:rsidTr="000F413E"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 do Processo Farmacotécnico e do Controle em Processo</w:t>
            </w:r>
          </w:p>
        </w:tc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F413E" w:rsidRPr="00227698" w:rsidTr="000F413E"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Tamanho dos lotes produzidos</w:t>
            </w:r>
          </w:p>
        </w:tc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F413E" w:rsidRPr="00227698" w:rsidTr="000F413E"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7698">
              <w:rPr>
                <w:rFonts w:ascii="Times New Roman" w:hAnsi="Times New Roman" w:cs="Times New Roman"/>
                <w:strike/>
                <w:sz w:val="24"/>
                <w:szCs w:val="24"/>
              </w:rPr>
              <w:t>Zona Climática</w:t>
            </w:r>
          </w:p>
        </w:tc>
        <w:tc>
          <w:tcPr>
            <w:tcW w:w="2881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0F413E" w:rsidRPr="00227698" w:rsidRDefault="000F413E" w:rsidP="000F413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F413E" w:rsidRPr="00227698" w:rsidRDefault="000F413E" w:rsidP="000F413E">
      <w:pPr>
        <w:rPr>
          <w:rFonts w:ascii="Times New Roman" w:hAnsi="Times New Roman" w:cs="Times New Roman"/>
          <w:strike/>
          <w:sz w:val="24"/>
          <w:szCs w:val="24"/>
        </w:rPr>
      </w:pP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________________________________________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Farmacêutico Responsável (OBS: nome completo e assinatura) </w:t>
      </w:r>
    </w:p>
    <w:p w:rsidR="000F413E" w:rsidRPr="00227698" w:rsidRDefault="000F413E" w:rsidP="00F4324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CRF nº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F413E" w:rsidRPr="00227698" w:rsidRDefault="000F413E" w:rsidP="00F4324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27698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</w:t>
      </w:r>
    </w:p>
    <w:p w:rsidR="000F413E" w:rsidRPr="00227698" w:rsidRDefault="000F413E" w:rsidP="00F4324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DECLARAÇÃO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"Os Responsáveis Legal e Técnico da Empresa______________________________________ abaixo assinados declaram, para fins de Notificação de Alteração/Inclusão de Local de Fabricação, que não ocorreu modificação no processo farmacotécnico, princípios de funcionamento dos equipamentos para a fabricação do produto ______________________________________ e, ainda, que os textos de bula, rótulo e cartucho apresentarão alteração somente na identificação do novo local de fabricação de acordo com a Legislação vigente, sob pena de incorrerem em infração sanitária, sujeitos às sanções cabíveis de acordo com a Legislação Brasileira que trata do assunto."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_____________________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Representante Legal da Empresa (OBS: nome completo e assinatura) </w:t>
      </w:r>
    </w:p>
    <w:p w:rsidR="000F413E" w:rsidRPr="00227698" w:rsidRDefault="000F413E" w:rsidP="00F4324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CPF nº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____________________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Farmacêutico Responsável (OBS: nome completo e assinatura) </w:t>
      </w:r>
    </w:p>
    <w:p w:rsidR="000F413E" w:rsidRPr="00227698" w:rsidRDefault="000F413E" w:rsidP="00F4324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CRF nº 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F413E" w:rsidRPr="00227698" w:rsidRDefault="000F413E" w:rsidP="00F4324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27698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p w:rsidR="000F413E" w:rsidRPr="00227698" w:rsidRDefault="000F413E" w:rsidP="00F4324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DECLARAÇÃO</w:t>
      </w:r>
    </w:p>
    <w:p w:rsidR="000F413E" w:rsidRPr="00227698" w:rsidRDefault="000F413E" w:rsidP="00F432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"Os Responsáveis Legal e Técnico da Empresa __________________________________________ abaixo assinados declaram, para fins de Notificação de Alteração/Inclusão de Local de Embalagem Primária, do produto ______________________________________ que os textos de bula, rótulo e cartucho apresentarão alteração somente na identificação do novo local de embalagem de acordo com a Legislação vigente, sob pena de incorrerem em infração sanitária, sujeitos às sanções cabíveis de acordo com a Legislação Brasileira que trata do assunto."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_____________________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Representante Legal da Empresa (OBS: nome completo e assinatura) </w:t>
      </w:r>
    </w:p>
    <w:p w:rsidR="000F413E" w:rsidRPr="00227698" w:rsidRDefault="000F413E" w:rsidP="00F4324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CPF nº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____________________ </w:t>
      </w:r>
    </w:p>
    <w:p w:rsidR="000F413E" w:rsidRPr="00227698" w:rsidRDefault="000F413E" w:rsidP="00F4324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 xml:space="preserve">Farmacêutico Responsável (OBS: nome completo e assinatura) </w:t>
      </w:r>
    </w:p>
    <w:p w:rsidR="000F413E" w:rsidRPr="00227698" w:rsidRDefault="000F413E" w:rsidP="00F43248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227698">
        <w:rPr>
          <w:rFonts w:ascii="Times New Roman" w:hAnsi="Times New Roman" w:cs="Times New Roman"/>
          <w:strike/>
          <w:sz w:val="24"/>
          <w:szCs w:val="24"/>
        </w:rPr>
        <w:t>CRF nº</w:t>
      </w:r>
    </w:p>
    <w:sectPr w:rsidR="000F413E" w:rsidRPr="002276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698" w:rsidRDefault="00227698" w:rsidP="00227698">
      <w:pPr>
        <w:spacing w:after="0" w:line="240" w:lineRule="auto"/>
      </w:pPr>
      <w:r>
        <w:separator/>
      </w:r>
    </w:p>
  </w:endnote>
  <w:endnote w:type="continuationSeparator" w:id="0">
    <w:p w:rsidR="00227698" w:rsidRDefault="00227698" w:rsidP="002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698" w:rsidRPr="008A0471" w:rsidRDefault="00227698" w:rsidP="0022769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227698" w:rsidRDefault="002276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698" w:rsidRDefault="00227698" w:rsidP="00227698">
      <w:pPr>
        <w:spacing w:after="0" w:line="240" w:lineRule="auto"/>
      </w:pPr>
      <w:r>
        <w:separator/>
      </w:r>
    </w:p>
  </w:footnote>
  <w:footnote w:type="continuationSeparator" w:id="0">
    <w:p w:rsidR="00227698" w:rsidRDefault="00227698" w:rsidP="00227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698" w:rsidRPr="00B517AC" w:rsidRDefault="00227698" w:rsidP="0022769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F21E1D4" wp14:editId="31E177A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7698" w:rsidRPr="00B517AC" w:rsidRDefault="00227698" w:rsidP="0022769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27698" w:rsidRPr="00B517AC" w:rsidRDefault="00227698" w:rsidP="0022769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27698" w:rsidRDefault="0022769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49"/>
    <w:rsid w:val="000F413E"/>
    <w:rsid w:val="001E708B"/>
    <w:rsid w:val="00227698"/>
    <w:rsid w:val="00270349"/>
    <w:rsid w:val="007441BF"/>
    <w:rsid w:val="00786686"/>
    <w:rsid w:val="007B1B98"/>
    <w:rsid w:val="00B30817"/>
    <w:rsid w:val="00C032F3"/>
    <w:rsid w:val="00D621E1"/>
    <w:rsid w:val="00DC056B"/>
    <w:rsid w:val="00F4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05A1B"/>
  <w15:docId w15:val="{6BC30F6D-E83F-44C7-BC5A-FF728FE4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27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7698"/>
  </w:style>
  <w:style w:type="paragraph" w:styleId="Rodap">
    <w:name w:val="footer"/>
    <w:basedOn w:val="Normal"/>
    <w:link w:val="RodapChar"/>
    <w:uiPriority w:val="99"/>
    <w:unhideWhenUsed/>
    <w:rsid w:val="00227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7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B1F70-9910-4B42-8550-F18EF7C70E5D}"/>
</file>

<file path=customXml/itemProps2.xml><?xml version="1.0" encoding="utf-8"?>
<ds:datastoreItem xmlns:ds="http://schemas.openxmlformats.org/officeDocument/2006/customXml" ds:itemID="{B388A60E-6633-4DEF-91F1-598E77C7F670}"/>
</file>

<file path=customXml/itemProps3.xml><?xml version="1.0" encoding="utf-8"?>
<ds:datastoreItem xmlns:ds="http://schemas.openxmlformats.org/officeDocument/2006/customXml" ds:itemID="{D415E2B8-D815-4777-8BA0-CDE25BB308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2339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2015-11-02T15:27:00Z</dcterms:created>
  <dcterms:modified xsi:type="dcterms:W3CDTF">2017-03-16T13:02:00Z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