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F4" w:rsidRDefault="008D5EFE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INSTRUÇÃO NORMATIVA</w:t>
      </w:r>
      <w:r w:rsidR="00633540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– IN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Nº 2</w:t>
      </w:r>
      <w:r w:rsidR="00633540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3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, DE </w:t>
      </w:r>
      <w:r w:rsidR="00AF19AA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15 DE MARÇO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2018</w:t>
      </w:r>
    </w:p>
    <w:p w:rsidR="007B10F4" w:rsidRPr="007B10F4" w:rsidRDefault="007B10F4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AF19AA">
        <w:rPr>
          <w:rFonts w:ascii="Times New Roman" w:hAnsi="Times New Roman"/>
          <w:b/>
          <w:color w:val="0000FF"/>
          <w:sz w:val="24"/>
          <w:szCs w:val="24"/>
          <w:lang w:eastAsia="pt-BR"/>
        </w:rPr>
        <w:t>55, de 21 de março</w:t>
      </w: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de 2018)</w:t>
      </w:r>
    </w:p>
    <w:p w:rsidR="00AF19AA" w:rsidRDefault="00AF19AA" w:rsidP="00AF19AA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</w:rPr>
      </w:pPr>
      <w:r w:rsidRPr="00AF19AA">
        <w:rPr>
          <w:rFonts w:ascii="Times New Roman" w:hAnsi="Times New Roman"/>
          <w:sz w:val="24"/>
          <w:szCs w:val="24"/>
        </w:rPr>
        <w:t>Nomeia as empresas que farão parte da fase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experimental do Sistema Nacional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Controle de Medicamentos (SNCM).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F19AA" w:rsidRDefault="00AF19AA" w:rsidP="00AF19A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19AA">
        <w:rPr>
          <w:rFonts w:ascii="Times New Roman" w:hAnsi="Times New Roman"/>
          <w:sz w:val="24"/>
          <w:szCs w:val="24"/>
        </w:rPr>
        <w:t>A Diretoria Colegiada da Agência Nacional de Vigilância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Sanitária, no uso da atribuição que lhe confere o art. 15, III e IV,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aliado ao art. 7º, III e IV da Lei nº 9.782, de 26 de janeiro de 1999,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e ao art. 53, V, §§ 1º e 3º do Regimento Interno aprovado nos termos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do Anexo I Resolução da Diretoria Colegiada - RDC nº 61, de 3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fevereiro de 2016, tendo em vista o disposto na Lei nº 11.903, de 14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de janeiro de 2009, alterada pela Lei nº 13.410, de 28 de dezembro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2016, e ainda, o disposto na Resolução da Diretoria Colegiada - RDC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nº 157, de 11 de maio de 2017, resolve adotar a seguinte Instrução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Normativa, conforme deliberado em reunião realizada em 6 de março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de 2018, e eu, Diretor-Presidente, determino a sua publicação: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F19AA" w:rsidRDefault="00AF19AA" w:rsidP="00AF19A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19AA">
        <w:rPr>
          <w:rFonts w:ascii="Times New Roman" w:hAnsi="Times New Roman"/>
          <w:sz w:val="24"/>
          <w:szCs w:val="24"/>
        </w:rPr>
        <w:t>Art. 1º Ficam estabelecidas as seguintes empresas, além das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 xml:space="preserve">já listadas na Instrução Normativa </w:t>
      </w:r>
      <w:proofErr w:type="gramStart"/>
      <w:r w:rsidRPr="00AF19AA">
        <w:rPr>
          <w:rFonts w:ascii="Times New Roman" w:hAnsi="Times New Roman"/>
          <w:sz w:val="24"/>
          <w:szCs w:val="24"/>
        </w:rPr>
        <w:t>n.º</w:t>
      </w:r>
      <w:proofErr w:type="gramEnd"/>
      <w:r w:rsidRPr="00AF19AA">
        <w:rPr>
          <w:rFonts w:ascii="Times New Roman" w:hAnsi="Times New Roman"/>
          <w:sz w:val="24"/>
          <w:szCs w:val="24"/>
        </w:rPr>
        <w:t xml:space="preserve"> 17, de 2017, como integrantes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da fase experimental do Sistema Nacional de Controle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Medicamentos (SNCM), instituído pela Lei nº 11.903, de 2009, 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cumprimento ao disposto no art. 2º , § 1º da Resolução de Diretoria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Colegiada - RDC nº 157, de 2017.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F19AA" w:rsidRDefault="00AF19AA" w:rsidP="00AF19A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19AA">
        <w:rPr>
          <w:rFonts w:ascii="Times New Roman" w:hAnsi="Times New Roman"/>
          <w:sz w:val="24"/>
          <w:szCs w:val="24"/>
        </w:rPr>
        <w:t xml:space="preserve">I - </w:t>
      </w:r>
      <w:proofErr w:type="spellStart"/>
      <w:r w:rsidRPr="00AF19AA">
        <w:rPr>
          <w:rFonts w:ascii="Times New Roman" w:hAnsi="Times New Roman"/>
          <w:sz w:val="24"/>
          <w:szCs w:val="24"/>
        </w:rPr>
        <w:t>Profarma</w:t>
      </w:r>
      <w:proofErr w:type="spellEnd"/>
      <w:r w:rsidRPr="00AF19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19AA">
        <w:rPr>
          <w:rFonts w:ascii="Times New Roman" w:hAnsi="Times New Roman"/>
          <w:sz w:val="24"/>
          <w:szCs w:val="24"/>
        </w:rPr>
        <w:t>Specialty</w:t>
      </w:r>
      <w:proofErr w:type="spellEnd"/>
      <w:r w:rsidRPr="00AF19AA">
        <w:rPr>
          <w:rFonts w:ascii="Times New Roman" w:hAnsi="Times New Roman"/>
          <w:sz w:val="24"/>
          <w:szCs w:val="24"/>
        </w:rPr>
        <w:t xml:space="preserve"> S.A. (CNPJ 81.887.838/0003-02)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F19AA" w:rsidRDefault="00AF19AA" w:rsidP="00AF19A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19AA">
        <w:rPr>
          <w:rFonts w:ascii="Times New Roman" w:hAnsi="Times New Roman"/>
          <w:sz w:val="24"/>
          <w:szCs w:val="24"/>
        </w:rPr>
        <w:t>II - Genésio A. Mendes &amp; Cia. Ltda. (CNPJ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82.873.068/0001-40)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F19AA" w:rsidRDefault="00AF19AA" w:rsidP="00AF19A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19AA">
        <w:rPr>
          <w:rFonts w:ascii="Times New Roman" w:hAnsi="Times New Roman"/>
          <w:sz w:val="24"/>
          <w:szCs w:val="24"/>
        </w:rPr>
        <w:t>III - Raia Drogasil S.A. (CNPJ 61.585.865/1632-98)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F19AA" w:rsidRDefault="00AF19AA" w:rsidP="00AF19A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19AA">
        <w:rPr>
          <w:rFonts w:ascii="Times New Roman" w:hAnsi="Times New Roman"/>
          <w:sz w:val="24"/>
          <w:szCs w:val="24"/>
        </w:rPr>
        <w:t>IV - Drogaria Araújo S.A. (CNPJ 17.256</w:t>
      </w:r>
      <w:bookmarkStart w:id="0" w:name="_GoBack"/>
      <w:bookmarkEnd w:id="0"/>
      <w:r w:rsidRPr="00AF19AA">
        <w:rPr>
          <w:rFonts w:ascii="Times New Roman" w:hAnsi="Times New Roman"/>
          <w:sz w:val="24"/>
          <w:szCs w:val="24"/>
        </w:rPr>
        <w:t>.512/0029-17)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F19AA" w:rsidRDefault="00AF19AA" w:rsidP="00AF19A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19AA">
        <w:rPr>
          <w:rFonts w:ascii="Times New Roman" w:hAnsi="Times New Roman"/>
          <w:sz w:val="24"/>
          <w:szCs w:val="24"/>
        </w:rPr>
        <w:t>V - Z. K. Ferreira Farmácia M.E. (CNPJ 04.878.620/0001-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89)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F19AA" w:rsidRDefault="00AF19AA" w:rsidP="00AF19A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19AA">
        <w:rPr>
          <w:rFonts w:ascii="Times New Roman" w:hAnsi="Times New Roman"/>
          <w:sz w:val="24"/>
          <w:szCs w:val="24"/>
        </w:rPr>
        <w:t xml:space="preserve">VI - S. M. Mantovani </w:t>
      </w:r>
      <w:proofErr w:type="spellStart"/>
      <w:r w:rsidRPr="00AF19AA">
        <w:rPr>
          <w:rFonts w:ascii="Times New Roman" w:hAnsi="Times New Roman"/>
          <w:sz w:val="24"/>
          <w:szCs w:val="24"/>
        </w:rPr>
        <w:t>Sguario</w:t>
      </w:r>
      <w:proofErr w:type="spellEnd"/>
      <w:r w:rsidRPr="00AF19AA">
        <w:rPr>
          <w:rFonts w:ascii="Times New Roman" w:hAnsi="Times New Roman"/>
          <w:sz w:val="24"/>
          <w:szCs w:val="24"/>
        </w:rPr>
        <w:t xml:space="preserve"> &amp; Cia Ltda. (CNPJ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07.416.666/0001-74)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F19AA" w:rsidRDefault="00AF19AA" w:rsidP="00AF19A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19AA">
        <w:rPr>
          <w:rFonts w:ascii="Times New Roman" w:hAnsi="Times New Roman"/>
          <w:sz w:val="24"/>
          <w:szCs w:val="24"/>
        </w:rPr>
        <w:t>VII- Drogaria Soares Ltda. (CNPJ 61.698.577/0003-75)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F19AA" w:rsidRDefault="00AF19AA" w:rsidP="00AF19A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19AA">
        <w:rPr>
          <w:rFonts w:ascii="Times New Roman" w:hAnsi="Times New Roman"/>
          <w:sz w:val="24"/>
          <w:szCs w:val="24"/>
        </w:rPr>
        <w:t xml:space="preserve">VIII - Soc. </w:t>
      </w:r>
      <w:proofErr w:type="spellStart"/>
      <w:r w:rsidRPr="00AF19AA">
        <w:rPr>
          <w:rFonts w:ascii="Times New Roman" w:hAnsi="Times New Roman"/>
          <w:sz w:val="24"/>
          <w:szCs w:val="24"/>
        </w:rPr>
        <w:t>Benef</w:t>
      </w:r>
      <w:proofErr w:type="spellEnd"/>
      <w:r w:rsidRPr="00AF19AA">
        <w:rPr>
          <w:rFonts w:ascii="Times New Roman" w:hAnsi="Times New Roman"/>
          <w:sz w:val="24"/>
          <w:szCs w:val="24"/>
        </w:rPr>
        <w:t>. Isr. Bras. Hospital Albert Einstein (CNPJ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60.765.823/0001-30)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F19AA" w:rsidRDefault="00AF19AA" w:rsidP="00AF19A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19AA">
        <w:rPr>
          <w:rFonts w:ascii="Times New Roman" w:hAnsi="Times New Roman"/>
          <w:sz w:val="24"/>
          <w:szCs w:val="24"/>
        </w:rPr>
        <w:t>IX - Fundação São Francisco Xavier (CNPJ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19.878.404/0001-00)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F19AA" w:rsidRDefault="00AF19AA" w:rsidP="00AF19A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19AA">
        <w:rPr>
          <w:rFonts w:ascii="Times New Roman" w:hAnsi="Times New Roman"/>
          <w:sz w:val="24"/>
          <w:szCs w:val="24"/>
        </w:rPr>
        <w:t>Parágrafo único. A qualquer tempo, para fins de realização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dos testes necessários para avaliação do Sistema Nacional de Controle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de Medicamentos - SNCM, a Anvisa poderá incluir ou substituir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empresa ou medicamento selecionado para a fase experimental.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F19AA" w:rsidRDefault="00AF19AA" w:rsidP="00AF19A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F19AA">
        <w:rPr>
          <w:rFonts w:ascii="Times New Roman" w:hAnsi="Times New Roman"/>
          <w:sz w:val="24"/>
          <w:szCs w:val="24"/>
        </w:rPr>
        <w:t>Art. 2º Esta Instrução Normativa entra em vigor na data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F19AA">
        <w:rPr>
          <w:rFonts w:ascii="Times New Roman" w:hAnsi="Times New Roman"/>
          <w:sz w:val="24"/>
          <w:szCs w:val="24"/>
        </w:rPr>
        <w:t>sua publicação.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D2F62" w:rsidRPr="003D2F62" w:rsidRDefault="00AF19AA" w:rsidP="00AF19AA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AF19AA">
        <w:rPr>
          <w:rFonts w:ascii="Times New Roman" w:hAnsi="Times New Roman"/>
          <w:sz w:val="24"/>
          <w:szCs w:val="24"/>
        </w:rPr>
        <w:t>JARBAS BARBOSA DA SILVA JR.</w:t>
      </w:r>
    </w:p>
    <w:sectPr w:rsidR="003D2F62" w:rsidRPr="003D2F6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F4" w:rsidRDefault="007B10F4" w:rsidP="007B10F4">
      <w:pPr>
        <w:spacing w:after="0" w:line="240" w:lineRule="auto"/>
      </w:pPr>
      <w:r>
        <w:separator/>
      </w:r>
    </w:p>
  </w:endnote>
  <w:end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7B10F4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F4" w:rsidRDefault="007B10F4" w:rsidP="007B10F4">
      <w:pPr>
        <w:spacing w:after="0" w:line="240" w:lineRule="auto"/>
      </w:pPr>
      <w:r>
        <w:separator/>
      </w:r>
    </w:p>
  </w:footnote>
  <w:foot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2D06FDCC" wp14:editId="0043545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7B10F4" w:rsidRDefault="007B10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16"/>
    <w:rsid w:val="001E767F"/>
    <w:rsid w:val="003D2F62"/>
    <w:rsid w:val="0040340C"/>
    <w:rsid w:val="00571816"/>
    <w:rsid w:val="00633540"/>
    <w:rsid w:val="007B10F4"/>
    <w:rsid w:val="008D5EFE"/>
    <w:rsid w:val="00AF19AA"/>
    <w:rsid w:val="00DF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B86D8C4"/>
  <w14:defaultImageDpi w14:val="0"/>
  <w15:docId w15:val="{FD028689-A215-496D-AEEF-0197407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0F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0F4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8D5EFE"/>
    <w:pPr>
      <w:ind w:left="720"/>
      <w:contextualSpacing/>
    </w:pPr>
  </w:style>
  <w:style w:type="table" w:styleId="Tabelacomgrade">
    <w:name w:val="Table Grid"/>
    <w:basedOn w:val="Tabelanormal"/>
    <w:uiPriority w:val="39"/>
    <w:rsid w:val="008D5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596EE2-3451-476C-81CD-CB32E96F58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4BCAF9-ED9B-47F1-AF91-C80568C84771}"/>
</file>

<file path=customXml/itemProps3.xml><?xml version="1.0" encoding="utf-8"?>
<ds:datastoreItem xmlns:ds="http://schemas.openxmlformats.org/officeDocument/2006/customXml" ds:itemID="{47E8D20E-B72D-478B-AB19-3D00AB64709B}"/>
</file>

<file path=customXml/itemProps4.xml><?xml version="1.0" encoding="utf-8"?>
<ds:datastoreItem xmlns:ds="http://schemas.openxmlformats.org/officeDocument/2006/customXml" ds:itemID="{23DEC149-0861-4794-9C4A-9FCB882881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3</cp:revision>
  <dcterms:created xsi:type="dcterms:W3CDTF">2018-03-21T13:32:00Z</dcterms:created>
  <dcterms:modified xsi:type="dcterms:W3CDTF">2018-03-21T13:35:00Z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