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06D8A" w:rsidRDefault="00906D8A" w:rsidP="001801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INSTRUÇÃO NORMATIVA Nº </w:t>
      </w:r>
      <w:r w:rsidR="001801C2" w:rsidRPr="00906D8A">
        <w:rPr>
          <w:rFonts w:ascii="Times New Roman" w:hAnsi="Times New Roman" w:cs="Times New Roman"/>
          <w:b/>
          <w:sz w:val="24"/>
          <w:szCs w:val="24"/>
        </w:rPr>
        <w:t xml:space="preserve">3, DE 28 DE JUNHO DE </w:t>
      </w:r>
      <w:proofErr w:type="gramStart"/>
      <w:r w:rsidR="001801C2" w:rsidRPr="00906D8A">
        <w:rPr>
          <w:rFonts w:ascii="Times New Roman" w:hAnsi="Times New Roman" w:cs="Times New Roman"/>
          <w:b/>
          <w:sz w:val="24"/>
          <w:szCs w:val="24"/>
        </w:rPr>
        <w:t>2013</w:t>
      </w:r>
      <w:proofErr w:type="gramEnd"/>
    </w:p>
    <w:p w:rsidR="001801C2" w:rsidRPr="00906D8A" w:rsidRDefault="00906D8A" w:rsidP="001801C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124, de </w:t>
      </w:r>
      <w:r w:rsidR="001801C2" w:rsidRPr="00906D8A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1801C2" w:rsidRPr="00906D8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2013</w:t>
      </w:r>
      <w:proofErr w:type="gramStart"/>
      <w:r w:rsidR="001801C2" w:rsidRPr="00906D8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E4572" w:rsidRPr="00906D8A" w:rsidTr="005E4572">
        <w:tc>
          <w:tcPr>
            <w:tcW w:w="4322" w:type="dxa"/>
          </w:tcPr>
          <w:p w:rsidR="005E4572" w:rsidRPr="00906D8A" w:rsidRDefault="005E4572" w:rsidP="001801C2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E4572" w:rsidRPr="00906D8A" w:rsidRDefault="005E4572" w:rsidP="005E45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6D8A">
              <w:rPr>
                <w:rFonts w:ascii="Times New Roman" w:hAnsi="Times New Roman" w:cs="Times New Roman"/>
                <w:sz w:val="24"/>
                <w:szCs w:val="24"/>
              </w:rPr>
              <w:t>Dispõe sobre os prazos e o cronograma para a segunda etapa da implantação do registro de insumos farmacêuticos ativos (IFA), definido na Resolução da Diretoria Colegiada - RDC nº 57, de 17 de novembro de 2009, ao quais as empresas estabelecidas no país que exerçam as atividades de fabricar ou importar insumos farmacêuticos ativos e os medicamentos e seus intermediários que os contenham devem ajustar-se.</w:t>
            </w:r>
          </w:p>
        </w:tc>
      </w:tr>
    </w:tbl>
    <w:p w:rsidR="005E4572" w:rsidRPr="00906D8A" w:rsidRDefault="005E4572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06D8A">
        <w:rPr>
          <w:rFonts w:ascii="Times New Roman" w:hAnsi="Times New Roman" w:cs="Times New Roman"/>
          <w:sz w:val="24"/>
          <w:szCs w:val="24"/>
        </w:rPr>
        <w:t xml:space="preserve">A </w:t>
      </w:r>
      <w:r w:rsidRPr="00906D8A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906D8A">
        <w:rPr>
          <w:rFonts w:ascii="Times New Roman" w:hAnsi="Times New Roman" w:cs="Times New Roman"/>
          <w:sz w:val="24"/>
          <w:szCs w:val="24"/>
        </w:rPr>
        <w:t xml:space="preserve">, no uso da atribuição que lhe confere o art. 11, inciso IV, do Regulamento da ANVISA aprovado pelo Decreto nº 3.029, de 16 de abril de 1999, e tendo em vista o disposto no inciso II e nos §§ 1º e 3º do art. 54, e no inciso II do art. 55 do Regimento Interno aprovado nos termos do Anexo I da Portaria nº 354 da ANVISA, de 11 de agosto de 2006, republicada no DOU de 21 de agosto de 2006, em reunião realizada em 20 de junho de 2013, resolve: </w:t>
      </w:r>
    </w:p>
    <w:p w:rsidR="005E4572" w:rsidRPr="00906D8A" w:rsidRDefault="005E4572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06D8A">
        <w:rPr>
          <w:rFonts w:ascii="Times New Roman" w:hAnsi="Times New Roman" w:cs="Times New Roman"/>
          <w:sz w:val="24"/>
          <w:szCs w:val="24"/>
        </w:rPr>
        <w:t xml:space="preserve">Art. 1º Fica aprovado o cronograma para a segunda etapa da implantação do registro de insumos farmacêuticos ativos, nos termos da Resolução da Diretoria Colegiada da </w:t>
      </w:r>
      <w:proofErr w:type="gramStart"/>
      <w:r w:rsidRPr="00906D8A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906D8A">
        <w:rPr>
          <w:rFonts w:ascii="Times New Roman" w:hAnsi="Times New Roman" w:cs="Times New Roman"/>
          <w:sz w:val="24"/>
          <w:szCs w:val="24"/>
        </w:rPr>
        <w:t xml:space="preserve"> nº 57, de 17 de novembro de 2009. </w:t>
      </w:r>
    </w:p>
    <w:p w:rsidR="005E4572" w:rsidRPr="00906D8A" w:rsidRDefault="005E4572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06D8A">
        <w:rPr>
          <w:rFonts w:ascii="Times New Roman" w:hAnsi="Times New Roman" w:cs="Times New Roman"/>
          <w:sz w:val="24"/>
          <w:szCs w:val="24"/>
        </w:rPr>
        <w:t xml:space="preserve">Art. 2º Segundo os critérios de priorização e demais disposições definidas na Resolução da Diretoria Colegiada nº 57, de 17 de novembro de 2009, serão objetos da segunda etapa de implantação do registro sanitário os insumos farmacêuticos ativos: </w:t>
      </w:r>
    </w:p>
    <w:p w:rsidR="005E4572" w:rsidRPr="00906D8A" w:rsidRDefault="005E4572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06D8A">
        <w:rPr>
          <w:rFonts w:ascii="Times New Roman" w:hAnsi="Times New Roman" w:cs="Times New Roman"/>
          <w:sz w:val="24"/>
          <w:szCs w:val="24"/>
        </w:rPr>
        <w:t xml:space="preserve">I - Os </w:t>
      </w:r>
      <w:proofErr w:type="spellStart"/>
      <w:r w:rsidRPr="00906D8A">
        <w:rPr>
          <w:rFonts w:ascii="Times New Roman" w:hAnsi="Times New Roman" w:cs="Times New Roman"/>
          <w:sz w:val="24"/>
          <w:szCs w:val="24"/>
        </w:rPr>
        <w:t>IFAs</w:t>
      </w:r>
      <w:proofErr w:type="spellEnd"/>
      <w:proofErr w:type="gramStart"/>
      <w:r w:rsidRPr="00906D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 w:rsidRPr="00906D8A">
        <w:rPr>
          <w:rFonts w:ascii="Times New Roman" w:hAnsi="Times New Roman" w:cs="Times New Roman"/>
          <w:sz w:val="24"/>
          <w:szCs w:val="24"/>
        </w:rPr>
        <w:t>Azitromicina</w:t>
      </w:r>
      <w:proofErr w:type="spellEnd"/>
      <w:r w:rsidRPr="0090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D8A">
        <w:rPr>
          <w:rFonts w:ascii="Times New Roman" w:hAnsi="Times New Roman" w:cs="Times New Roman"/>
          <w:sz w:val="24"/>
          <w:szCs w:val="24"/>
        </w:rPr>
        <w:t>Benzilpenicilina</w:t>
      </w:r>
      <w:proofErr w:type="spellEnd"/>
      <w:r w:rsidRPr="0090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D8A">
        <w:rPr>
          <w:rFonts w:ascii="Times New Roman" w:hAnsi="Times New Roman" w:cs="Times New Roman"/>
          <w:sz w:val="24"/>
          <w:szCs w:val="24"/>
        </w:rPr>
        <w:t>Cabergolina</w:t>
      </w:r>
      <w:proofErr w:type="spellEnd"/>
      <w:r w:rsidRPr="0090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D8A">
        <w:rPr>
          <w:rFonts w:ascii="Times New Roman" w:hAnsi="Times New Roman" w:cs="Times New Roman"/>
          <w:sz w:val="24"/>
          <w:szCs w:val="24"/>
        </w:rPr>
        <w:t>Carboplatina</w:t>
      </w:r>
      <w:proofErr w:type="spellEnd"/>
      <w:r w:rsidRPr="0090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D8A">
        <w:rPr>
          <w:rFonts w:ascii="Times New Roman" w:hAnsi="Times New Roman" w:cs="Times New Roman"/>
          <w:sz w:val="24"/>
          <w:szCs w:val="24"/>
        </w:rPr>
        <w:t>Cefalexina</w:t>
      </w:r>
      <w:proofErr w:type="spellEnd"/>
      <w:r w:rsidRPr="00906D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4572" w:rsidRPr="00906D8A" w:rsidRDefault="005E4572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D8A">
        <w:rPr>
          <w:rFonts w:ascii="Times New Roman" w:hAnsi="Times New Roman" w:cs="Times New Roman"/>
          <w:sz w:val="24"/>
          <w:szCs w:val="24"/>
        </w:rPr>
        <w:t>Cefalotina</w:t>
      </w:r>
      <w:proofErr w:type="spellEnd"/>
      <w:r w:rsidRPr="0090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D8A">
        <w:rPr>
          <w:rFonts w:ascii="Times New Roman" w:hAnsi="Times New Roman" w:cs="Times New Roman"/>
          <w:sz w:val="24"/>
          <w:szCs w:val="24"/>
        </w:rPr>
        <w:t>Ceftazidima</w:t>
      </w:r>
      <w:proofErr w:type="spellEnd"/>
      <w:r w:rsidRPr="00906D8A">
        <w:rPr>
          <w:rFonts w:ascii="Times New Roman" w:hAnsi="Times New Roman" w:cs="Times New Roman"/>
          <w:sz w:val="24"/>
          <w:szCs w:val="24"/>
        </w:rPr>
        <w:t xml:space="preserve">, Cisplatina, </w:t>
      </w:r>
      <w:proofErr w:type="spellStart"/>
      <w:r w:rsidRPr="00906D8A">
        <w:rPr>
          <w:rFonts w:ascii="Times New Roman" w:hAnsi="Times New Roman" w:cs="Times New Roman"/>
          <w:sz w:val="24"/>
          <w:szCs w:val="24"/>
        </w:rPr>
        <w:t>Claritromicina</w:t>
      </w:r>
      <w:proofErr w:type="spellEnd"/>
      <w:r w:rsidRPr="0090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D8A">
        <w:rPr>
          <w:rFonts w:ascii="Times New Roman" w:hAnsi="Times New Roman" w:cs="Times New Roman"/>
          <w:sz w:val="24"/>
          <w:szCs w:val="24"/>
        </w:rPr>
        <w:t>Ceftriaxona</w:t>
      </w:r>
      <w:proofErr w:type="spellEnd"/>
      <w:r w:rsidRPr="00906D8A">
        <w:rPr>
          <w:rFonts w:ascii="Times New Roman" w:hAnsi="Times New Roman" w:cs="Times New Roman"/>
          <w:sz w:val="24"/>
          <w:szCs w:val="24"/>
        </w:rPr>
        <w:t xml:space="preserve"> assim como seus respectivos sais, ésteres, éteres e </w:t>
      </w:r>
      <w:proofErr w:type="gramStart"/>
      <w:r w:rsidRPr="00906D8A">
        <w:rPr>
          <w:rFonts w:ascii="Times New Roman" w:hAnsi="Times New Roman" w:cs="Times New Roman"/>
          <w:sz w:val="24"/>
          <w:szCs w:val="24"/>
        </w:rPr>
        <w:t>hidratos</w:t>
      </w:r>
      <w:proofErr w:type="gramEnd"/>
      <w:r w:rsidRPr="00906D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4572" w:rsidRPr="00906D8A" w:rsidRDefault="005E4572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06D8A">
        <w:rPr>
          <w:rFonts w:ascii="Times New Roman" w:hAnsi="Times New Roman" w:cs="Times New Roman"/>
          <w:sz w:val="24"/>
          <w:szCs w:val="24"/>
        </w:rPr>
        <w:t xml:space="preserve">II - Os sais, ésteres, éteres e hidratos dos insumos farmacêuticos ativos relacionados na IN n° 15/09.  </w:t>
      </w:r>
    </w:p>
    <w:p w:rsidR="005E4572" w:rsidRPr="00906D8A" w:rsidRDefault="005E4572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06D8A">
        <w:rPr>
          <w:rFonts w:ascii="Times New Roman" w:hAnsi="Times New Roman" w:cs="Times New Roman"/>
          <w:sz w:val="24"/>
          <w:szCs w:val="24"/>
        </w:rPr>
        <w:t xml:space="preserve">Art. 3º Para fins de comercialização e uso dos </w:t>
      </w:r>
      <w:proofErr w:type="spellStart"/>
      <w:r w:rsidRPr="00906D8A">
        <w:rPr>
          <w:rFonts w:ascii="Times New Roman" w:hAnsi="Times New Roman" w:cs="Times New Roman"/>
          <w:sz w:val="24"/>
          <w:szCs w:val="24"/>
        </w:rPr>
        <w:t>IFAs</w:t>
      </w:r>
      <w:proofErr w:type="spellEnd"/>
      <w:r w:rsidRPr="00906D8A">
        <w:rPr>
          <w:rFonts w:ascii="Times New Roman" w:hAnsi="Times New Roman" w:cs="Times New Roman"/>
          <w:sz w:val="24"/>
          <w:szCs w:val="24"/>
        </w:rPr>
        <w:t xml:space="preserve"> a que se refere esta Instrução Normativa ficam estabelecidos os seguintes prazos de adequação: </w:t>
      </w:r>
    </w:p>
    <w:p w:rsidR="005E4572" w:rsidRPr="00906D8A" w:rsidRDefault="005E4572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06D8A">
        <w:rPr>
          <w:rFonts w:ascii="Times New Roman" w:hAnsi="Times New Roman" w:cs="Times New Roman"/>
          <w:sz w:val="24"/>
          <w:szCs w:val="24"/>
        </w:rPr>
        <w:t xml:space="preserve">I - A partir de 01 de janeiro de 2014 as empresas estabelecidas no país que exerçam as atividades de fabricar ou importar os insumos farmacêuticos ativos, </w:t>
      </w:r>
      <w:r w:rsidRPr="00906D8A">
        <w:rPr>
          <w:rFonts w:ascii="Times New Roman" w:hAnsi="Times New Roman" w:cs="Times New Roman"/>
          <w:sz w:val="24"/>
          <w:szCs w:val="24"/>
        </w:rPr>
        <w:lastRenderedPageBreak/>
        <w:t xml:space="preserve">medicamentos e intermediários que contenham os insumos farmacêuticos ativos definidos nos Incisos I e II do art. 2º deverão peticionar o respectivo registro na ANVISA. </w:t>
      </w:r>
    </w:p>
    <w:p w:rsidR="005E4572" w:rsidRPr="00906D8A" w:rsidRDefault="005E4572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06D8A">
        <w:rPr>
          <w:rFonts w:ascii="Times New Roman" w:hAnsi="Times New Roman" w:cs="Times New Roman"/>
          <w:sz w:val="24"/>
          <w:szCs w:val="24"/>
        </w:rPr>
        <w:t xml:space="preserve">II - A partir de 01 de janeiro de 2015 as empresas estabelecidas no país que exerçam as atividades de fabricar ou importar os insumos farmacêuticos ativos, medicamentos e intermediários que contenham os insumos farmacêuticos ativos definidos nos Incisos I e II do art. 2º que não tiverem peticionado ou tiveram a petição de registro indeferida pela </w:t>
      </w:r>
      <w:proofErr w:type="gramStart"/>
      <w:r w:rsidRPr="00906D8A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906D8A">
        <w:rPr>
          <w:rFonts w:ascii="Times New Roman" w:hAnsi="Times New Roman" w:cs="Times New Roman"/>
          <w:sz w:val="24"/>
          <w:szCs w:val="24"/>
        </w:rPr>
        <w:t xml:space="preserve"> não poderão importar e/ou comercializar o IFA em questão. </w:t>
      </w:r>
    </w:p>
    <w:p w:rsidR="00891C58" w:rsidRPr="00906D8A" w:rsidRDefault="005E4572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06D8A">
        <w:rPr>
          <w:rFonts w:ascii="Times New Roman" w:hAnsi="Times New Roman" w:cs="Times New Roman"/>
          <w:strike/>
          <w:sz w:val="24"/>
          <w:szCs w:val="24"/>
        </w:rPr>
        <w:t xml:space="preserve">III - A partir de 01 de janeiro de 2016 as empresas estabelecidas no país que exerçam as atividades de fabricar ou importar os insumos farmacêuticos ativos, medicamentos e intermediários que contenham os insumos farmacêuticos ativos definidos nos Incisos I e II do art. 2º que não tiverem os respectivos registros deferidos pela </w:t>
      </w:r>
      <w:proofErr w:type="gramStart"/>
      <w:r w:rsidRPr="00906D8A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906D8A">
        <w:rPr>
          <w:rFonts w:ascii="Times New Roman" w:hAnsi="Times New Roman" w:cs="Times New Roman"/>
          <w:strike/>
          <w:sz w:val="24"/>
          <w:szCs w:val="24"/>
        </w:rPr>
        <w:t xml:space="preserve"> não poderão importar e/ou comercializar o IFA em questão</w:t>
      </w:r>
      <w:r w:rsidRPr="00906D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1C58" w:rsidRPr="002330AF" w:rsidRDefault="00891C58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330AF">
        <w:rPr>
          <w:rFonts w:ascii="Times New Roman" w:hAnsi="Times New Roman" w:cs="Times New Roman"/>
          <w:strike/>
          <w:sz w:val="24"/>
          <w:szCs w:val="24"/>
        </w:rPr>
        <w:t xml:space="preserve">III - A partir de 01 de janeiro de 2017 as empresas estabelecidas no país que exerçam as atividades de fabricar ou importar os insumos farmacêuticos ativos, medicamentos e intermediários que contenham os insumos farmacêuticos ativos definidos nos incisos I e II do art. 2º que não tiverem os respectivos registros deferidos pela </w:t>
      </w:r>
      <w:proofErr w:type="gramStart"/>
      <w:r w:rsidRPr="002330AF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2330AF">
        <w:rPr>
          <w:rFonts w:ascii="Times New Roman" w:hAnsi="Times New Roman" w:cs="Times New Roman"/>
          <w:strike/>
          <w:sz w:val="24"/>
          <w:szCs w:val="24"/>
        </w:rPr>
        <w:t xml:space="preserve"> não poderão importar e/ou comercializar o IFA em questão. </w:t>
      </w:r>
      <w:r w:rsidRPr="002330AF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</w:t>
      </w:r>
      <w:r w:rsidR="00C649BF" w:rsidRPr="002330AF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la Instrução Normativa </w:t>
      </w:r>
      <w:r w:rsidR="00906D8A" w:rsidRPr="002330AF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nº </w:t>
      </w:r>
      <w:r w:rsidRPr="002330AF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6, de 18 de dezembro de 2015)</w:t>
      </w:r>
      <w:r w:rsidR="002330AF" w:rsidRPr="002330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2330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(Revogado pela Instrução Normativa nº 14, de </w:t>
      </w:r>
      <w:proofErr w:type="gramStart"/>
      <w:r w:rsidR="002330AF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proofErr w:type="gramEnd"/>
      <w:r w:rsidR="002330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dezembro de 2016)</w:t>
      </w:r>
      <w:bookmarkStart w:id="0" w:name="_GoBack"/>
      <w:bookmarkEnd w:id="0"/>
    </w:p>
    <w:p w:rsidR="005E4572" w:rsidRPr="00906D8A" w:rsidRDefault="005E4572" w:rsidP="005E457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06D8A">
        <w:rPr>
          <w:rFonts w:ascii="Times New Roman" w:hAnsi="Times New Roman" w:cs="Times New Roman"/>
          <w:sz w:val="24"/>
          <w:szCs w:val="24"/>
        </w:rPr>
        <w:t xml:space="preserve">Art. 4º. Esta Instrução Normativa entra em vigor na data de sua publicação. </w:t>
      </w:r>
    </w:p>
    <w:p w:rsidR="00906D8A" w:rsidRDefault="00906D8A" w:rsidP="005E4572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4572" w:rsidRPr="00906D8A" w:rsidRDefault="005E4572" w:rsidP="005E4572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D8A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5E4572" w:rsidRPr="00906D8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D8A" w:rsidRDefault="00906D8A" w:rsidP="00906D8A">
      <w:pPr>
        <w:spacing w:after="0" w:line="240" w:lineRule="auto"/>
      </w:pPr>
      <w:r>
        <w:separator/>
      </w:r>
    </w:p>
  </w:endnote>
  <w:endnote w:type="continuationSeparator" w:id="0">
    <w:p w:rsidR="00906D8A" w:rsidRDefault="00906D8A" w:rsidP="0090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8A" w:rsidRPr="00906D8A" w:rsidRDefault="00906D8A" w:rsidP="00906D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D8A" w:rsidRDefault="00906D8A" w:rsidP="00906D8A">
      <w:pPr>
        <w:spacing w:after="0" w:line="240" w:lineRule="auto"/>
      </w:pPr>
      <w:r>
        <w:separator/>
      </w:r>
    </w:p>
  </w:footnote>
  <w:footnote w:type="continuationSeparator" w:id="0">
    <w:p w:rsidR="00906D8A" w:rsidRDefault="00906D8A" w:rsidP="0090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8A" w:rsidRPr="00B517AC" w:rsidRDefault="00906D8A" w:rsidP="00906D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F820232" wp14:editId="599B0C4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06D8A" w:rsidRPr="00B517AC" w:rsidRDefault="00906D8A" w:rsidP="00906D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06D8A" w:rsidRPr="00B517AC" w:rsidRDefault="00906D8A" w:rsidP="00906D8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06D8A" w:rsidRDefault="00906D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C2"/>
    <w:rsid w:val="001801C2"/>
    <w:rsid w:val="001E0149"/>
    <w:rsid w:val="001E708B"/>
    <w:rsid w:val="002330AF"/>
    <w:rsid w:val="004A16FA"/>
    <w:rsid w:val="005E4572"/>
    <w:rsid w:val="007441BF"/>
    <w:rsid w:val="00786686"/>
    <w:rsid w:val="00891C58"/>
    <w:rsid w:val="00906D8A"/>
    <w:rsid w:val="00A14355"/>
    <w:rsid w:val="00B30817"/>
    <w:rsid w:val="00B63CC1"/>
    <w:rsid w:val="00C649BF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4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6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D8A"/>
  </w:style>
  <w:style w:type="paragraph" w:styleId="Rodap">
    <w:name w:val="footer"/>
    <w:basedOn w:val="Normal"/>
    <w:link w:val="RodapChar"/>
    <w:uiPriority w:val="99"/>
    <w:unhideWhenUsed/>
    <w:rsid w:val="00906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6D8A"/>
  </w:style>
  <w:style w:type="paragraph" w:styleId="Textodebalo">
    <w:name w:val="Balloon Text"/>
    <w:basedOn w:val="Normal"/>
    <w:link w:val="TextodebaloChar"/>
    <w:uiPriority w:val="99"/>
    <w:semiHidden/>
    <w:unhideWhenUsed/>
    <w:rsid w:val="0090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4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6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D8A"/>
  </w:style>
  <w:style w:type="paragraph" w:styleId="Rodap">
    <w:name w:val="footer"/>
    <w:basedOn w:val="Normal"/>
    <w:link w:val="RodapChar"/>
    <w:uiPriority w:val="99"/>
    <w:unhideWhenUsed/>
    <w:rsid w:val="00906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6D8A"/>
  </w:style>
  <w:style w:type="paragraph" w:styleId="Textodebalo">
    <w:name w:val="Balloon Text"/>
    <w:basedOn w:val="Normal"/>
    <w:link w:val="TextodebaloChar"/>
    <w:uiPriority w:val="99"/>
    <w:semiHidden/>
    <w:unhideWhenUsed/>
    <w:rsid w:val="0090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EDDB2F-2068-40A6-9047-009319CF232F}"/>
</file>

<file path=customXml/itemProps2.xml><?xml version="1.0" encoding="utf-8"?>
<ds:datastoreItem xmlns:ds="http://schemas.openxmlformats.org/officeDocument/2006/customXml" ds:itemID="{31C640E8-B3CE-4FBD-B28C-09A892C64069}"/>
</file>

<file path=customXml/itemProps3.xml><?xml version="1.0" encoding="utf-8"?>
<ds:datastoreItem xmlns:ds="http://schemas.openxmlformats.org/officeDocument/2006/customXml" ds:itemID="{3B8FB865-0E41-44D3-B5CE-0C6EDEB827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dcterms:created xsi:type="dcterms:W3CDTF">2016-09-27T13:34:00Z</dcterms:created>
  <dcterms:modified xsi:type="dcterms:W3CDTF">2016-12-14T16:34:00Z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