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98" w:rsidRDefault="001A4898" w:rsidP="00F73118">
      <w:pPr>
        <w:pStyle w:val="Ttulo1"/>
        <w:spacing w:before="0" w:beforeAutospacing="0" w:after="200" w:afterAutospacing="0"/>
        <w:divId w:val="7625329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3118">
        <w:rPr>
          <w:rFonts w:ascii="Times New Roman" w:hAnsi="Times New Roman" w:cs="Times New Roman"/>
          <w:sz w:val="24"/>
          <w:szCs w:val="24"/>
        </w:rPr>
        <w:t>INSTRUÇÃO NORMATIVA N</w:t>
      </w:r>
      <w:r w:rsidR="00F73118">
        <w:rPr>
          <w:rFonts w:ascii="Times New Roman" w:hAnsi="Times New Roman" w:cs="Times New Roman"/>
          <w:sz w:val="24"/>
          <w:szCs w:val="24"/>
        </w:rPr>
        <w:t>º 8, DE 26 DE DEZEMBRO DE 2013</w:t>
      </w:r>
    </w:p>
    <w:p w:rsidR="00F73118" w:rsidRPr="00F73118" w:rsidRDefault="00F73118" w:rsidP="00F73118">
      <w:pPr>
        <w:pStyle w:val="Ttulo1"/>
        <w:spacing w:before="0" w:beforeAutospacing="0" w:after="200" w:afterAutospacing="0"/>
        <w:divId w:val="762532976"/>
        <w:rPr>
          <w:rFonts w:ascii="Times New Roman" w:hAnsi="Times New Roman" w:cs="Times New Roman"/>
          <w:color w:val="0000FF"/>
          <w:sz w:val="24"/>
          <w:szCs w:val="24"/>
        </w:rPr>
      </w:pPr>
      <w:r w:rsidRPr="00F73118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252, de 30 de dezembro de 2013)</w:t>
      </w:r>
    </w:p>
    <w:p w:rsidR="001A4898" w:rsidRPr="00F73118" w:rsidRDefault="001A4898" w:rsidP="00F73118">
      <w:pPr>
        <w:spacing w:before="0" w:beforeAutospacing="0" w:after="200" w:afterAutospacing="0"/>
        <w:ind w:left="3969"/>
        <w:jc w:val="both"/>
        <w:divId w:val="762532976"/>
      </w:pPr>
      <w:r w:rsidRPr="00F73118">
        <w:t>Estabelece a abrangência da aplicação dos dispositivos do Regulamento Técnico de Boas Práticas de Fabricação de Produtos Médicos e Produtos para Diagnóstico de Uso in vitro para empresas que realizam as atividades de importação, distribuição e armazenamento e dá outras providências.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A </w:t>
      </w:r>
      <w:r w:rsidRPr="00F73118">
        <w:rPr>
          <w:b/>
        </w:rPr>
        <w:t>Diretoria Colegiada da Agência Nacional de Vigilância Sanitária</w:t>
      </w:r>
      <w:r w:rsidRPr="00F73118">
        <w:t>, no uso das atribuições que lhe conferem os incisos III e IV, do art. 15 da Lei n.º 9.782, de 26 de janeiro de 1999, tendo em vista o disposto nos §§ 1º e 3º do art. 54 do Regimento Interno aprovado nos termos do Anexo I da Portaria nº 354 da ANVISA, de 11 de agosto de 2006, republicada no DOU de 21 de agosto de 2006, e suas atualizações, nos incisos III, do art. 2º, III e IV, do art. 7º da Lei n.º 9.782, de 1999, e o Programa de Melhoria do Processo de Regulamentação da Agência, instituído por meio da Portaria nº 422, de 16 de abril de 2008, e ainda, na Resolução da Diretoria Colegiada - RDC n° 16, de 28 de março de 2013, publicada em 1º de abril de 2013, que dispõe sobre o Regulamento Técnico de Boas Práticas de Fabricação de Produtos Médicos e Produtos para Diagnóstico de Uso in vitro, em reunião realizada em 19 de dezembro de 2013, resolve: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Art. 1º Esta Instrução Normativa tem por objetivo estabelecer os requisitos do Regulamento Técnico de Boas Práticas de Fabricação de Produtos Médicos e Produtos para Diagnóstico de Uso In Vitro aplicáveis às empresas que realizam as atividades de importação, distribuição e armazenamento.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Parágrafo único. Os fabricantes deverão cumprir integralmente os requisitos constantes no Regulamento Técnico de Boas Práticas de Fabricação de Produtos Médicos e Produtos para Diagnóstico de Uso In Vitro.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Art. 2º As empresas que exercem atividades de importar deverão cumprir integralmente os dispositivos da RDC n° 16, de 28 de março de 2013, descritos a seguir: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 - Item 1.1.2 do Capítulo 1;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 - Capítulo 2 – Requisitos Gerais do Sistema da Qualidade;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III - Itens 3.1 e 3.3 do Capítulo 3 – Documentos e Registros da Qualidade;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IV - Itens 4.2.1.3, 4.2.1.4 e 4.2.1.5 do Capítulo 4 – Controle de Projeto e Registro Mestre de Produto (RMP);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lastRenderedPageBreak/>
        <w:t>V - Itens 5.1.2, 5.1.3, 5.1.4, 5.2.2, 5.3 e 5.4 do Capítulo 5 – Controles de Processo e Produção;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VI - Capítulo 6 – Manuseio, Armazenamento, Distribuição e Rastreabilidade, exceto o item 6.5.3;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VII - Capítulo 7 – Ações Corretivas e Preventivas;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VIII - Capítulo 8 – Instalação e Assistência Técnica;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IX - Capítulo 9 – Técnicas Estatísticas.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Parágrafo único. Para identificação e rastreabilidade contidos no item 6.4. e para inspeção de rótulos e instruções de uso do item 5.2.2.3, o importador poderá utilizar documento próprio, em substituição ao registro histórico de produto.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Art. 3º As empresas que exercem atividades de distribuição deverão cumprir integralmente os dispositivos da RDC n° 16, de 28 de março de 2013, descritos a seguir: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 - Item 1.1.2. - do Capítulo 1;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 - Capítulo 2 – Requisitos Gerais do Sistema da Qualidade, exceto item 2.4;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III - Item 3.1 do Capítulo 3 – Documentos e Registros da Qualidade;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IV - Itens 5.1.2, 5.1.3, 5.1.4 e 5.4 do Capítulo 5 – Controles de Processo e Produção;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V - Capítulo 6 – Manuseio, Armazenamento, Distribuição e Rastreabilidade, exceto o item 6.5.3;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VI - Capítulo 7 – Ações Corretivas e Preventivas, e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VII - Capítulo 8 – Instalação e Assistência Técnica.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Parágrafo único. Para identificação e rastreabilidade contidos no item 6.4, o distribuidor poderá utilizar documento próprio, em substituição ao registro histórico de produto.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 xml:space="preserve">Art. 4º As empresas que exercem atividades de armazenamento deverão cumprir integralmente os dispositivos da RDC n° 16, de 28 de março de 2013, descritos a seguir. 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 - Item 1.1.2 do Capítulo 1;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 - Capítulo 2 – Requisitos Gerais do Sistema da Qualidade, exceto item 2.4;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III - Item 3.1 do Capítulo 3 – Documentos e Registros da Qualidade;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lastRenderedPageBreak/>
        <w:t>IV - Itens 5.1.2, 5.1.3 e 5.1.4 do Capítulo 5 – Controles de Processo e Produção;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V - Capítulo 6 – Manuseio, Armazenamento, Distribuição e Rastreabilidade, exceto o item 6.5.3, e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VI - Capítulo 7 – Ações Corretivas e Preventivas.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Parágrafo único. Para identificação e rastreabilidade contidos no item 6.4, o distribuidor poderá utilizar documento próprio, em substituição ao registro histórico de produto.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Art. 5º As empresas que exerçam mais de uma atividade deverão cumprir os requisitos específicos definidos para tais atividades.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Art. 6º A documentação que comprova o atendimento aos requisitos dispostos nesta Instrução Normativa deverá estar disponível sempre que solicitada pelos órgãos de vigilância sanitária.</w:t>
      </w:r>
    </w:p>
    <w:p w:rsidR="001A4898" w:rsidRPr="00F73118" w:rsidRDefault="001A4898" w:rsidP="00F73118">
      <w:pPr>
        <w:spacing w:before="0" w:beforeAutospacing="0" w:after="200" w:afterAutospacing="0"/>
        <w:ind w:firstLine="567"/>
        <w:jc w:val="both"/>
        <w:divId w:val="762532976"/>
      </w:pPr>
      <w:r w:rsidRPr="00F73118">
        <w:t>Art. 7º Esta Instrução Normativa entra em vigor na data de sua publicação.</w:t>
      </w:r>
    </w:p>
    <w:p w:rsidR="00F73118" w:rsidRDefault="00F73118" w:rsidP="00F73118">
      <w:pPr>
        <w:pStyle w:val="Ttulo2"/>
        <w:spacing w:before="0" w:beforeAutospacing="0" w:after="200" w:afterAutospacing="0"/>
        <w:divId w:val="762532976"/>
        <w:rPr>
          <w:rFonts w:ascii="Times New Roman" w:hAnsi="Times New Roman" w:cs="Times New Roman"/>
          <w:sz w:val="24"/>
          <w:szCs w:val="24"/>
        </w:rPr>
      </w:pPr>
    </w:p>
    <w:p w:rsidR="00A53197" w:rsidRPr="00F73118" w:rsidRDefault="001A4898" w:rsidP="00F73118">
      <w:pPr>
        <w:pStyle w:val="Ttulo2"/>
        <w:spacing w:before="0" w:beforeAutospacing="0" w:after="200" w:afterAutospacing="0"/>
        <w:divId w:val="76253297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F73118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  <w:r w:rsidR="00A53197" w:rsidRPr="00F73118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F7311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647" w:rsidRDefault="00346647" w:rsidP="00F73118">
      <w:pPr>
        <w:spacing w:before="0" w:after="0"/>
      </w:pPr>
      <w:r>
        <w:separator/>
      </w:r>
    </w:p>
  </w:endnote>
  <w:endnote w:type="continuationSeparator" w:id="0">
    <w:p w:rsidR="00346647" w:rsidRDefault="00346647" w:rsidP="00F731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118" w:rsidRPr="00F73118" w:rsidRDefault="00F73118" w:rsidP="00F73118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647" w:rsidRDefault="00346647" w:rsidP="00F73118">
      <w:pPr>
        <w:spacing w:before="0" w:after="0"/>
      </w:pPr>
      <w:r>
        <w:separator/>
      </w:r>
    </w:p>
  </w:footnote>
  <w:footnote w:type="continuationSeparator" w:id="0">
    <w:p w:rsidR="00346647" w:rsidRDefault="00346647" w:rsidP="00F731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118" w:rsidRPr="00F73118" w:rsidRDefault="00346647" w:rsidP="00F7311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46647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118" w:rsidRPr="00F73118" w:rsidRDefault="00F73118" w:rsidP="00F7311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73118">
      <w:rPr>
        <w:rFonts w:ascii="Calibri" w:hAnsi="Calibri"/>
        <w:b/>
        <w:szCs w:val="22"/>
        <w:lang w:eastAsia="en-US"/>
      </w:rPr>
      <w:t>Ministério da Saúde - MS</w:t>
    </w:r>
  </w:p>
  <w:p w:rsidR="00F73118" w:rsidRPr="00F73118" w:rsidRDefault="00F73118" w:rsidP="00F7311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73118">
      <w:rPr>
        <w:rFonts w:ascii="Calibri" w:hAnsi="Calibri"/>
        <w:b/>
        <w:szCs w:val="22"/>
        <w:lang w:eastAsia="en-US"/>
      </w:rPr>
      <w:t>Agência Nacional de Vigilância Sanitária - ANVISA</w:t>
    </w:r>
  </w:p>
  <w:p w:rsidR="00F73118" w:rsidRPr="00F73118" w:rsidRDefault="00F7311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1A4898"/>
    <w:rsid w:val="00277E16"/>
    <w:rsid w:val="00346647"/>
    <w:rsid w:val="00391360"/>
    <w:rsid w:val="003C4A39"/>
    <w:rsid w:val="004362A8"/>
    <w:rsid w:val="00652E8A"/>
    <w:rsid w:val="00771958"/>
    <w:rsid w:val="007D7CA7"/>
    <w:rsid w:val="00867B72"/>
    <w:rsid w:val="008B7BC0"/>
    <w:rsid w:val="008D770F"/>
    <w:rsid w:val="00963BF1"/>
    <w:rsid w:val="00A06235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95A0B"/>
    <w:rsid w:val="00D221EC"/>
    <w:rsid w:val="00D74B7B"/>
    <w:rsid w:val="00DA39E7"/>
    <w:rsid w:val="00DF7C19"/>
    <w:rsid w:val="00E13B02"/>
    <w:rsid w:val="00F73118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329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9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7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4048</Characters>
  <Application>Microsoft Office Word</Application>
  <DocSecurity>0</DocSecurity>
  <Lines>33</Lines>
  <Paragraphs>9</Paragraphs>
  <ScaleCrop>false</ScaleCrop>
  <Company>ANVISA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2017-11-18T14:55:00Z</cp:lastPrinted>
  <dcterms:created xsi:type="dcterms:W3CDTF">2018-08-16T18:50:00Z</dcterms:created>
  <dcterms:modified xsi:type="dcterms:W3CDTF">2018-08-16T18:50:00Z</dcterms:modified>
</cp:coreProperties>
</file>