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BCE" w:rsidRDefault="00E62BCE" w:rsidP="00ED51A1">
      <w:pPr>
        <w:pStyle w:val="Ttulo1"/>
        <w:spacing w:before="0" w:beforeAutospacing="0" w:after="200" w:afterAutospacing="0"/>
        <w:divId w:val="195074584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D51A1">
        <w:rPr>
          <w:rFonts w:ascii="Times New Roman" w:hAnsi="Times New Roman" w:cs="Times New Roman"/>
          <w:sz w:val="24"/>
          <w:szCs w:val="24"/>
        </w:rPr>
        <w:t>INSTRUÇÃO NORMATIVA – IN Nº 14, DE 27 DE OUTUBRO DE 2009.</w:t>
      </w:r>
    </w:p>
    <w:p w:rsidR="00ED51A1" w:rsidRPr="000E57A5" w:rsidRDefault="00ED51A1" w:rsidP="00ED51A1">
      <w:pPr>
        <w:jc w:val="center"/>
        <w:divId w:val="1950745844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206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28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outubro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09</w:t>
      </w:r>
      <w:r w:rsidRPr="000E57A5">
        <w:rPr>
          <w:b/>
          <w:color w:val="0000FF"/>
        </w:rPr>
        <w:t>)</w:t>
      </w:r>
    </w:p>
    <w:p w:rsidR="00E62BCE" w:rsidRPr="00ED51A1" w:rsidRDefault="00E62BCE" w:rsidP="00ED51A1">
      <w:pPr>
        <w:spacing w:before="0" w:beforeAutospacing="0" w:after="200" w:afterAutospacing="0"/>
        <w:ind w:left="3969"/>
        <w:jc w:val="both"/>
        <w:divId w:val="1950745844"/>
      </w:pPr>
      <w:r w:rsidRPr="00ED51A1">
        <w:t>Aprova os Guias de Farmacovigilância para a execução da RDC nº4, de 10.02.2009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rPr>
          <w:b/>
        </w:rPr>
        <w:t>A Diretoria Colegiada da Agência Nacional de Vigilância Sanitária</w:t>
      </w:r>
      <w:r w:rsidRPr="00ED51A1">
        <w:t>, no uso da atribuição que lhe confere o art. 11, inciso IV, do Regulamento da ANVISA aprovado pelo Decreto nº 3.029, de 16 de abril de 1999, e tendo em vista o disposto no inciso II e nos §§ 1º e 3º do art. 54, e no inciso II do art. 55 do Regimento Interno aprovado nos termos do Anexo I da Portaria nº 354 da ANVISA, de 11 de agosto de 2006, republicada no DOU de 21 de agosto de 2006, em reunião realizada em 20 de outubro de 2009,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t>considerando o art. 18 da Resolução – RDC nº 4, de 10.02.2009, que determina a publicação de guias técnicos específicos de orientação e complementação para sua correta execução;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t>considerando o art. 22 da mesma Resolução – RDC nº 4, de 10.02.2009 que determina a disponibilização, pela ANVISA, das ferramentas e sistemas necessários para o cumprimento das normas de farmacovigilância, resolve: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t>Art. 1º Aprovar os seguintes guias de farmacovigilância, nos termos dos Anexos, I, II, III e IV desta Instrução Normativa: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t>I – Boas Práticas de Inspeção em Farmacovigilância para Detentores de Registro de Medicamentos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t xml:space="preserve">II – Relatório Periódico de Farmacovigilância 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t>III – Plano de Farmacovigilância e Plano de Minimização de Risco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t>IV – Glossário da Resolução RDC nº 4, de 10 de fevereiro de 2009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t>Art. 2º Os guias referidos no artigo anterior ficarão dispostos no endereço eletrônico da ANVISA.</w:t>
      </w:r>
    </w:p>
    <w:p w:rsidR="00E62BCE" w:rsidRPr="00ED51A1" w:rsidRDefault="00E62BCE" w:rsidP="00ED51A1">
      <w:pPr>
        <w:spacing w:before="0" w:beforeAutospacing="0" w:after="200" w:afterAutospacing="0"/>
        <w:ind w:firstLine="567"/>
        <w:jc w:val="both"/>
        <w:divId w:val="1950745844"/>
      </w:pPr>
      <w:r w:rsidRPr="00ED51A1">
        <w:t>Art. 3º Esta Instrução Normativa entra em vigor na data de sua publicação.</w:t>
      </w:r>
    </w:p>
    <w:p w:rsidR="00A53197" w:rsidRPr="00ED51A1" w:rsidRDefault="00E62BCE" w:rsidP="00ED51A1">
      <w:pPr>
        <w:pStyle w:val="Ttulo2"/>
        <w:spacing w:before="0" w:beforeAutospacing="0" w:after="200" w:afterAutospacing="0"/>
        <w:divId w:val="1950745844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ED51A1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A53197" w:rsidRPr="00ED51A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EDA" w:rsidRDefault="00AB7EDA" w:rsidP="00ED51A1">
      <w:pPr>
        <w:spacing w:before="0" w:after="0"/>
      </w:pPr>
      <w:r>
        <w:separator/>
      </w:r>
    </w:p>
  </w:endnote>
  <w:endnote w:type="continuationSeparator" w:id="0">
    <w:p w:rsidR="00AB7EDA" w:rsidRDefault="00AB7EDA" w:rsidP="00ED51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1A1" w:rsidRPr="0018049F" w:rsidRDefault="00ED51A1" w:rsidP="00ED51A1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EDA" w:rsidRDefault="00AB7EDA" w:rsidP="00ED51A1">
      <w:pPr>
        <w:spacing w:before="0" w:after="0"/>
      </w:pPr>
      <w:r>
        <w:separator/>
      </w:r>
    </w:p>
  </w:footnote>
  <w:footnote w:type="continuationSeparator" w:id="0">
    <w:p w:rsidR="00AB7EDA" w:rsidRDefault="00AB7EDA" w:rsidP="00ED51A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1A1" w:rsidRPr="0018049F" w:rsidRDefault="00AB7EDA" w:rsidP="00ED51A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B7EDA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51A1" w:rsidRPr="0018049F" w:rsidRDefault="00ED51A1" w:rsidP="00ED51A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D51A1" w:rsidRDefault="00ED51A1" w:rsidP="00ED51A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D51A1" w:rsidRDefault="00ED51A1" w:rsidP="00ED51A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524060"/>
    <w:rsid w:val="00542001"/>
    <w:rsid w:val="005D13BD"/>
    <w:rsid w:val="00652E8A"/>
    <w:rsid w:val="006A0A55"/>
    <w:rsid w:val="00771958"/>
    <w:rsid w:val="008B7BC0"/>
    <w:rsid w:val="008D770F"/>
    <w:rsid w:val="009D4C4B"/>
    <w:rsid w:val="009F4005"/>
    <w:rsid w:val="00A53197"/>
    <w:rsid w:val="00AB7EDA"/>
    <w:rsid w:val="00AF43E7"/>
    <w:rsid w:val="00C95A0B"/>
    <w:rsid w:val="00DF7C19"/>
    <w:rsid w:val="00E1568C"/>
    <w:rsid w:val="00E30878"/>
    <w:rsid w:val="00E62BCE"/>
    <w:rsid w:val="00ED51A1"/>
    <w:rsid w:val="00F53B7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ED51A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D51A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D51A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D51A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51A1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74584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84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4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950745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4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1419</Characters>
  <Application>Microsoft Office Word</Application>
  <DocSecurity>0</DocSecurity>
  <Lines>11</Lines>
  <Paragraphs>3</Paragraphs>
  <ScaleCrop>false</ScaleCrop>
  <Company>ANVISA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2018-04-18T20:02:00Z</cp:lastPrinted>
  <dcterms:created xsi:type="dcterms:W3CDTF">2018-08-16T18:34:00Z</dcterms:created>
  <dcterms:modified xsi:type="dcterms:W3CDTF">2018-08-16T18:34:00Z</dcterms:modified>
</cp:coreProperties>
</file>