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013" w:rsidRDefault="00074815" w:rsidP="0007481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bCs/>
          <w:color w:val="282526"/>
          <w:sz w:val="24"/>
          <w:szCs w:val="24"/>
        </w:rPr>
      </w:pPr>
      <w:bookmarkStart w:id="0" w:name="_GoBack"/>
      <w:bookmarkEnd w:id="0"/>
      <w:r w:rsidRPr="000F4A7C">
        <w:rPr>
          <w:rFonts w:ascii="Times New Roman" w:hAnsi="Times New Roman"/>
          <w:b/>
          <w:bCs/>
          <w:color w:val="282526"/>
          <w:sz w:val="24"/>
          <w:szCs w:val="24"/>
        </w:rPr>
        <w:t xml:space="preserve">INSTRUÇÃO NORMATIVA - IN Nº </w:t>
      </w:r>
      <w:r w:rsidR="000A1AE5" w:rsidRPr="000F4A7C">
        <w:rPr>
          <w:rFonts w:ascii="Times New Roman" w:hAnsi="Times New Roman"/>
          <w:b/>
          <w:bCs/>
          <w:color w:val="282526"/>
          <w:sz w:val="24"/>
          <w:szCs w:val="24"/>
        </w:rPr>
        <w:t>14</w:t>
      </w:r>
      <w:r w:rsidRPr="000F4A7C">
        <w:rPr>
          <w:rFonts w:ascii="Times New Roman" w:hAnsi="Times New Roman"/>
          <w:b/>
          <w:bCs/>
          <w:color w:val="282526"/>
          <w:sz w:val="24"/>
          <w:szCs w:val="24"/>
        </w:rPr>
        <w:t xml:space="preserve">, DE </w:t>
      </w:r>
      <w:r w:rsidR="000A1AE5" w:rsidRPr="000F4A7C">
        <w:rPr>
          <w:rFonts w:ascii="Times New Roman" w:hAnsi="Times New Roman"/>
          <w:b/>
          <w:bCs/>
          <w:color w:val="282526"/>
          <w:sz w:val="24"/>
          <w:szCs w:val="24"/>
        </w:rPr>
        <w:t xml:space="preserve">09 </w:t>
      </w:r>
      <w:r w:rsidRPr="000F4A7C">
        <w:rPr>
          <w:rFonts w:ascii="Times New Roman" w:hAnsi="Times New Roman"/>
          <w:b/>
          <w:bCs/>
          <w:color w:val="282526"/>
          <w:sz w:val="24"/>
          <w:szCs w:val="24"/>
        </w:rPr>
        <w:t xml:space="preserve">DE </w:t>
      </w:r>
      <w:r w:rsidR="000A1AE5" w:rsidRPr="000F4A7C">
        <w:rPr>
          <w:rFonts w:ascii="Times New Roman" w:hAnsi="Times New Roman"/>
          <w:b/>
          <w:bCs/>
          <w:color w:val="282526"/>
          <w:sz w:val="24"/>
          <w:szCs w:val="24"/>
        </w:rPr>
        <w:t xml:space="preserve">DEZEMBRO </w:t>
      </w:r>
      <w:r w:rsidRPr="000F4A7C">
        <w:rPr>
          <w:rFonts w:ascii="Times New Roman" w:hAnsi="Times New Roman"/>
          <w:b/>
          <w:bCs/>
          <w:color w:val="282526"/>
          <w:sz w:val="24"/>
          <w:szCs w:val="24"/>
        </w:rPr>
        <w:t>DE 2016</w:t>
      </w:r>
    </w:p>
    <w:p w:rsidR="000F4A7C" w:rsidRDefault="000F4A7C" w:rsidP="0007481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bCs/>
          <w:color w:val="282526"/>
          <w:sz w:val="24"/>
          <w:szCs w:val="24"/>
        </w:rPr>
      </w:pPr>
    </w:p>
    <w:p w:rsidR="000F4A7C" w:rsidRPr="000F4A7C" w:rsidRDefault="000F4A7C" w:rsidP="000F4A7C">
      <w:pPr>
        <w:autoSpaceDE w:val="0"/>
        <w:autoSpaceDN w:val="0"/>
        <w:adjustRightInd w:val="0"/>
        <w:spacing w:after="0" w:line="240" w:lineRule="auto"/>
        <w:ind w:firstLine="567"/>
        <w:jc w:val="center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0F4A7C">
        <w:rPr>
          <w:rFonts w:ascii="Times New Roman" w:hAnsi="Times New Roman"/>
          <w:b/>
          <w:bCs/>
          <w:color w:val="0000FF"/>
          <w:sz w:val="24"/>
          <w:szCs w:val="24"/>
        </w:rPr>
        <w:t>(Publicada no DOU nº 238, de 13 de dezembro de 2016)</w:t>
      </w:r>
    </w:p>
    <w:p w:rsidR="00223013" w:rsidRPr="000F4A7C" w:rsidRDefault="00223013" w:rsidP="002230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282526"/>
          <w:sz w:val="24"/>
          <w:szCs w:val="24"/>
        </w:rPr>
      </w:pPr>
    </w:p>
    <w:p w:rsidR="00223013" w:rsidRPr="000F4A7C" w:rsidRDefault="00223013" w:rsidP="00074815">
      <w:pPr>
        <w:autoSpaceDE w:val="0"/>
        <w:autoSpaceDN w:val="0"/>
        <w:adjustRightInd w:val="0"/>
        <w:spacing w:after="0" w:line="240" w:lineRule="auto"/>
        <w:ind w:left="4111"/>
        <w:jc w:val="both"/>
        <w:rPr>
          <w:rFonts w:ascii="Times New Roman" w:hAnsi="Times New Roman"/>
          <w:color w:val="2E2C2D"/>
          <w:sz w:val="24"/>
          <w:szCs w:val="24"/>
        </w:rPr>
      </w:pPr>
      <w:r w:rsidRPr="000F4A7C">
        <w:rPr>
          <w:rFonts w:ascii="Times New Roman" w:hAnsi="Times New Roman"/>
          <w:color w:val="2E2C2D"/>
          <w:sz w:val="24"/>
          <w:szCs w:val="24"/>
        </w:rPr>
        <w:t>Dispõe sobre a regularidade de uso dos insumos farmacêuticos ativos dispostos na Instrução Normativa n° 3 de 28/06/2013</w:t>
      </w:r>
    </w:p>
    <w:p w:rsidR="00223013" w:rsidRPr="000F4A7C" w:rsidRDefault="00223013" w:rsidP="000A1AE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F4A7C" w:rsidRDefault="000F4A7C" w:rsidP="000A1AE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</w:p>
    <w:p w:rsidR="00223013" w:rsidRPr="000F4A7C" w:rsidRDefault="00341431" w:rsidP="000A1AE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0F4A7C">
        <w:rPr>
          <w:rFonts w:ascii="Times New Roman" w:hAnsi="Times New Roman"/>
          <w:b/>
          <w:sz w:val="24"/>
          <w:szCs w:val="24"/>
        </w:rPr>
        <w:t>A Diretoria Colegiada da Agência Nacional de Vigilância Sanitária</w:t>
      </w:r>
      <w:r w:rsidRPr="000F4A7C">
        <w:rPr>
          <w:rFonts w:ascii="Times New Roman" w:hAnsi="Times New Roman"/>
          <w:sz w:val="24"/>
          <w:szCs w:val="24"/>
        </w:rPr>
        <w:t xml:space="preserve">, no uso das atribuições que lhe conferem o art.15, III e IV aliado ao art. 7º, III e IV, da Lei n.º 9.782, de 26 de </w:t>
      </w:r>
      <w:r w:rsidR="001705B0" w:rsidRPr="000F4A7C">
        <w:rPr>
          <w:rFonts w:ascii="Times New Roman" w:hAnsi="Times New Roman"/>
          <w:sz w:val="24"/>
          <w:szCs w:val="24"/>
        </w:rPr>
        <w:t>janeiro de 1999, o art. 53, VI,</w:t>
      </w:r>
      <w:r w:rsidRPr="000F4A7C">
        <w:rPr>
          <w:rFonts w:ascii="Times New Roman" w:hAnsi="Times New Roman"/>
          <w:sz w:val="24"/>
          <w:szCs w:val="24"/>
        </w:rPr>
        <w:t xml:space="preserve"> §§ 1º e 3º do Regimento Interno aprovado nos termos do Anexo I da </w:t>
      </w:r>
      <w:r w:rsidRPr="000F4A7C">
        <w:rPr>
          <w:rFonts w:ascii="Times New Roman" w:hAnsi="Times New Roman"/>
          <w:sz w:val="24"/>
          <w:szCs w:val="24"/>
          <w:lang w:eastAsia="pt-BR"/>
        </w:rPr>
        <w:t xml:space="preserve">Resolução da Diretoria Colegiada – </w:t>
      </w:r>
      <w:r w:rsidRPr="000F4A7C">
        <w:rPr>
          <w:rFonts w:ascii="Times New Roman" w:hAnsi="Times New Roman"/>
          <w:sz w:val="24"/>
          <w:szCs w:val="24"/>
        </w:rPr>
        <w:t xml:space="preserve">RDC n° 61, de 3 de fevereiro de 2016, em reunião realizada </w:t>
      </w:r>
      <w:r w:rsidR="00223013" w:rsidRPr="000F4A7C">
        <w:rPr>
          <w:rFonts w:ascii="Times New Roman" w:hAnsi="Times New Roman"/>
          <w:color w:val="000000"/>
          <w:sz w:val="24"/>
          <w:szCs w:val="24"/>
        </w:rPr>
        <w:t xml:space="preserve">em </w:t>
      </w:r>
      <w:r w:rsidR="007323BF" w:rsidRPr="000F4A7C">
        <w:rPr>
          <w:rFonts w:ascii="Times New Roman" w:hAnsi="Times New Roman"/>
          <w:color w:val="000000"/>
          <w:sz w:val="24"/>
          <w:szCs w:val="24"/>
        </w:rPr>
        <w:t>30</w:t>
      </w:r>
      <w:r w:rsidR="00223013" w:rsidRPr="000F4A7C">
        <w:rPr>
          <w:rFonts w:ascii="Times New Roman" w:hAnsi="Times New Roman"/>
          <w:color w:val="000000"/>
          <w:sz w:val="24"/>
          <w:szCs w:val="24"/>
        </w:rPr>
        <w:t xml:space="preserve"> de </w:t>
      </w:r>
      <w:r w:rsidR="007323BF" w:rsidRPr="000F4A7C">
        <w:rPr>
          <w:rFonts w:ascii="Times New Roman" w:hAnsi="Times New Roman"/>
          <w:color w:val="000000"/>
          <w:sz w:val="24"/>
          <w:szCs w:val="24"/>
        </w:rPr>
        <w:t>novembro</w:t>
      </w:r>
      <w:r w:rsidR="00223013" w:rsidRPr="000F4A7C">
        <w:rPr>
          <w:rFonts w:ascii="Times New Roman" w:hAnsi="Times New Roman"/>
          <w:color w:val="000000"/>
          <w:sz w:val="24"/>
          <w:szCs w:val="24"/>
        </w:rPr>
        <w:t xml:space="preserve"> de 201</w:t>
      </w:r>
      <w:r w:rsidR="007323BF" w:rsidRPr="000F4A7C">
        <w:rPr>
          <w:rFonts w:ascii="Times New Roman" w:hAnsi="Times New Roman"/>
          <w:color w:val="000000"/>
          <w:sz w:val="24"/>
          <w:szCs w:val="24"/>
        </w:rPr>
        <w:t>6</w:t>
      </w:r>
      <w:r w:rsidR="00223013" w:rsidRPr="000F4A7C">
        <w:rPr>
          <w:rFonts w:ascii="Times New Roman" w:hAnsi="Times New Roman"/>
          <w:color w:val="000000"/>
          <w:sz w:val="24"/>
          <w:szCs w:val="24"/>
        </w:rPr>
        <w:t>, resolve:</w:t>
      </w:r>
    </w:p>
    <w:p w:rsidR="00074815" w:rsidRPr="000F4A7C" w:rsidRDefault="00074815" w:rsidP="000A1AE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13B01" w:rsidRPr="000F4A7C" w:rsidRDefault="00A13B01" w:rsidP="000A1AE5">
      <w:pPr>
        <w:pStyle w:val="NormalWeb"/>
        <w:spacing w:before="0" w:beforeAutospacing="0" w:after="0" w:afterAutospacing="0"/>
        <w:ind w:firstLine="567"/>
        <w:jc w:val="both"/>
        <w:rPr>
          <w:color w:val="000000"/>
          <w:lang w:eastAsia="en-US"/>
        </w:rPr>
      </w:pPr>
      <w:r w:rsidRPr="000F4A7C">
        <w:rPr>
          <w:color w:val="000000"/>
          <w:lang w:eastAsia="en-US"/>
        </w:rPr>
        <w:t>Art. 1º</w:t>
      </w:r>
      <w:r w:rsidR="00223013" w:rsidRPr="000F4A7C">
        <w:rPr>
          <w:color w:val="000000"/>
          <w:lang w:eastAsia="en-US"/>
        </w:rPr>
        <w:t xml:space="preserve"> </w:t>
      </w:r>
      <w:r w:rsidR="0032574E" w:rsidRPr="000F4A7C">
        <w:rPr>
          <w:color w:val="000000"/>
          <w:lang w:eastAsia="en-US"/>
        </w:rPr>
        <w:t>Os insumos listados na Instrução Normativa</w:t>
      </w:r>
      <w:r w:rsidRPr="000F4A7C">
        <w:rPr>
          <w:color w:val="000000"/>
          <w:lang w:eastAsia="en-US"/>
        </w:rPr>
        <w:t xml:space="preserve"> nº 3, de 28 de junho de 2013, podem ser produzidos, importados, usados na produção de medicamentos e comercializados, desde que haja o deferiment</w:t>
      </w:r>
      <w:r w:rsidR="00223013" w:rsidRPr="000F4A7C">
        <w:rPr>
          <w:color w:val="000000"/>
          <w:lang w:eastAsia="en-US"/>
        </w:rPr>
        <w:t>o do</w:t>
      </w:r>
      <w:r w:rsidRPr="000F4A7C">
        <w:rPr>
          <w:color w:val="000000"/>
          <w:lang w:eastAsia="en-US"/>
        </w:rPr>
        <w:t xml:space="preserve"> </w:t>
      </w:r>
      <w:r w:rsidR="0032574E" w:rsidRPr="000F4A7C">
        <w:rPr>
          <w:color w:val="000000"/>
          <w:lang w:eastAsia="en-US"/>
        </w:rPr>
        <w:t>registro ou a protocolização</w:t>
      </w:r>
      <w:r w:rsidRPr="000F4A7C">
        <w:rPr>
          <w:color w:val="000000"/>
          <w:lang w:eastAsia="en-US"/>
        </w:rPr>
        <w:t xml:space="preserve"> da petição de registro instruída com a documentação completa exigida pela </w:t>
      </w:r>
      <w:r w:rsidR="00341431" w:rsidRPr="000F4A7C">
        <w:rPr>
          <w:color w:val="000000"/>
          <w:lang w:eastAsia="en-US"/>
        </w:rPr>
        <w:t xml:space="preserve">Resolução da Diretoria Colegiada - </w:t>
      </w:r>
      <w:r w:rsidRPr="000F4A7C">
        <w:rPr>
          <w:color w:val="000000"/>
          <w:lang w:eastAsia="en-US"/>
        </w:rPr>
        <w:t>RDC n° 57, de 17 de novembro de 2009.</w:t>
      </w:r>
    </w:p>
    <w:p w:rsidR="00074815" w:rsidRPr="000F4A7C" w:rsidRDefault="00074815" w:rsidP="000A1AE5">
      <w:pPr>
        <w:pStyle w:val="NormalWeb"/>
        <w:spacing w:before="0" w:beforeAutospacing="0" w:after="0" w:afterAutospacing="0"/>
        <w:ind w:firstLine="567"/>
        <w:jc w:val="both"/>
        <w:rPr>
          <w:color w:val="000000"/>
          <w:lang w:eastAsia="en-US"/>
        </w:rPr>
      </w:pPr>
    </w:p>
    <w:p w:rsidR="00A64476" w:rsidRPr="000F4A7C" w:rsidRDefault="00A13B01" w:rsidP="000A1AE5">
      <w:pPr>
        <w:pStyle w:val="NormalWeb"/>
        <w:spacing w:before="0" w:beforeAutospacing="0" w:after="0" w:afterAutospacing="0"/>
        <w:ind w:firstLine="567"/>
        <w:jc w:val="both"/>
        <w:rPr>
          <w:color w:val="000000"/>
          <w:lang w:eastAsia="en-US"/>
        </w:rPr>
      </w:pPr>
      <w:r w:rsidRPr="000F4A7C">
        <w:rPr>
          <w:color w:val="000000"/>
          <w:lang w:eastAsia="en-US"/>
        </w:rPr>
        <w:t xml:space="preserve">Parágrafo único. </w:t>
      </w:r>
      <w:r w:rsidR="00B546D5" w:rsidRPr="000F4A7C">
        <w:rPr>
          <w:color w:val="000000"/>
          <w:lang w:eastAsia="en-US"/>
        </w:rPr>
        <w:t>A possibilidade de produção, importação, utilização e comercialização mediante protocolização não se aplica aos registros de Insumos Farmacêuticos Ativos indeferidos, os quais somente poderão ser produzidos, importados, usados na produção de medicamentos e comercializados após deferimento do registro ou dispensa do registro por ato da Diretoria Colegiada</w:t>
      </w:r>
      <w:r w:rsidR="00A64476" w:rsidRPr="000F4A7C">
        <w:rPr>
          <w:color w:val="000000"/>
          <w:lang w:eastAsia="en-US"/>
        </w:rPr>
        <w:t>.</w:t>
      </w:r>
    </w:p>
    <w:p w:rsidR="00074815" w:rsidRPr="000F4A7C" w:rsidRDefault="00074815" w:rsidP="000A1AE5">
      <w:pPr>
        <w:pStyle w:val="NormalWeb"/>
        <w:spacing w:before="0" w:beforeAutospacing="0" w:after="0" w:afterAutospacing="0"/>
        <w:ind w:firstLine="567"/>
        <w:jc w:val="both"/>
        <w:rPr>
          <w:color w:val="000000"/>
          <w:lang w:eastAsia="en-US"/>
        </w:rPr>
      </w:pPr>
    </w:p>
    <w:p w:rsidR="00A13B01" w:rsidRPr="000F4A7C" w:rsidRDefault="00074815" w:rsidP="000A1AE5">
      <w:pPr>
        <w:pStyle w:val="NormalWeb"/>
        <w:spacing w:before="0" w:beforeAutospacing="0" w:after="0" w:afterAutospacing="0"/>
        <w:ind w:firstLine="567"/>
        <w:jc w:val="both"/>
        <w:rPr>
          <w:color w:val="000000"/>
          <w:lang w:eastAsia="en-US"/>
        </w:rPr>
      </w:pPr>
      <w:r w:rsidRPr="000F4A7C">
        <w:rPr>
          <w:color w:val="000000"/>
          <w:lang w:eastAsia="en-US"/>
        </w:rPr>
        <w:t>Art. 2º</w:t>
      </w:r>
      <w:r w:rsidR="00A13B01" w:rsidRPr="000F4A7C">
        <w:rPr>
          <w:color w:val="000000"/>
          <w:lang w:eastAsia="en-US"/>
        </w:rPr>
        <w:t xml:space="preserve"> Ficam</w:t>
      </w:r>
      <w:r w:rsidR="00341431" w:rsidRPr="000F4A7C">
        <w:rPr>
          <w:color w:val="000000"/>
          <w:lang w:eastAsia="en-US"/>
        </w:rPr>
        <w:t xml:space="preserve"> revogados o inciso III do art.</w:t>
      </w:r>
      <w:r w:rsidR="00A13B01" w:rsidRPr="000F4A7C">
        <w:rPr>
          <w:color w:val="000000"/>
          <w:lang w:eastAsia="en-US"/>
        </w:rPr>
        <w:t xml:space="preserve"> 3° da Instrução Normati</w:t>
      </w:r>
      <w:r w:rsidR="00223013" w:rsidRPr="000F4A7C">
        <w:rPr>
          <w:color w:val="000000"/>
          <w:lang w:eastAsia="en-US"/>
        </w:rPr>
        <w:t>va n° 3, de 28 de junho de 2013</w:t>
      </w:r>
      <w:r w:rsidR="00A13B01" w:rsidRPr="000F4A7C">
        <w:rPr>
          <w:color w:val="000000"/>
          <w:lang w:eastAsia="en-US"/>
        </w:rPr>
        <w:t xml:space="preserve"> e a Instrução Normativa n° 6, de 21 de dezembro de 2015.</w:t>
      </w:r>
    </w:p>
    <w:p w:rsidR="00074815" w:rsidRPr="000F4A7C" w:rsidRDefault="00074815" w:rsidP="000A1AE5">
      <w:pPr>
        <w:pStyle w:val="NormalWeb"/>
        <w:spacing w:before="0" w:beforeAutospacing="0" w:after="0" w:afterAutospacing="0"/>
        <w:ind w:firstLine="567"/>
        <w:jc w:val="both"/>
        <w:rPr>
          <w:color w:val="000000"/>
          <w:lang w:eastAsia="en-US"/>
        </w:rPr>
      </w:pPr>
    </w:p>
    <w:p w:rsidR="00A13B01" w:rsidRPr="000F4A7C" w:rsidRDefault="00074815" w:rsidP="000A1AE5">
      <w:pPr>
        <w:pStyle w:val="NormalWeb"/>
        <w:spacing w:before="0" w:beforeAutospacing="0" w:after="0" w:afterAutospacing="0"/>
        <w:ind w:firstLine="567"/>
        <w:jc w:val="both"/>
        <w:rPr>
          <w:color w:val="000000"/>
          <w:lang w:eastAsia="en-US"/>
        </w:rPr>
      </w:pPr>
      <w:r w:rsidRPr="000F4A7C">
        <w:rPr>
          <w:color w:val="000000"/>
          <w:lang w:eastAsia="en-US"/>
        </w:rPr>
        <w:t>Art. 3º</w:t>
      </w:r>
      <w:r w:rsidR="00A13B01" w:rsidRPr="000F4A7C">
        <w:rPr>
          <w:color w:val="000000"/>
          <w:lang w:eastAsia="en-US"/>
        </w:rPr>
        <w:t xml:space="preserve"> Esta Instrução Normativa entra em vigor na data de sua publicação.</w:t>
      </w:r>
    </w:p>
    <w:p w:rsidR="00341431" w:rsidRPr="000F4A7C" w:rsidRDefault="00341431" w:rsidP="000A1AE5">
      <w:pPr>
        <w:pStyle w:val="NormalWeb"/>
        <w:spacing w:before="0" w:beforeAutospacing="0" w:after="0" w:afterAutospacing="0"/>
        <w:ind w:firstLine="567"/>
        <w:jc w:val="both"/>
        <w:rPr>
          <w:color w:val="000000"/>
          <w:lang w:eastAsia="en-US"/>
        </w:rPr>
      </w:pPr>
    </w:p>
    <w:p w:rsidR="00341431" w:rsidRPr="000F4A7C" w:rsidRDefault="00341431" w:rsidP="000A1AE5">
      <w:pPr>
        <w:pStyle w:val="NormalWeb"/>
        <w:spacing w:before="0" w:beforeAutospacing="0" w:after="0" w:afterAutospacing="0"/>
        <w:ind w:firstLine="567"/>
        <w:jc w:val="both"/>
        <w:rPr>
          <w:color w:val="000000"/>
          <w:lang w:eastAsia="en-US"/>
        </w:rPr>
      </w:pPr>
    </w:p>
    <w:p w:rsidR="00341431" w:rsidRPr="000F4A7C" w:rsidRDefault="00341431" w:rsidP="00074815">
      <w:pPr>
        <w:pStyle w:val="NormalWeb"/>
        <w:spacing w:before="0" w:beforeAutospacing="0" w:after="0" w:afterAutospacing="0"/>
        <w:jc w:val="center"/>
        <w:rPr>
          <w:b/>
          <w:color w:val="000000"/>
          <w:lang w:eastAsia="en-US"/>
        </w:rPr>
      </w:pPr>
      <w:r w:rsidRPr="000F4A7C">
        <w:rPr>
          <w:b/>
          <w:color w:val="000000"/>
          <w:lang w:eastAsia="en-US"/>
        </w:rPr>
        <w:t>JARBAS BARBOSA DA SILVA J</w:t>
      </w:r>
      <w:r w:rsidR="00A13B01" w:rsidRPr="000F4A7C">
        <w:rPr>
          <w:b/>
          <w:color w:val="000000"/>
          <w:lang w:eastAsia="en-US"/>
        </w:rPr>
        <w:t>R</w:t>
      </w:r>
      <w:r w:rsidRPr="000F4A7C">
        <w:rPr>
          <w:b/>
          <w:color w:val="000000"/>
          <w:lang w:eastAsia="en-US"/>
        </w:rPr>
        <w:t>.</w:t>
      </w:r>
    </w:p>
    <w:p w:rsidR="00A13B01" w:rsidRPr="000F4A7C" w:rsidRDefault="00A13B01" w:rsidP="00074815">
      <w:pPr>
        <w:pStyle w:val="NormalWeb"/>
        <w:spacing w:before="0" w:beforeAutospacing="0" w:after="0" w:afterAutospacing="0"/>
        <w:jc w:val="center"/>
        <w:rPr>
          <w:color w:val="000000"/>
          <w:lang w:eastAsia="en-US"/>
        </w:rPr>
      </w:pPr>
      <w:r w:rsidRPr="000F4A7C">
        <w:rPr>
          <w:color w:val="000000"/>
          <w:lang w:eastAsia="en-US"/>
        </w:rPr>
        <w:t>Diretor-Presidente</w:t>
      </w:r>
    </w:p>
    <w:p w:rsidR="00CA355A" w:rsidRPr="000F4A7C" w:rsidRDefault="00CA355A" w:rsidP="0007481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CA355A" w:rsidRPr="000F4A7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6494" w:rsidRDefault="00646494" w:rsidP="000F4A7C">
      <w:pPr>
        <w:spacing w:after="0" w:line="240" w:lineRule="auto"/>
      </w:pPr>
      <w:r>
        <w:separator/>
      </w:r>
    </w:p>
  </w:endnote>
  <w:endnote w:type="continuationSeparator" w:id="0">
    <w:p w:rsidR="00646494" w:rsidRDefault="00646494" w:rsidP="000F4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A7C" w:rsidRPr="008A0471" w:rsidRDefault="000F4A7C" w:rsidP="000F4A7C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0F4A7C" w:rsidRDefault="000F4A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6494" w:rsidRDefault="00646494" w:rsidP="000F4A7C">
      <w:pPr>
        <w:spacing w:after="0" w:line="240" w:lineRule="auto"/>
      </w:pPr>
      <w:r>
        <w:separator/>
      </w:r>
    </w:p>
  </w:footnote>
  <w:footnote w:type="continuationSeparator" w:id="0">
    <w:p w:rsidR="00646494" w:rsidRDefault="00646494" w:rsidP="000F4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4A7C" w:rsidRPr="00B517AC" w:rsidRDefault="00646494" w:rsidP="000F4A7C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646494">
      <w:rPr>
        <w:rFonts w:ascii="Calibri" w:hAnsi="Calibri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F4A7C" w:rsidRPr="00B517AC" w:rsidRDefault="000F4A7C" w:rsidP="000F4A7C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0F4A7C" w:rsidRPr="00B517AC" w:rsidRDefault="000F4A7C" w:rsidP="000F4A7C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0F4A7C" w:rsidRDefault="000F4A7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20734"/>
    <w:rsid w:val="00074815"/>
    <w:rsid w:val="000A1AE5"/>
    <w:rsid w:val="000F4A7C"/>
    <w:rsid w:val="001705B0"/>
    <w:rsid w:val="00223013"/>
    <w:rsid w:val="0032574E"/>
    <w:rsid w:val="00341431"/>
    <w:rsid w:val="00646494"/>
    <w:rsid w:val="007323BF"/>
    <w:rsid w:val="008A0471"/>
    <w:rsid w:val="00A13B01"/>
    <w:rsid w:val="00A23DB0"/>
    <w:rsid w:val="00A64476"/>
    <w:rsid w:val="00B517AC"/>
    <w:rsid w:val="00B546D5"/>
    <w:rsid w:val="00CA355A"/>
    <w:rsid w:val="00D20734"/>
    <w:rsid w:val="00F3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13B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legislacao-ementa">
    <w:name w:val="legislacao-ementa"/>
    <w:basedOn w:val="Normal"/>
    <w:rsid w:val="00A13B0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pt-BR"/>
    </w:rPr>
  </w:style>
  <w:style w:type="paragraph" w:customStyle="1" w:styleId="Default">
    <w:name w:val="Default"/>
    <w:rsid w:val="0022301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F4A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0F4A7C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0F4A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0F4A7C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F4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F4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1421</Characters>
  <Application>Microsoft Office Word</Application>
  <DocSecurity>0</DocSecurity>
  <Lines>11</Lines>
  <Paragraphs>3</Paragraphs>
  <ScaleCrop>false</ScaleCrop>
  <Company>ANVISA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Fernandes Nantes de Castilho</dc:creator>
  <cp:keywords/>
  <dc:description/>
  <cp:lastModifiedBy>Julia de Souza Ferreira</cp:lastModifiedBy>
  <cp:revision>2</cp:revision>
  <dcterms:created xsi:type="dcterms:W3CDTF">2018-08-16T18:53:00Z</dcterms:created>
  <dcterms:modified xsi:type="dcterms:W3CDTF">2018-08-16T18:53:00Z</dcterms:modified>
</cp:coreProperties>
</file>