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78" w:rsidRDefault="00926178" w:rsidP="00E66199">
      <w:pPr>
        <w:autoSpaceDE w:val="0"/>
        <w:autoSpaceDN w:val="0"/>
        <w:adjustRightInd w:val="0"/>
        <w:spacing w:after="0" w:line="240" w:lineRule="auto"/>
        <w:ind w:firstLine="567"/>
        <w:jc w:val="both"/>
        <w:rPr>
          <w:rFonts w:ascii="Times New Roman" w:hAnsi="Times New Roman"/>
          <w:b/>
          <w:bCs/>
          <w:sz w:val="24"/>
          <w:szCs w:val="24"/>
        </w:rPr>
      </w:pPr>
      <w:bookmarkStart w:id="0" w:name="_GoBack"/>
      <w:bookmarkEnd w:id="0"/>
      <w:r w:rsidRPr="00E30CA1">
        <w:rPr>
          <w:rFonts w:ascii="Times New Roman" w:hAnsi="Times New Roman"/>
          <w:b/>
          <w:bCs/>
          <w:sz w:val="24"/>
          <w:szCs w:val="24"/>
        </w:rPr>
        <w:t xml:space="preserve">INSTRUÇÃO NORMATIVA - IN </w:t>
      </w:r>
      <w:r w:rsidR="00E66199" w:rsidRPr="00E30CA1">
        <w:rPr>
          <w:rFonts w:ascii="Times New Roman" w:hAnsi="Times New Roman"/>
          <w:b/>
          <w:bCs/>
          <w:sz w:val="24"/>
          <w:szCs w:val="24"/>
        </w:rPr>
        <w:t>N° 9, DE 1° DE AGOSTO DE 2016</w:t>
      </w:r>
    </w:p>
    <w:p w:rsidR="00E30CA1" w:rsidRDefault="00E30CA1" w:rsidP="00E66199">
      <w:pPr>
        <w:autoSpaceDE w:val="0"/>
        <w:autoSpaceDN w:val="0"/>
        <w:adjustRightInd w:val="0"/>
        <w:spacing w:after="0" w:line="240" w:lineRule="auto"/>
        <w:ind w:firstLine="567"/>
        <w:jc w:val="both"/>
        <w:rPr>
          <w:rFonts w:ascii="Times New Roman" w:hAnsi="Times New Roman"/>
          <w:b/>
          <w:bCs/>
          <w:sz w:val="24"/>
          <w:szCs w:val="24"/>
        </w:rPr>
      </w:pPr>
    </w:p>
    <w:p w:rsidR="00E30CA1" w:rsidRPr="00E30CA1" w:rsidRDefault="00E30CA1" w:rsidP="00E30CA1">
      <w:pPr>
        <w:autoSpaceDE w:val="0"/>
        <w:autoSpaceDN w:val="0"/>
        <w:adjustRightInd w:val="0"/>
        <w:spacing w:after="0" w:line="240" w:lineRule="auto"/>
        <w:ind w:firstLine="567"/>
        <w:jc w:val="center"/>
        <w:rPr>
          <w:rFonts w:ascii="Times New Roman" w:hAnsi="Times New Roman"/>
          <w:b/>
          <w:bCs/>
          <w:color w:val="0000FF"/>
          <w:sz w:val="24"/>
          <w:szCs w:val="24"/>
        </w:rPr>
      </w:pPr>
      <w:r w:rsidRPr="00E30CA1">
        <w:rPr>
          <w:rFonts w:ascii="Times New Roman" w:hAnsi="Times New Roman"/>
          <w:b/>
          <w:bCs/>
          <w:color w:val="0000FF"/>
          <w:sz w:val="24"/>
          <w:szCs w:val="24"/>
        </w:rPr>
        <w:t>(Publicada em DOU nº 148, de 3 de agosto de 2016)</w:t>
      </w:r>
    </w:p>
    <w:p w:rsidR="00926178" w:rsidRPr="00E30CA1" w:rsidRDefault="00926178" w:rsidP="00A44880">
      <w:pPr>
        <w:autoSpaceDE w:val="0"/>
        <w:autoSpaceDN w:val="0"/>
        <w:adjustRightInd w:val="0"/>
        <w:spacing w:after="0" w:line="240" w:lineRule="auto"/>
        <w:jc w:val="center"/>
        <w:rPr>
          <w:rFonts w:ascii="Times New Roman" w:hAnsi="Times New Roman"/>
          <w:b/>
          <w:bCs/>
          <w:sz w:val="24"/>
          <w:szCs w:val="24"/>
        </w:rPr>
      </w:pPr>
    </w:p>
    <w:p w:rsidR="00926178" w:rsidRPr="00E30CA1" w:rsidRDefault="00926178" w:rsidP="00267C76">
      <w:pPr>
        <w:autoSpaceDE w:val="0"/>
        <w:autoSpaceDN w:val="0"/>
        <w:adjustRightInd w:val="0"/>
        <w:spacing w:after="0" w:line="240" w:lineRule="auto"/>
        <w:ind w:left="4536"/>
        <w:rPr>
          <w:rFonts w:ascii="Times New Roman" w:hAnsi="Times New Roman"/>
          <w:sz w:val="24"/>
          <w:szCs w:val="24"/>
        </w:rPr>
      </w:pPr>
      <w:r w:rsidRPr="00E30CA1">
        <w:rPr>
          <w:rFonts w:ascii="Times New Roman" w:hAnsi="Times New Roman"/>
          <w:sz w:val="24"/>
          <w:szCs w:val="24"/>
        </w:rPr>
        <w:t>Dispõe sobre</w:t>
      </w:r>
      <w:r w:rsidR="00B91E84" w:rsidRPr="00E30CA1">
        <w:rPr>
          <w:rFonts w:ascii="Times New Roman" w:hAnsi="Times New Roman"/>
          <w:sz w:val="24"/>
          <w:szCs w:val="24"/>
        </w:rPr>
        <w:t xml:space="preserve"> as bulas padronizadas de medicamentos específicos</w:t>
      </w:r>
    </w:p>
    <w:p w:rsidR="0076735A" w:rsidRPr="00E30CA1" w:rsidRDefault="0076735A" w:rsidP="00A44880">
      <w:pPr>
        <w:autoSpaceDE w:val="0"/>
        <w:autoSpaceDN w:val="0"/>
        <w:adjustRightInd w:val="0"/>
        <w:spacing w:after="0" w:line="240" w:lineRule="auto"/>
        <w:jc w:val="right"/>
        <w:rPr>
          <w:rFonts w:ascii="Times New Roman" w:hAnsi="Times New Roman"/>
          <w:sz w:val="24"/>
          <w:szCs w:val="24"/>
        </w:rPr>
      </w:pPr>
    </w:p>
    <w:p w:rsidR="0076735A" w:rsidRPr="00E30CA1" w:rsidRDefault="0076735A" w:rsidP="00267C76">
      <w:pPr>
        <w:autoSpaceDE w:val="0"/>
        <w:autoSpaceDN w:val="0"/>
        <w:spacing w:after="0" w:line="240" w:lineRule="auto"/>
        <w:ind w:firstLine="567"/>
        <w:jc w:val="both"/>
        <w:rPr>
          <w:rFonts w:ascii="Times New Roman" w:hAnsi="Times New Roman"/>
          <w:b/>
          <w:bCs/>
          <w:sz w:val="24"/>
          <w:szCs w:val="24"/>
        </w:rPr>
      </w:pPr>
      <w:r w:rsidRPr="00E30CA1">
        <w:rPr>
          <w:rFonts w:ascii="Times New Roman" w:hAnsi="Times New Roman"/>
          <w:b/>
          <w:sz w:val="24"/>
          <w:szCs w:val="24"/>
        </w:rPr>
        <w:t>A Diretoria Colegiada da Agência Nacional de Vigilância Sanitária</w:t>
      </w:r>
      <w:r w:rsidRPr="00E30CA1">
        <w:rPr>
          <w:rFonts w:ascii="Times New Roman" w:hAnsi="Times New Roman"/>
          <w:sz w:val="24"/>
          <w:szCs w:val="24"/>
        </w:rPr>
        <w:t xml:space="preserve">, no uso das atribuições que lhe conferem o art.15, III e IV aliado ao art. 7º, III e IV, da Lei n.º 9.782, de 26 de janeiro de 1999, o art. 53, VI, nos §§ 1º e 3º do Regimento Interno aprovado nos termos do Anexo I da Resolução da Diretoria Colegiada – RDC n° 61, de 3 de fevereiro de 2016, em reunião realizada em </w:t>
      </w:r>
      <w:r w:rsidR="007A6D25" w:rsidRPr="00E30CA1">
        <w:rPr>
          <w:rFonts w:ascii="Times New Roman" w:hAnsi="Times New Roman"/>
          <w:sz w:val="24"/>
          <w:szCs w:val="24"/>
        </w:rPr>
        <w:t>19</w:t>
      </w:r>
      <w:r w:rsidRPr="00E30CA1">
        <w:rPr>
          <w:rFonts w:ascii="Times New Roman" w:hAnsi="Times New Roman"/>
          <w:sz w:val="24"/>
          <w:szCs w:val="24"/>
        </w:rPr>
        <w:t xml:space="preserve"> de julho de 2016, resolve:</w:t>
      </w:r>
    </w:p>
    <w:p w:rsidR="00AB76AF" w:rsidRPr="00E30CA1" w:rsidRDefault="00AB76AF" w:rsidP="00267C76">
      <w:pPr>
        <w:autoSpaceDE w:val="0"/>
        <w:autoSpaceDN w:val="0"/>
        <w:adjustRightInd w:val="0"/>
        <w:spacing w:after="0" w:line="240" w:lineRule="auto"/>
        <w:ind w:firstLine="567"/>
        <w:jc w:val="both"/>
        <w:rPr>
          <w:rFonts w:ascii="Times New Roman" w:hAnsi="Times New Roman"/>
          <w:sz w:val="24"/>
          <w:szCs w:val="24"/>
        </w:rPr>
      </w:pPr>
    </w:p>
    <w:p w:rsidR="00181854" w:rsidRPr="00E30CA1" w:rsidRDefault="00181854" w:rsidP="00267C76">
      <w:pPr>
        <w:pStyle w:val="NormalWeb"/>
        <w:numPr>
          <w:ilvl w:val="0"/>
          <w:numId w:val="1"/>
        </w:numPr>
        <w:spacing w:before="0" w:beforeAutospacing="0" w:after="0" w:afterAutospacing="0"/>
        <w:ind w:left="0" w:firstLine="567"/>
        <w:jc w:val="both"/>
      </w:pPr>
      <w:r w:rsidRPr="00E30CA1">
        <w:t xml:space="preserve">Ficam instituídos os textos de bula padronizados para os medicamentos específicos relacionados no </w:t>
      </w:r>
      <w:r w:rsidR="00277596" w:rsidRPr="00E30CA1">
        <w:t>Anexo</w:t>
      </w:r>
      <w:r w:rsidRPr="00E30CA1">
        <w:t>.</w:t>
      </w:r>
    </w:p>
    <w:p w:rsidR="00A44880" w:rsidRPr="00E30CA1" w:rsidRDefault="00A44880" w:rsidP="00267C76">
      <w:pPr>
        <w:pStyle w:val="NormalWeb"/>
        <w:spacing w:before="0" w:beforeAutospacing="0" w:after="0" w:afterAutospacing="0"/>
        <w:ind w:firstLine="567"/>
        <w:jc w:val="both"/>
      </w:pPr>
    </w:p>
    <w:p w:rsidR="00A44880" w:rsidRPr="00E30CA1" w:rsidRDefault="00181854" w:rsidP="00267C76">
      <w:pPr>
        <w:pStyle w:val="NormalWeb"/>
        <w:spacing w:before="0" w:beforeAutospacing="0" w:after="0" w:afterAutospacing="0"/>
        <w:ind w:firstLine="567"/>
        <w:jc w:val="both"/>
      </w:pPr>
      <w:r w:rsidRPr="00E30CA1">
        <w:t xml:space="preserve">§ 1° Os textos de bula padronizados para medicamentos específicos também estarão disponíveis no site da ANVISA no link: </w:t>
      </w:r>
    </w:p>
    <w:p w:rsidR="00181854" w:rsidRPr="00E30CA1" w:rsidRDefault="00A44880" w:rsidP="00267C76">
      <w:pPr>
        <w:pStyle w:val="NormalWeb"/>
        <w:spacing w:before="0" w:beforeAutospacing="0" w:after="0" w:afterAutospacing="0"/>
        <w:ind w:firstLine="567"/>
        <w:jc w:val="both"/>
        <w:rPr>
          <w:u w:val="single"/>
        </w:rPr>
      </w:pPr>
      <w:r w:rsidRPr="00E30CA1">
        <w:rPr>
          <w:u w:val="single"/>
        </w:rPr>
        <w:t>http://portal.anvisa.gov.br/wps/content/Anvisa+Portal/Anvisa/Inicio/Medicamentos/Assunto+de+Interesse/Medicamentos+especificos</w:t>
      </w:r>
    </w:p>
    <w:p w:rsidR="00A44880" w:rsidRPr="00E30CA1" w:rsidRDefault="00A44880" w:rsidP="00267C76">
      <w:pPr>
        <w:pStyle w:val="NormalWeb"/>
        <w:spacing w:before="0" w:beforeAutospacing="0" w:after="0" w:afterAutospacing="0"/>
        <w:ind w:firstLine="567"/>
        <w:jc w:val="both"/>
      </w:pPr>
    </w:p>
    <w:p w:rsidR="00181854" w:rsidRPr="00E30CA1" w:rsidRDefault="00181854" w:rsidP="00267C76">
      <w:pPr>
        <w:pStyle w:val="NormalWeb"/>
        <w:spacing w:before="0" w:beforeAutospacing="0" w:after="0" w:afterAutospacing="0"/>
        <w:ind w:firstLine="567"/>
        <w:jc w:val="both"/>
      </w:pPr>
      <w:r w:rsidRPr="00E30CA1">
        <w:t>§ 2° Os espaços nas bulas disponibilizados como XXX devem ser preenchidos pela empresa conforme as características específicas do produto.</w:t>
      </w:r>
    </w:p>
    <w:p w:rsidR="00A44880" w:rsidRPr="00E30CA1" w:rsidRDefault="00A44880" w:rsidP="00267C76">
      <w:pPr>
        <w:pStyle w:val="NormalWeb"/>
        <w:spacing w:before="0" w:beforeAutospacing="0" w:after="0" w:afterAutospacing="0"/>
        <w:ind w:firstLine="567"/>
        <w:jc w:val="both"/>
      </w:pPr>
    </w:p>
    <w:p w:rsidR="00181854" w:rsidRPr="00E30CA1" w:rsidRDefault="00181854" w:rsidP="00267C76">
      <w:pPr>
        <w:pStyle w:val="NormalWeb"/>
        <w:spacing w:before="0" w:beforeAutospacing="0" w:after="0" w:afterAutospacing="0"/>
        <w:ind w:firstLine="567"/>
        <w:jc w:val="both"/>
      </w:pPr>
      <w:r w:rsidRPr="00E30CA1">
        <w:t>§ 3° Os trechos em itálico não devem constar das bulas finais disponibilizadas nos medicamentos comercializados ou no bulário eletrônico da Anvisa.</w:t>
      </w:r>
    </w:p>
    <w:p w:rsidR="00A44880" w:rsidRPr="00E30CA1" w:rsidRDefault="00A44880" w:rsidP="00267C76">
      <w:pPr>
        <w:pStyle w:val="NormalWeb"/>
        <w:spacing w:before="0" w:beforeAutospacing="0" w:after="0" w:afterAutospacing="0"/>
        <w:ind w:firstLine="567"/>
        <w:jc w:val="both"/>
      </w:pPr>
    </w:p>
    <w:p w:rsidR="00943086" w:rsidRPr="00E30CA1" w:rsidRDefault="00943086" w:rsidP="00267C76">
      <w:pPr>
        <w:pStyle w:val="NormalWeb"/>
        <w:numPr>
          <w:ilvl w:val="0"/>
          <w:numId w:val="1"/>
        </w:numPr>
        <w:spacing w:before="0" w:beforeAutospacing="0" w:after="0" w:afterAutospacing="0"/>
        <w:ind w:left="0" w:firstLine="567"/>
        <w:jc w:val="both"/>
      </w:pPr>
      <w:r w:rsidRPr="00E30CA1">
        <w:t xml:space="preserve">Nas embalagens dos medicamentos poderá </w:t>
      </w:r>
      <w:r w:rsidR="007B49A3" w:rsidRPr="00E30CA1">
        <w:t xml:space="preserve">ser </w:t>
      </w:r>
      <w:r w:rsidRPr="00E30CA1">
        <w:t xml:space="preserve">disponibilizada apenas a bula para o paciente ou para o profissional de saúde, de acordo com a destinação da apresentação, conforme </w:t>
      </w:r>
      <w:r w:rsidR="007744B8" w:rsidRPr="00E30CA1">
        <w:t xml:space="preserve">Resolução da Diretoria Colegiada - </w:t>
      </w:r>
      <w:r w:rsidRPr="00E30CA1">
        <w:t xml:space="preserve">RDC </w:t>
      </w:r>
      <w:r w:rsidR="007744B8" w:rsidRPr="00E30CA1">
        <w:t xml:space="preserve">nº </w:t>
      </w:r>
      <w:r w:rsidRPr="00E30CA1">
        <w:t xml:space="preserve">47/2009 e suas atualizações. </w:t>
      </w:r>
    </w:p>
    <w:p w:rsidR="00A44880" w:rsidRPr="00E30CA1" w:rsidRDefault="00A44880" w:rsidP="00267C76">
      <w:pPr>
        <w:pStyle w:val="NormalWeb"/>
        <w:spacing w:before="0" w:beforeAutospacing="0" w:after="0" w:afterAutospacing="0"/>
        <w:ind w:firstLine="567"/>
        <w:jc w:val="both"/>
      </w:pPr>
    </w:p>
    <w:p w:rsidR="00181854" w:rsidRPr="00E30CA1" w:rsidRDefault="00181854" w:rsidP="00267C76">
      <w:pPr>
        <w:pStyle w:val="NormalWeb"/>
        <w:numPr>
          <w:ilvl w:val="0"/>
          <w:numId w:val="1"/>
        </w:numPr>
        <w:spacing w:before="0" w:beforeAutospacing="0" w:after="0" w:afterAutospacing="0"/>
        <w:ind w:left="0" w:firstLine="567"/>
        <w:jc w:val="both"/>
      </w:pPr>
      <w:r w:rsidRPr="00E30CA1">
        <w:t>Os medicamentos cuja formulação exija advertências específicas devem incluir essas informações em suas bulas e embalagens</w:t>
      </w:r>
    </w:p>
    <w:p w:rsidR="00A44880" w:rsidRPr="00E30CA1" w:rsidRDefault="00A44880" w:rsidP="00267C76">
      <w:pPr>
        <w:pStyle w:val="NormalWeb"/>
        <w:spacing w:before="0" w:beforeAutospacing="0" w:after="0" w:afterAutospacing="0"/>
        <w:ind w:firstLine="567"/>
        <w:jc w:val="both"/>
      </w:pPr>
    </w:p>
    <w:p w:rsidR="00AB76AF" w:rsidRPr="00E30CA1" w:rsidRDefault="00181854" w:rsidP="00267C76">
      <w:pPr>
        <w:pStyle w:val="NormalWeb"/>
        <w:numPr>
          <w:ilvl w:val="0"/>
          <w:numId w:val="1"/>
        </w:numPr>
        <w:spacing w:before="0" w:beforeAutospacing="0" w:after="0" w:afterAutospacing="0"/>
        <w:ind w:left="0" w:firstLine="567"/>
        <w:jc w:val="both"/>
      </w:pPr>
      <w:r w:rsidRPr="00E30CA1">
        <w:t>Esta Instrução Normativa entra em vigor na data de sua publicação.</w:t>
      </w:r>
    </w:p>
    <w:p w:rsidR="00267C76" w:rsidRPr="00E30CA1" w:rsidRDefault="00267C76" w:rsidP="00267C76">
      <w:pPr>
        <w:pStyle w:val="NormalWeb"/>
        <w:spacing w:before="0" w:beforeAutospacing="0" w:after="0" w:afterAutospacing="0"/>
        <w:ind w:firstLine="567"/>
        <w:jc w:val="both"/>
      </w:pPr>
    </w:p>
    <w:p w:rsidR="00277596" w:rsidRPr="00E30CA1" w:rsidRDefault="00277596" w:rsidP="00267C76">
      <w:pPr>
        <w:pStyle w:val="Default"/>
        <w:ind w:firstLine="567"/>
        <w:jc w:val="both"/>
        <w:rPr>
          <w:rFonts w:ascii="Times New Roman" w:hAnsi="Times New Roman" w:cs="Times New Roman"/>
          <w:color w:val="auto"/>
        </w:rPr>
      </w:pPr>
    </w:p>
    <w:p w:rsidR="00267C76" w:rsidRPr="00E30CA1" w:rsidRDefault="00267C76" w:rsidP="00267C76">
      <w:pPr>
        <w:pStyle w:val="Default"/>
        <w:ind w:firstLine="567"/>
        <w:jc w:val="both"/>
        <w:rPr>
          <w:rFonts w:ascii="Times New Roman" w:hAnsi="Times New Roman" w:cs="Times New Roman"/>
          <w:color w:val="auto"/>
        </w:rPr>
      </w:pPr>
    </w:p>
    <w:p w:rsidR="00267C76" w:rsidRPr="00E30CA1" w:rsidRDefault="00267C76" w:rsidP="00267C76">
      <w:pPr>
        <w:pStyle w:val="Default"/>
        <w:ind w:firstLine="567"/>
        <w:jc w:val="both"/>
        <w:rPr>
          <w:rFonts w:ascii="Times New Roman" w:hAnsi="Times New Roman" w:cs="Times New Roman"/>
          <w:color w:val="auto"/>
        </w:rPr>
      </w:pPr>
    </w:p>
    <w:p w:rsidR="00267C76" w:rsidRPr="00E30CA1" w:rsidRDefault="00267C76" w:rsidP="00267C76">
      <w:pPr>
        <w:pStyle w:val="Default"/>
        <w:ind w:firstLine="567"/>
        <w:jc w:val="both"/>
        <w:rPr>
          <w:rFonts w:ascii="Times New Roman" w:hAnsi="Times New Roman" w:cs="Times New Roman"/>
          <w:color w:val="auto"/>
        </w:rPr>
      </w:pPr>
    </w:p>
    <w:p w:rsidR="00277596" w:rsidRPr="00E30CA1" w:rsidRDefault="00E46DAB" w:rsidP="00A44880">
      <w:pPr>
        <w:pStyle w:val="Default"/>
        <w:ind w:left="720"/>
        <w:jc w:val="center"/>
        <w:rPr>
          <w:rFonts w:ascii="Times New Roman" w:hAnsi="Times New Roman" w:cs="Times New Roman"/>
          <w:b/>
          <w:color w:val="auto"/>
        </w:rPr>
      </w:pPr>
      <w:r w:rsidRPr="00E30CA1">
        <w:rPr>
          <w:rFonts w:ascii="Times New Roman" w:hAnsi="Times New Roman" w:cs="Times New Roman"/>
          <w:b/>
          <w:color w:val="auto"/>
        </w:rPr>
        <w:t>JARBAS BARBOSA DA SILVA J</w:t>
      </w:r>
      <w:r w:rsidR="00277596" w:rsidRPr="00E30CA1">
        <w:rPr>
          <w:rFonts w:ascii="Times New Roman" w:hAnsi="Times New Roman" w:cs="Times New Roman"/>
          <w:b/>
          <w:color w:val="auto"/>
        </w:rPr>
        <w:t>R</w:t>
      </w:r>
      <w:r w:rsidRPr="00E30CA1">
        <w:rPr>
          <w:rFonts w:ascii="Times New Roman" w:hAnsi="Times New Roman" w:cs="Times New Roman"/>
          <w:b/>
          <w:color w:val="auto"/>
        </w:rPr>
        <w:t>.</w:t>
      </w:r>
    </w:p>
    <w:p w:rsidR="00277596" w:rsidRPr="00E30CA1" w:rsidRDefault="00277596" w:rsidP="00A44880">
      <w:pPr>
        <w:pStyle w:val="Default"/>
        <w:ind w:left="720"/>
        <w:jc w:val="center"/>
        <w:rPr>
          <w:rFonts w:ascii="Times New Roman" w:hAnsi="Times New Roman" w:cs="Times New Roman"/>
          <w:b/>
          <w:color w:val="auto"/>
        </w:rPr>
      </w:pPr>
    </w:p>
    <w:p w:rsidR="00267C76" w:rsidRDefault="00267C76" w:rsidP="00A44880">
      <w:pPr>
        <w:pStyle w:val="Default"/>
        <w:ind w:left="720"/>
        <w:jc w:val="center"/>
        <w:rPr>
          <w:rFonts w:ascii="Times New Roman" w:hAnsi="Times New Roman" w:cs="Times New Roman"/>
          <w:b/>
          <w:color w:val="auto"/>
        </w:rPr>
      </w:pPr>
    </w:p>
    <w:p w:rsidR="00E30CA1" w:rsidRPr="00E30CA1" w:rsidRDefault="00E30CA1" w:rsidP="00A44880">
      <w:pPr>
        <w:pStyle w:val="Default"/>
        <w:ind w:left="720"/>
        <w:jc w:val="center"/>
        <w:rPr>
          <w:rFonts w:ascii="Times New Roman" w:hAnsi="Times New Roman" w:cs="Times New Roman"/>
          <w:b/>
          <w:color w:val="auto"/>
        </w:rPr>
      </w:pPr>
    </w:p>
    <w:p w:rsidR="00277596" w:rsidRPr="00E30CA1" w:rsidRDefault="00E30CA1" w:rsidP="00A44880">
      <w:pPr>
        <w:pStyle w:val="Default"/>
        <w:ind w:left="720"/>
        <w:jc w:val="center"/>
        <w:rPr>
          <w:rFonts w:ascii="Times New Roman" w:hAnsi="Times New Roman" w:cs="Times New Roman"/>
          <w:b/>
          <w:color w:val="auto"/>
        </w:rPr>
      </w:pPr>
      <w:r w:rsidRPr="00E30CA1">
        <w:rPr>
          <w:rFonts w:ascii="Times New Roman" w:hAnsi="Times New Roman" w:cs="Times New Roman"/>
          <w:b/>
          <w:color w:val="auto"/>
        </w:rPr>
        <w:t>ANEXO</w:t>
      </w:r>
    </w:p>
    <w:p w:rsidR="00267C76" w:rsidRPr="00E30CA1" w:rsidRDefault="00267C76" w:rsidP="00A44880">
      <w:pPr>
        <w:pStyle w:val="Default"/>
        <w:ind w:left="720"/>
        <w:jc w:val="center"/>
        <w:rPr>
          <w:rFonts w:ascii="Times New Roman" w:hAnsi="Times New Roman" w:cs="Times New Roman"/>
          <w:b/>
          <w:color w:val="auto"/>
        </w:rPr>
      </w:pPr>
    </w:p>
    <w:p w:rsidR="00277596" w:rsidRPr="00E30CA1" w:rsidRDefault="00943086" w:rsidP="00A44880">
      <w:pPr>
        <w:pStyle w:val="Default"/>
        <w:ind w:left="720"/>
        <w:jc w:val="center"/>
        <w:rPr>
          <w:rFonts w:ascii="Times New Roman" w:hAnsi="Times New Roman" w:cs="Times New Roman"/>
          <w:b/>
          <w:bCs/>
          <w:color w:val="auto"/>
        </w:rPr>
      </w:pPr>
      <w:r w:rsidRPr="00E30CA1">
        <w:rPr>
          <w:rFonts w:ascii="Times New Roman" w:hAnsi="Times New Roman" w:cs="Times New Roman"/>
          <w:b/>
          <w:bCs/>
          <w:color w:val="auto"/>
        </w:rPr>
        <w:t>Bulas padronizadas de medicamentos específicos</w:t>
      </w:r>
    </w:p>
    <w:p w:rsidR="00267C76" w:rsidRPr="00E30CA1" w:rsidRDefault="00267C76" w:rsidP="00A44880">
      <w:pPr>
        <w:pStyle w:val="Default"/>
        <w:ind w:left="720"/>
        <w:jc w:val="center"/>
        <w:rPr>
          <w:rFonts w:ascii="Times New Roman" w:hAnsi="Times New Roman" w:cs="Times New Roman"/>
          <w:b/>
          <w:bCs/>
          <w:color w:val="auto"/>
        </w:rPr>
      </w:pPr>
    </w:p>
    <w:p w:rsidR="00943086" w:rsidRPr="00E30CA1" w:rsidRDefault="00943086" w:rsidP="00A44880">
      <w:pPr>
        <w:pStyle w:val="Default"/>
        <w:ind w:left="720"/>
        <w:jc w:val="center"/>
        <w:rPr>
          <w:rFonts w:ascii="Times New Roman" w:hAnsi="Times New Roman" w:cs="Times New Roman"/>
          <w:bCs/>
          <w:color w:val="auto"/>
        </w:rPr>
      </w:pPr>
    </w:p>
    <w:p w:rsidR="00AB76AF" w:rsidRPr="00E30CA1" w:rsidRDefault="00277596" w:rsidP="00A44880">
      <w:pPr>
        <w:autoSpaceDE w:val="0"/>
        <w:autoSpaceDN w:val="0"/>
        <w:adjustRightInd w:val="0"/>
        <w:spacing w:after="0" w:line="240" w:lineRule="auto"/>
        <w:jc w:val="both"/>
        <w:rPr>
          <w:rFonts w:ascii="Times New Roman" w:hAnsi="Times New Roman"/>
          <w:b/>
          <w:sz w:val="24"/>
          <w:szCs w:val="24"/>
          <w:u w:val="single"/>
        </w:rPr>
      </w:pPr>
      <w:r w:rsidRPr="00E30CA1">
        <w:rPr>
          <w:rFonts w:ascii="Times New Roman" w:hAnsi="Times New Roman"/>
          <w:b/>
          <w:sz w:val="24"/>
          <w:szCs w:val="24"/>
          <w:u w:val="single"/>
        </w:rPr>
        <w:t>ÁGUA PARA INJEÇÃO</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NOME DO PRODUTO</w:t>
      </w:r>
    </w:p>
    <w:p w:rsidR="00277596" w:rsidRPr="004F0409" w:rsidRDefault="00277596" w:rsidP="00A44880">
      <w:pPr>
        <w:spacing w:after="0" w:line="240" w:lineRule="auto"/>
        <w:rPr>
          <w:rFonts w:ascii="Times New Roman" w:hAnsi="Times New Roman"/>
          <w:sz w:val="24"/>
          <w:szCs w:val="24"/>
        </w:rPr>
      </w:pPr>
      <w:r w:rsidRPr="004F0409">
        <w:rPr>
          <w:rFonts w:ascii="Times New Roman" w:hAnsi="Times New Roman"/>
          <w:sz w:val="24"/>
          <w:szCs w:val="24"/>
        </w:rPr>
        <w:t>ÁGUA PARA INJEÇÃO</w:t>
      </w:r>
    </w:p>
    <w:p w:rsidR="00277596" w:rsidRPr="00E30CA1" w:rsidRDefault="00277596" w:rsidP="00A44880">
      <w:pPr>
        <w:spacing w:after="0" w:line="240" w:lineRule="auto"/>
        <w:rPr>
          <w:rFonts w:ascii="Times New Roman" w:hAnsi="Times New Roman"/>
          <w:b/>
          <w:sz w:val="24"/>
          <w:szCs w:val="24"/>
          <w:u w:val="single"/>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 hipotônica, estéril e apirogênica.</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277596" w:rsidRPr="00E30CA1" w:rsidRDefault="00277596"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277596" w:rsidRPr="00E30CA1" w:rsidRDefault="004F0409" w:rsidP="004F0409">
      <w:pPr>
        <w:tabs>
          <w:tab w:val="left" w:pos="6125"/>
          <w:tab w:val="left" w:leader="dot" w:pos="6237"/>
        </w:tabs>
        <w:spacing w:after="0" w:line="240" w:lineRule="auto"/>
        <w:rPr>
          <w:rFonts w:ascii="Times New Roman" w:hAnsi="Times New Roman"/>
          <w:sz w:val="24"/>
          <w:szCs w:val="24"/>
        </w:rPr>
      </w:pPr>
      <w:r>
        <w:rPr>
          <w:rFonts w:ascii="Times New Roman" w:hAnsi="Times New Roman"/>
          <w:sz w:val="24"/>
          <w:szCs w:val="24"/>
        </w:rPr>
        <w:t xml:space="preserve">água para injeção q.s.p  </w:t>
      </w:r>
      <w:r w:rsidR="00277596" w:rsidRPr="00E30CA1">
        <w:rPr>
          <w:rFonts w:ascii="Times New Roman" w:hAnsi="Times New Roman"/>
          <w:sz w:val="24"/>
          <w:szCs w:val="24"/>
        </w:rPr>
        <w:t>1 mL</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4F0409" w:rsidP="00A44880">
      <w:pPr>
        <w:tabs>
          <w:tab w:val="left" w:leader="dot" w:pos="6237"/>
        </w:tabs>
        <w:spacing w:after="0" w:line="240" w:lineRule="auto"/>
        <w:rPr>
          <w:rFonts w:ascii="Times New Roman" w:hAnsi="Times New Roman"/>
          <w:sz w:val="24"/>
          <w:szCs w:val="24"/>
        </w:rPr>
      </w:pPr>
      <w:r>
        <w:rPr>
          <w:rFonts w:ascii="Times New Roman" w:hAnsi="Times New Roman"/>
          <w:sz w:val="24"/>
          <w:szCs w:val="24"/>
        </w:rPr>
        <w:t xml:space="preserve">pH  </w:t>
      </w:r>
      <w:r w:rsidR="00277596" w:rsidRPr="00E30CA1">
        <w:rPr>
          <w:rFonts w:ascii="Times New Roman" w:hAnsi="Times New Roman"/>
          <w:sz w:val="24"/>
          <w:szCs w:val="24"/>
        </w:rPr>
        <w:t>5,0 - 7,0</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INFORMAÇÕES AO PACIENTE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lang w:val="pt-PT"/>
        </w:rPr>
      </w:pPr>
      <w:r w:rsidRPr="00E30CA1">
        <w:rPr>
          <w:rFonts w:ascii="Times New Roman" w:hAnsi="Times New Roman"/>
          <w:sz w:val="24"/>
          <w:szCs w:val="24"/>
        </w:rPr>
        <w:t>Indicado na diluição ou dissolução de medicamentos compatíveis com a água para injeção.</w:t>
      </w:r>
    </w:p>
    <w:p w:rsidR="00277596" w:rsidRPr="00E30CA1" w:rsidRDefault="00277596" w:rsidP="00A44880">
      <w:pPr>
        <w:spacing w:after="0" w:line="240" w:lineRule="auto"/>
        <w:jc w:val="both"/>
        <w:rPr>
          <w:rFonts w:ascii="Times New Roman" w:hAnsi="Times New Roman"/>
          <w:b/>
          <w:sz w:val="24"/>
          <w:szCs w:val="24"/>
          <w:lang w:val="pt-PT"/>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QUANDO NÃO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Devido à sua hipotonicidade, não deve ser administrada diretamente por via endovenosa.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3. O QUE DEVO SABER ANTES DE USAR ESTE MEDICAMENTO?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Água para injeção é fortemente hipotônica e sua administração na circulação sistêmica causa hemólise (destruição dos glóbulos vermelhos) e desordens eletrolíticas. Seu uso não é recomendável em procedimentos cirúrgicos.</w:t>
      </w:r>
    </w:p>
    <w:p w:rsidR="00277596" w:rsidRPr="00E30CA1" w:rsidRDefault="004F0409" w:rsidP="004F0409">
      <w:pPr>
        <w:tabs>
          <w:tab w:val="left" w:pos="1402"/>
        </w:tabs>
        <w:spacing w:after="0" w:line="240" w:lineRule="auto"/>
        <w:rPr>
          <w:rFonts w:ascii="Times New Roman" w:hAnsi="Times New Roman"/>
          <w:sz w:val="24"/>
          <w:szCs w:val="24"/>
        </w:rPr>
      </w:pPr>
      <w:r>
        <w:rPr>
          <w:rFonts w:ascii="Times New Roman" w:hAnsi="Times New Roman"/>
          <w:sz w:val="24"/>
          <w:szCs w:val="24"/>
        </w:rPr>
        <w:tab/>
      </w:r>
    </w:p>
    <w:p w:rsidR="00277596"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ESTE MEDICAMENTO NÃO DEVE SER UTILIZADO POR MULHERES GRÁVIDAS SEM ORIENTAÇÃO MÉDICA OU DO CIRURGIÃO DENTISTA.</w:t>
      </w:r>
    </w:p>
    <w:p w:rsidR="004F0409" w:rsidRPr="004F0409" w:rsidRDefault="004F0409"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i/>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Uso em crianças, idosos e em outros grupos de risco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sz w:val="24"/>
          <w:szCs w:val="24"/>
        </w:rPr>
        <w:t>Não há recomendações especiais para estes grupos de pacientes.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Devem ser avaliadas as características da compatibilidade dos outros medicamentos que serão diluídos ou solubilizados na água para injetáveis. Consultar um farmacêutico sempre que necessário. </w:t>
      </w:r>
    </w:p>
    <w:p w:rsidR="00277596" w:rsidRPr="00E30CA1" w:rsidRDefault="00277596" w:rsidP="00A44880">
      <w:pPr>
        <w:spacing w:after="0" w:line="240" w:lineRule="auto"/>
        <w:jc w:val="both"/>
        <w:rPr>
          <w:rFonts w:ascii="Times New Roman" w:hAnsi="Times New Roman"/>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Informe ao seu médico ou cirurgião-dentista se você está fazendo uso de algum outro medicamento.</w:t>
      </w:r>
    </w:p>
    <w:p w:rsidR="00277596" w:rsidRPr="004F0409" w:rsidRDefault="00277596" w:rsidP="00A44880">
      <w:pPr>
        <w:spacing w:after="0" w:line="240" w:lineRule="auto"/>
        <w:jc w:val="both"/>
        <w:rPr>
          <w:rFonts w:ascii="Times New Roman" w:hAnsi="Times New Roman"/>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Não use medicamento sem o conhecimento do seu médico. Pode ser perigoso para a saúde.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4. ONDE, COMO E POR QUANTO TEMPO POSSO GUARDAR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água para injeção adicionada a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 xml:space="preserve">Número de lote e datas de fabricação e validade: vide embalagem. </w:t>
      </w:r>
    </w:p>
    <w:p w:rsidR="00277596" w:rsidRPr="004F0409" w:rsidRDefault="00277596" w:rsidP="00A44880">
      <w:pPr>
        <w:spacing w:after="0" w:line="240" w:lineRule="auto"/>
        <w:jc w:val="both"/>
        <w:rPr>
          <w:rFonts w:ascii="Times New Roman" w:hAnsi="Times New Roman"/>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Não use medicamento com prazo de validade vencido. Guarde-o em sua embalagem original. Após aberto, usar imediatamente.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líquido límpido, hipotônico, estéril e apirogênico.</w:t>
      </w:r>
    </w:p>
    <w:p w:rsidR="00277596" w:rsidRPr="00E30CA1" w:rsidRDefault="00277596" w:rsidP="00A44880">
      <w:pPr>
        <w:spacing w:after="0" w:line="240" w:lineRule="auto"/>
        <w:jc w:val="both"/>
        <w:rPr>
          <w:rFonts w:ascii="Times New Roman" w:hAnsi="Times New Roman"/>
          <w:sz w:val="24"/>
          <w:szCs w:val="24"/>
        </w:rPr>
      </w:pPr>
    </w:p>
    <w:p w:rsidR="00277596" w:rsidRPr="004F0409" w:rsidRDefault="00277596" w:rsidP="00A44880">
      <w:pPr>
        <w:spacing w:after="0" w:line="240" w:lineRule="auto"/>
        <w:jc w:val="both"/>
        <w:rPr>
          <w:rFonts w:ascii="Times New Roman" w:hAnsi="Times New Roman"/>
          <w:sz w:val="24"/>
          <w:szCs w:val="24"/>
        </w:rPr>
      </w:pPr>
      <w:r w:rsidRPr="004F0409">
        <w:rPr>
          <w:rFonts w:ascii="Times New Roman" w:hAnsi="Times New Roman"/>
          <w:sz w:val="24"/>
          <w:szCs w:val="24"/>
        </w:rPr>
        <w:t>Antes de usar, observe o aspecto do medicamento. Caso ele esteja no prazo de validade e você observe alguma mudança no aspecto, consulte o farmacêutico para saber se poderá utilizá-lo.</w:t>
      </w:r>
    </w:p>
    <w:p w:rsidR="00277596" w:rsidRPr="004F0409" w:rsidRDefault="004F0409" w:rsidP="004F0409">
      <w:pPr>
        <w:tabs>
          <w:tab w:val="left" w:pos="2976"/>
        </w:tabs>
        <w:spacing w:after="0" w:line="240" w:lineRule="auto"/>
        <w:jc w:val="both"/>
        <w:rPr>
          <w:rFonts w:ascii="Times New Roman" w:hAnsi="Times New Roman"/>
          <w:sz w:val="24"/>
          <w:szCs w:val="24"/>
        </w:rPr>
      </w:pPr>
      <w:r w:rsidRPr="004F0409">
        <w:rPr>
          <w:rFonts w:ascii="Times New Roman" w:hAnsi="Times New Roman"/>
          <w:sz w:val="24"/>
          <w:szCs w:val="24"/>
        </w:rPr>
        <w:tab/>
      </w:r>
    </w:p>
    <w:p w:rsidR="00277596" w:rsidRPr="00E30CA1" w:rsidRDefault="00277596" w:rsidP="00A44880">
      <w:pPr>
        <w:spacing w:after="0" w:line="240" w:lineRule="auto"/>
        <w:jc w:val="both"/>
        <w:rPr>
          <w:rFonts w:ascii="Times New Roman" w:hAnsi="Times New Roman"/>
          <w:b/>
          <w:sz w:val="24"/>
          <w:szCs w:val="24"/>
        </w:rPr>
      </w:pPr>
      <w:r w:rsidRPr="004F0409">
        <w:rPr>
          <w:rFonts w:ascii="Times New Roman" w:hAnsi="Times New Roman"/>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COMO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w:t>
      </w:r>
      <w:r w:rsidRPr="004F0409">
        <w:rPr>
          <w:rFonts w:ascii="Times New Roman" w:hAnsi="Times New Roman"/>
          <w:sz w:val="24"/>
          <w:szCs w:val="24"/>
        </w:rPr>
        <w:t>SISTEMA FECHADO</w:t>
      </w:r>
      <w:r w:rsidRPr="00E30CA1">
        <w:rPr>
          <w:rFonts w:ascii="Times New Roman" w:hAnsi="Times New Roman"/>
          <w:b/>
          <w:sz w:val="24"/>
          <w:szCs w:val="24"/>
        </w:rPr>
        <w:t xml:space="preserve">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9951D2"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9951D2">
        <w:rPr>
          <w:rFonts w:ascii="Times New Roman" w:hAnsi="Times New Roman"/>
          <w:sz w:val="24"/>
          <w:szCs w:val="24"/>
        </w:rPr>
        <w:t>NÃO PERFURAR A EMBALAGEM, POIS HÁ COMPROMETIMENTO DA ESTERILIDADE DO PRODUTO E RISCO DE CONTAMINAÇÃO</w:t>
      </w:r>
      <w:r w:rsidRPr="00E30CA1">
        <w:rPr>
          <w:rFonts w:ascii="Times New Roman" w:hAnsi="Times New Roman"/>
          <w:b/>
          <w:sz w:val="24"/>
          <w:szCs w:val="24"/>
        </w:rPr>
        <w:t>.</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sz w:val="24"/>
          <w:szCs w:val="24"/>
        </w:rPr>
      </w:pPr>
      <w:r w:rsidRPr="009951D2">
        <w:rPr>
          <w:rFonts w:ascii="Times New Roman" w:hAnsi="Times New Roman"/>
          <w:sz w:val="24"/>
          <w:szCs w:val="24"/>
        </w:rPr>
        <w:t>No caso das embalagens que possuem invólucro protetor:</w:t>
      </w:r>
      <w:r w:rsidRPr="00E30CA1">
        <w:rPr>
          <w:rFonts w:ascii="Times New Roman" w:hAnsi="Times New Roman"/>
          <w:b/>
          <w:sz w:val="24"/>
          <w:szCs w:val="24"/>
        </w:rPr>
        <w:t xml:space="preserve"> </w:t>
      </w:r>
      <w:r w:rsidRPr="00E30CA1">
        <w:rPr>
          <w:rFonts w:ascii="Times New Roman" w:hAnsi="Times New Roman"/>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Remover o protetor de plástico do tubo de saída da solução no fundo da embalagem, quando presente;</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Suspender a embalagem pela alça de sustentação;</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lastRenderedPageBreak/>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B51E5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B51E56" w:rsidP="00B51E56">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B51E56" w:rsidP="00B51E56">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B51E56" w:rsidP="00B51E56">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FAZ-SE NECESSÁRIA A ILUSTRAÇÃO, ATRAVÉS DE FIGURAS, DO MÉTODO DE PREPARO E ADMINISTRAÇÃO DA SOLUÇÃO DE ÁGUA PARA INJEÇÃO COM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 mento. Não interrompa o tratamento sem o conhecimento do seu médico.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O QUE DEVO FAZER QUANDO EU ME ESQUECER DE USAR ESTE MEDICAMENTO?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orientada e executada por profissionais especializados e não dependerá da conduta do paciente. </w:t>
      </w:r>
    </w:p>
    <w:p w:rsidR="00277596" w:rsidRPr="00E30CA1" w:rsidRDefault="00277596" w:rsidP="00A44880">
      <w:pPr>
        <w:spacing w:after="0" w:line="240" w:lineRule="auto"/>
        <w:jc w:val="both"/>
        <w:rPr>
          <w:rFonts w:ascii="Times New Roman" w:hAnsi="Times New Roman"/>
          <w:b/>
          <w:sz w:val="24"/>
          <w:szCs w:val="24"/>
        </w:rPr>
      </w:pPr>
    </w:p>
    <w:p w:rsidR="00277596"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9951D2" w:rsidRDefault="009951D2" w:rsidP="00A44880">
      <w:pPr>
        <w:shd w:val="clear" w:color="auto" w:fill="FFFFFF"/>
        <w:spacing w:after="0" w:line="240" w:lineRule="auto"/>
        <w:jc w:val="both"/>
        <w:rPr>
          <w:rFonts w:ascii="Times New Roman" w:hAnsi="Times New Roman"/>
          <w:b/>
          <w:sz w:val="24"/>
          <w:szCs w:val="24"/>
        </w:rPr>
      </w:pPr>
    </w:p>
    <w:p w:rsidR="009951D2" w:rsidRDefault="009951D2" w:rsidP="00A44880">
      <w:pPr>
        <w:shd w:val="clear" w:color="auto" w:fill="FFFFFF"/>
        <w:spacing w:after="0" w:line="240" w:lineRule="auto"/>
        <w:jc w:val="both"/>
        <w:rPr>
          <w:rFonts w:ascii="Times New Roman" w:hAnsi="Times New Roman"/>
          <w:b/>
          <w:sz w:val="24"/>
          <w:szCs w:val="24"/>
        </w:rPr>
      </w:pPr>
    </w:p>
    <w:p w:rsidR="009951D2" w:rsidRPr="00E30CA1" w:rsidRDefault="009951D2"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QUAIS OS MALES QUE ESTE MEDICAMENTO PODE ME CAUSAR?</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lastRenderedPageBreak/>
        <w:t>Devem ser avaliadas as reações adversas dos medicamentos que serão diluídos ou solubilizados na água de injeção.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de seu serviço de atendimento.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8. O QUE FAZER SE ALGUÉM USAR UMA DOSE MAIOR DO QUE A INDICADA DESTE</w:t>
      </w:r>
      <w:r w:rsidR="00C4118F" w:rsidRPr="00E30CA1">
        <w:rPr>
          <w:rFonts w:ascii="Times New Roman" w:hAnsi="Times New Roman"/>
          <w:b/>
          <w:sz w:val="24"/>
          <w:szCs w:val="24"/>
        </w:rPr>
        <w:t xml:space="preserve"> </w:t>
      </w:r>
      <w:r w:rsidRPr="00E30CA1">
        <w:rPr>
          <w:rFonts w:ascii="Times New Roman" w:hAnsi="Times New Roman"/>
          <w:b/>
          <w:sz w:val="24"/>
          <w:szCs w:val="24"/>
        </w:rPr>
        <w:t>MEDICAMENTO?</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casos de absorção de grandes quantidades de fluido hipotônico, podem ocorrer super-hidratação e desordens eletrolíticas hipotônicas.</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TÉCNICAS AOS PROFISSIONAIS DE SAÚDE</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INDICAÇÕES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lang w:val="pt-PT"/>
        </w:rPr>
      </w:pPr>
      <w:r w:rsidRPr="00E30CA1">
        <w:rPr>
          <w:rFonts w:ascii="Times New Roman" w:hAnsi="Times New Roman"/>
          <w:sz w:val="24"/>
          <w:szCs w:val="24"/>
        </w:rPr>
        <w:t>Indicado na diluição ou dissolução de medicamentos compatíveis com a água para injeção.</w:t>
      </w:r>
    </w:p>
    <w:p w:rsidR="00277596" w:rsidRPr="00E30CA1" w:rsidRDefault="00277596" w:rsidP="00A44880">
      <w:pPr>
        <w:spacing w:after="0" w:line="240" w:lineRule="auto"/>
        <w:jc w:val="both"/>
        <w:rPr>
          <w:rFonts w:ascii="Times New Roman" w:hAnsi="Times New Roman"/>
          <w:b/>
          <w:sz w:val="24"/>
          <w:szCs w:val="24"/>
          <w:lang w:val="pt-PT"/>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CONTRAINDICAÇÕES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Devido à sua hipotonicidade, não deve ser administrada diretamente por via endovenosa.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3. ADVERTÊNCIAS E PRECAUÇÕES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Água para injeção é fortemente hipotônica e sua administração na circulação sistêmica causa hemólise e desordens eletrolíticas. Seu uso não é recomendável em procedimentos cirúrgicos.</w:t>
      </w:r>
    </w:p>
    <w:p w:rsidR="00277596" w:rsidRPr="00E30CA1" w:rsidRDefault="00277596" w:rsidP="00A44880">
      <w:pPr>
        <w:spacing w:after="0" w:line="240" w:lineRule="auto"/>
        <w:rPr>
          <w:rFonts w:ascii="Times New Roman" w:hAnsi="Times New Roman"/>
          <w:sz w:val="24"/>
          <w:szCs w:val="24"/>
        </w:rPr>
      </w:pPr>
    </w:p>
    <w:p w:rsidR="00277596"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Gravidez: categoria C</w:t>
      </w:r>
    </w:p>
    <w:p w:rsidR="00C35752" w:rsidRPr="00E30CA1" w:rsidRDefault="00C35752"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Uso pediátrico, geriátrico e em outros grupos de risco: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há recomendações especiais para estes grupos de pacientes.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4. INTERAÇÕES MEDICAMENTOSAS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Devem ser avaliadas as características da compatibilidade dos outros medicamentos que serão diluídos ou dissolvidos na água para injeção. Consultar um farmacêutico sempre que necessário.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CUIDADOS DE ARMAZENAMENTO DO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Líquido límpido, hipotônico, estéril e apirogênico.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POSOLOGIA E MODO DE USAR</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 xml:space="preserve">Remover o protetor de plástico do tubo de saída da solução no fundo da embalagem, </w:t>
      </w:r>
      <w:r w:rsidR="00277596" w:rsidRPr="00E30CA1">
        <w:rPr>
          <w:rFonts w:ascii="Times New Roman" w:hAnsi="Times New Roman"/>
          <w:i/>
          <w:sz w:val="24"/>
          <w:szCs w:val="24"/>
        </w:rPr>
        <w:t>quando presente</w:t>
      </w:r>
      <w:r w:rsidR="00277596" w:rsidRPr="00E30CA1">
        <w:rPr>
          <w:rFonts w:ascii="Times New Roman" w:hAnsi="Times New Roman"/>
          <w:sz w:val="24"/>
          <w:szCs w:val="24"/>
        </w:rPr>
        <w:t>;</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Suspender a embalagem pela alça de sustentação;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REAÇÕES ADVERSAS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Devem ser avaliadas as reações adversas dos medicamentos que s</w:t>
      </w:r>
      <w:r w:rsidR="00C4118F" w:rsidRPr="00E30CA1">
        <w:rPr>
          <w:rFonts w:ascii="Times New Roman" w:hAnsi="Times New Roman"/>
          <w:sz w:val="24"/>
          <w:szCs w:val="24"/>
        </w:rPr>
        <w:t xml:space="preserve">erão diluídos ou solubilizados </w:t>
      </w:r>
      <w:r w:rsidRPr="00E30CA1">
        <w:rPr>
          <w:rFonts w:ascii="Times New Roman" w:hAnsi="Times New Roman"/>
          <w:sz w:val="24"/>
          <w:szCs w:val="24"/>
        </w:rPr>
        <w:t>na água de injeção.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Sanitária - NOTIVISA, disponível em </w:t>
      </w:r>
      <w:hyperlink r:id="rId7"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8. SUPERDOSE</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casos de absorção de grandes quantidades de fluido hipotônico, podem ocorrer super-hidratação e desordens eletrolíticas hipotônicas.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277596" w:rsidRPr="00E30CA1" w:rsidRDefault="00277596" w:rsidP="00A44880">
      <w:pPr>
        <w:spacing w:after="0" w:line="240" w:lineRule="auto"/>
        <w:rPr>
          <w:rFonts w:ascii="Times New Roman" w:hAnsi="Times New Roman"/>
          <w:b/>
          <w:sz w:val="24"/>
          <w:szCs w:val="24"/>
        </w:rPr>
      </w:pPr>
    </w:p>
    <w:p w:rsidR="00C4118F" w:rsidRPr="00E30CA1" w:rsidRDefault="00C4118F" w:rsidP="00A44880">
      <w:pPr>
        <w:spacing w:after="0" w:line="240" w:lineRule="auto"/>
        <w:rPr>
          <w:rFonts w:ascii="Times New Roman" w:hAnsi="Times New Roman"/>
          <w:b/>
          <w:sz w:val="24"/>
          <w:szCs w:val="24"/>
        </w:rPr>
      </w:pPr>
      <w:r w:rsidRPr="00E30CA1">
        <w:rPr>
          <w:rFonts w:ascii="Times New Roman" w:hAnsi="Times New Roman"/>
          <w:b/>
          <w:sz w:val="24"/>
          <w:szCs w:val="24"/>
        </w:rPr>
        <w:t>DIZERES LEGAIS</w:t>
      </w:r>
    </w:p>
    <w:p w:rsidR="00C4118F" w:rsidRPr="00E30CA1" w:rsidRDefault="00C4118F"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277596" w:rsidRPr="00E30CA1" w:rsidRDefault="00277596" w:rsidP="00A44880">
      <w:pPr>
        <w:spacing w:after="0" w:line="240" w:lineRule="auto"/>
        <w:rPr>
          <w:rFonts w:ascii="Times New Roman" w:hAnsi="Times New Roman"/>
          <w:b/>
          <w:sz w:val="24"/>
          <w:szCs w:val="24"/>
        </w:rPr>
      </w:pPr>
    </w:p>
    <w:p w:rsidR="00277596"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771525" cy="771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277596" w:rsidRPr="00E30CA1" w:rsidRDefault="00277596" w:rsidP="00A44880">
      <w:pPr>
        <w:spacing w:after="0" w:line="240" w:lineRule="auto"/>
        <w:rPr>
          <w:rFonts w:ascii="Times New Roman" w:hAnsi="Times New Roman"/>
          <w:b/>
          <w:sz w:val="24"/>
          <w:szCs w:val="24"/>
        </w:rPr>
      </w:pPr>
    </w:p>
    <w:p w:rsidR="00277596" w:rsidRPr="00E30CA1" w:rsidRDefault="007A1948" w:rsidP="00A44880">
      <w:pPr>
        <w:autoSpaceDE w:val="0"/>
        <w:autoSpaceDN w:val="0"/>
        <w:adjustRightInd w:val="0"/>
        <w:spacing w:after="0" w:line="240" w:lineRule="auto"/>
        <w:jc w:val="both"/>
        <w:rPr>
          <w:rFonts w:ascii="Times New Roman" w:hAnsi="Times New Roman"/>
          <w:b/>
          <w:sz w:val="24"/>
          <w:szCs w:val="24"/>
          <w:u w:val="single"/>
        </w:rPr>
      </w:pPr>
      <w:r w:rsidRPr="00E30CA1">
        <w:rPr>
          <w:rFonts w:ascii="Times New Roman" w:hAnsi="Times New Roman"/>
          <w:b/>
          <w:sz w:val="24"/>
          <w:szCs w:val="24"/>
          <w:u w:val="single"/>
        </w:rPr>
        <w:t xml:space="preserve">SOLUÇÃO DE </w:t>
      </w:r>
      <w:r w:rsidR="00277596" w:rsidRPr="00E30CA1">
        <w:rPr>
          <w:rFonts w:ascii="Times New Roman" w:hAnsi="Times New Roman"/>
          <w:b/>
          <w:sz w:val="24"/>
          <w:szCs w:val="24"/>
          <w:u w:val="single"/>
        </w:rPr>
        <w:t>CLORETO DE SÓDIO 0,9 %</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NOME DO PRODUTO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SOLUÇÃO FISIOLÓGICA </w:t>
      </w:r>
    </w:p>
    <w:p w:rsidR="00277596" w:rsidRPr="00E30CA1" w:rsidRDefault="00277596" w:rsidP="00A44880">
      <w:pPr>
        <w:spacing w:after="0" w:line="240" w:lineRule="auto"/>
        <w:rPr>
          <w:rFonts w:ascii="Times New Roman" w:hAnsi="Times New Roman"/>
          <w:b/>
          <w:sz w:val="24"/>
          <w:szCs w:val="24"/>
          <w:u w:color="FF0000"/>
        </w:rPr>
      </w:pPr>
      <w:r w:rsidRPr="00E30CA1">
        <w:rPr>
          <w:rFonts w:ascii="Times New Roman" w:hAnsi="Times New Roman"/>
          <w:b/>
          <w:sz w:val="24"/>
          <w:szCs w:val="24"/>
        </w:rPr>
        <w:t xml:space="preserve">Cloreto de sódio 0,9% </w:t>
      </w:r>
    </w:p>
    <w:p w:rsidR="00277596" w:rsidRPr="00E30CA1" w:rsidRDefault="00277596" w:rsidP="00A44880">
      <w:pPr>
        <w:spacing w:after="0" w:line="240" w:lineRule="auto"/>
        <w:rPr>
          <w:rFonts w:ascii="Times New Roman" w:hAnsi="Times New Roman"/>
          <w:b/>
          <w:sz w:val="24"/>
          <w:szCs w:val="24"/>
          <w:u w:val="single"/>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estéril e apirogênica.</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277596" w:rsidRPr="00E30CA1" w:rsidRDefault="00277596"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sódio- NaCl</w:t>
      </w:r>
      <w:r w:rsidRPr="00E30CA1">
        <w:rPr>
          <w:rFonts w:ascii="Times New Roman" w:hAnsi="Times New Roman"/>
          <w:sz w:val="24"/>
          <w:szCs w:val="24"/>
        </w:rPr>
        <w:tab/>
        <w:t>9 mg</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Conteúdo eletrolítico</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Sódio (Na</w:t>
      </w:r>
      <w:r w:rsidRPr="00E30CA1">
        <w:rPr>
          <w:rFonts w:ascii="Times New Roman" w:hAnsi="Times New Roman"/>
          <w:sz w:val="24"/>
          <w:szCs w:val="24"/>
          <w:vertAlign w:val="superscript"/>
        </w:rPr>
        <w:t>+</w:t>
      </w:r>
      <w:r w:rsidRPr="00E30CA1">
        <w:rPr>
          <w:rFonts w:ascii="Times New Roman" w:hAnsi="Times New Roman"/>
          <w:sz w:val="24"/>
          <w:szCs w:val="24"/>
        </w:rPr>
        <w:t>)</w:t>
      </w:r>
      <w:r w:rsidRPr="00E30CA1">
        <w:rPr>
          <w:rFonts w:ascii="Times New Roman" w:hAnsi="Times New Roman"/>
          <w:sz w:val="24"/>
          <w:szCs w:val="24"/>
        </w:rPr>
        <w:tab/>
        <w:t>154 mEq/L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(Cl</w:t>
      </w:r>
      <w:r w:rsidRPr="00E30CA1">
        <w:rPr>
          <w:rFonts w:ascii="Times New Roman" w:hAnsi="Times New Roman"/>
          <w:sz w:val="24"/>
          <w:szCs w:val="24"/>
          <w:vertAlign w:val="superscript"/>
        </w:rPr>
        <w:t>-</w:t>
      </w:r>
      <w:r w:rsidRPr="00E30CA1">
        <w:rPr>
          <w:rFonts w:ascii="Times New Roman" w:hAnsi="Times New Roman"/>
          <w:sz w:val="24"/>
          <w:szCs w:val="24"/>
        </w:rPr>
        <w:t>)</w:t>
      </w:r>
      <w:r w:rsidRPr="00E30CA1">
        <w:rPr>
          <w:rFonts w:ascii="Times New Roman" w:hAnsi="Times New Roman"/>
          <w:sz w:val="24"/>
          <w:szCs w:val="24"/>
        </w:rPr>
        <w:tab/>
        <w:t>154 mEq/L</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OSMOLARIDADE:</w:t>
      </w:r>
      <w:r w:rsidRPr="00E30CA1">
        <w:rPr>
          <w:rFonts w:ascii="Times New Roman" w:hAnsi="Times New Roman"/>
          <w:sz w:val="24"/>
          <w:szCs w:val="24"/>
        </w:rPr>
        <w:tab/>
        <w:t>308 mOsm/L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pH</w:t>
      </w:r>
      <w:r w:rsidRPr="00E30CA1">
        <w:rPr>
          <w:rFonts w:ascii="Times New Roman" w:hAnsi="Times New Roman"/>
          <w:sz w:val="24"/>
          <w:szCs w:val="24"/>
        </w:rPr>
        <w:tab/>
        <w:t>4,5 – 7,0</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AO PACIENTE</w:t>
      </w:r>
    </w:p>
    <w:p w:rsidR="00C4118F" w:rsidRPr="00E30CA1" w:rsidRDefault="00C4118F"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injetável de cloreto de sódio 0,9% é utilizada para o restabelecimento de fluido e eletrólitos. A solução também e utilizada como repositora de água e eletrólitos em caso de alcalose metabólica (aumento do pH do sangue) de grau moderado, em carência de sódio e como diluente para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COMO ESTE MEDICAMENTO FUNCIONA?</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O sódio é o principal cátion e o cloreto o principal ânion do fluido extracelular. Estes íons são importantes para diversos processos fisiológicos, entre eles o funcionamento adequado do sistema nervoso central, do coração e dos rins.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QUANDO NÃO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cloreto de sódio 0,9% é contraindicada nos casos de hipernatremia(alta concentração de sódio no sangue), retenção de água e hipercloremia(alta concentração de cloro no sangue).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4. O QUE DEVO SABER ANTES DE USAR ESTE MEDICAMENTO?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injetável de cloreto de sódio 0,9% deve ser usada com cautela em pacientes com pressão alta, com insuficiência cardíaca congestiva e pré-eclâmpsia, insuficiência renal grave (problemas de rins), edema pulmonar e obstrução do trato urinário.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Avaliações clínicas e determinações laboratoriais periódicas são necessárias para monitorar mudanças no balanço de fluido, concentrações eletrolíticas e balanço ácido-base durante a terapia parenteral prolongada, ou sempre que a condição do paciente demonstrar necessidade de tais avaliações.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Devem ser tomados cuidados na administração de solução injetável de cloreto de sódio em pacientes recebendo </w:t>
      </w:r>
      <w:r w:rsidR="00A44880" w:rsidRPr="00E30CA1">
        <w:rPr>
          <w:rFonts w:ascii="Times New Roman" w:hAnsi="Times New Roman"/>
          <w:sz w:val="24"/>
          <w:szCs w:val="24"/>
        </w:rPr>
        <w:t>corticosteroides</w:t>
      </w:r>
      <w:r w:rsidRPr="00E30CA1">
        <w:rPr>
          <w:rFonts w:ascii="Times New Roman" w:hAnsi="Times New Roman"/>
          <w:sz w:val="24"/>
          <w:szCs w:val="24"/>
        </w:rPr>
        <w:t xml:space="preserve">, corticotropina ou medicamentos que possam causar retenção de sódio.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bookmarkStart w:id="1" w:name="N405B8"/>
      <w:bookmarkEnd w:id="1"/>
      <w:r w:rsidRPr="00E30CA1">
        <w:rPr>
          <w:rFonts w:ascii="Times New Roman" w:hAnsi="Times New Roman"/>
          <w:b/>
          <w:sz w:val="24"/>
          <w:szCs w:val="24"/>
        </w:rPr>
        <w:t>ESTE MEDICAMENTO NÃO DEVE SER UTILIZADO POR MULHERES GRÁVIDAS SEM ORIENTAÇÃO MÉDICA OU DO CIRURGIÃO DENTISTA.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 idosos e em outros grupos de risco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u w:val="single"/>
        </w:rPr>
      </w:pPr>
      <w:r w:rsidRPr="00E30CA1">
        <w:rPr>
          <w:rFonts w:ascii="Times New Roman" w:hAnsi="Times New Roman"/>
          <w:sz w:val="24"/>
          <w:szCs w:val="24"/>
        </w:rPr>
        <w:t>No caso da administração de soluções parenterais de grande volume em pacientes idosos, pode ser necessário reduzir o volume e a velocidade de infusão, para evitar a sobrecarga circulatória, especialmente em pacientes com insuficiência cardíaca e renal (problemas de coração e nos rins).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Interações medicamentosas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Devem ser avaliadas as características da compatibilidade dos outros medicamentos que serão diluídos ou dissolvidos na solução de cloreto de sódio 0,9%. Há incompatibilidade desta solução com anfotericina B, ocorrendo precipitação desta substância e com o glucagon. Consultar um farmacêutico sempre que necessário.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ou cirurgião-dentista se você está fazendo uso de algum outro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sem o conhecimento do seu médico. Pode ser perigoso para a sua saúde.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ONDE, COMO E POR QUANTO TEMPO POSSO GUARDAR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E60171" w:rsidRPr="00E30CA1" w:rsidRDefault="00E60171"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prazo de validade vencido. Guarde-o em sua embalagem original.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Devem ser avaliadas as características da compatibilidade dos outros medicamentos que serão diluídos ou solubilizados na solução de cloreto de sódio 0,9%.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Há incompatibilidade desta solução com anfotericina B, ocorrendo precipitação desta substância e com o glucagon.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Após preparo, a solução fisiológica deve ser utilizada imediatamente. Não devem ser armazenadas soluções parenterais adicionadas de medicamentos.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solução injetável, límpida, estéril e apirogênica.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Antes de usar, observe o aspecto do medicamento. Caso ele esteja no prazo de validade e você observe alguma mudança no aspecto, consulte o farmacêutico para saber se poderá utilizá-lo.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COMO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 xml:space="preserve">Remover o protetor de plástico do tubo de saída da solução no fundo da embalagem, </w:t>
      </w:r>
      <w:r w:rsidR="00277596" w:rsidRPr="00E30CA1">
        <w:rPr>
          <w:rFonts w:ascii="Times New Roman" w:hAnsi="Times New Roman"/>
          <w:i/>
          <w:sz w:val="24"/>
          <w:szCs w:val="24"/>
        </w:rPr>
        <w:t>quando presente</w:t>
      </w:r>
      <w:r w:rsidR="00277596" w:rsidRPr="00E30CA1">
        <w:rPr>
          <w:rFonts w:ascii="Times New Roman" w:hAnsi="Times New Roman"/>
          <w:sz w:val="24"/>
          <w:szCs w:val="24"/>
        </w:rPr>
        <w:t>;</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Suspender a embalagem pela alça de sustentação;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adaptada de acordo com as necessidades de líquidos e eletrólitos de cada paciente.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tratamento. Não interrompa o tratamento sem o conhecimento do seu médico.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O QUE FAZER QUANDO EU ME ESQUECER DE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orientada e executada por profissionais especializados e não dependerá da conduta do paciente.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8. QUAIS SÃO OS MALES QUE ESTE MEDICAMENTO PODE ME CAUSAR?</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Caso o medicamento não seja utilizado de forma correta, pode ocorrer febre, infecção no ponto de injeção, trombose venosa ou flebite (inflamação) no local de injeção, </w:t>
      </w:r>
      <w:r w:rsidR="00A44880" w:rsidRPr="00E30CA1">
        <w:rPr>
          <w:rFonts w:ascii="Times New Roman" w:hAnsi="Times New Roman"/>
          <w:sz w:val="24"/>
          <w:szCs w:val="24"/>
        </w:rPr>
        <w:t>extravasamento</w:t>
      </w:r>
      <w:r w:rsidRPr="00E30CA1">
        <w:rPr>
          <w:rFonts w:ascii="Times New Roman" w:hAnsi="Times New Roman"/>
          <w:sz w:val="24"/>
          <w:szCs w:val="24"/>
        </w:rPr>
        <w:t xml:space="preserve"> e hipervolemia (sobrecarga de líquido).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As reações adversas gerais incluem náuseas, vômito, </w:t>
      </w:r>
      <w:r w:rsidR="00A44880" w:rsidRPr="00E30CA1">
        <w:rPr>
          <w:rFonts w:ascii="Times New Roman" w:hAnsi="Times New Roman"/>
          <w:sz w:val="24"/>
          <w:szCs w:val="24"/>
        </w:rPr>
        <w:t>diarreia</w:t>
      </w:r>
      <w:r w:rsidRPr="00E30CA1">
        <w:rPr>
          <w:rFonts w:ascii="Times New Roman" w:hAnsi="Times New Roman"/>
          <w:sz w:val="24"/>
          <w:szCs w:val="24"/>
        </w:rPr>
        <w:t>, cólicas abdominais, redução das lágrimas, taquicardia, pressão alta, falência renal e edema pulmonar.</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com ingestão inadequada de água, o excesso de sódio no sangue pode causar sintomas respiratórios como edema pulmonar, embolia ou pneumonia.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do seu serviço de atendimento.</w:t>
      </w:r>
    </w:p>
    <w:p w:rsidR="00277596" w:rsidRPr="00E30CA1" w:rsidRDefault="00277596" w:rsidP="00A44880">
      <w:pPr>
        <w:spacing w:after="0" w:line="240" w:lineRule="auto"/>
        <w:jc w:val="both"/>
        <w:rPr>
          <w:rFonts w:ascii="Times New Roman" w:hAnsi="Times New Roman"/>
          <w:b/>
          <w:sz w:val="24"/>
          <w:szCs w:val="24"/>
          <w:u w:val="single"/>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O QUE FAZER SE ALGUÉM USAR UMA QUANTIDADE MAIOR DO QUE A INDICADA DESTE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infusão de grandes volumes pode ocasionar sobrecarga hídrica (hiper-hidratação) e alteração no balanço eletrolítico (aumento no te</w:t>
      </w:r>
      <w:r w:rsidR="002F2ED5">
        <w:rPr>
          <w:rFonts w:ascii="Times New Roman" w:hAnsi="Times New Roman"/>
          <w:sz w:val="24"/>
          <w:szCs w:val="24"/>
        </w:rPr>
        <w:t xml:space="preserve">or de sódio e cloro no sangue, </w:t>
      </w:r>
      <w:r w:rsidRPr="00E30CA1">
        <w:rPr>
          <w:rFonts w:ascii="Times New Roman" w:hAnsi="Times New Roman"/>
          <w:sz w:val="24"/>
          <w:szCs w:val="24"/>
        </w:rPr>
        <w:t xml:space="preserve">hiperosmolaridade e efeitos acidificantes).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Nestes casos, instalar uma terapia de apoio e interromper a administração da solução parenteral, podendo haver a necessidade da administração de diuréticos e/ou diálise, caso haja comprometimento renal significativo.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Em pacientes com aumento moderado nos níveis de sódio, ofertar água via oral e restringir a ingestão de sódio.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TÉCNICAS AOS PROFISSIONAIS DE SAÚDE</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1. INDICAÇÕES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injetável de cloreto de sódio 0,9% é utilizada para o restabelecimento de fluido e eletrólitos. A solução também é utilizada como repositora de água e eletrólitos em caso de alcalose metabólica de grau moderado, em carência de sódio e como diluente para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2. CARACTERÍSTICAS FARMACOLÓGICAS </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sódio é o principal cátion e o cloreto o principal ânion do fluido extracelular.</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Os níveis de sódio normalmente determinam o volume do fluido extracelular e ele é um importante regulador da osmolaridade, do equilíbrio ácido-base e auxilia na estabilização do potencial de membrana das células.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Os íons de sódio circulam através da membrana celular por meio de vários mecanismos de transporte, dentre eles a bomba de sódio (Na - K - ATPase). O sódio também desempenha importante papel na neurotransmissão, na eletrofisiologia cardíaca e no metabolismo renal.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excesso de sódio é excretado principalmente pelo rim, pequenas porções pelas fezes e através da sudorese. O cloreto de sódio 0,9% e fundamental para manter o equilíbrio sódio potássio e contribuir para a recuperação da manutenção da volemia.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CONTRAINDICAÇÕES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cloreto de sódio 0,9% é contraindicada em casos de hipernatremia, retenção hídrica e hipercloremia.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4. ADVERTÊNCIAS E PRECAUÇÕES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injetável de cloreto de sódio 0,9% deve ser usada com cautela em pacientes hipertensos, com insuficiência cardíaca congestiva e pré-eclâmpsia, insuficiência renal grave, edema pulmonar, e obstrução do trato urinário.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Avaliações clínicas e determinações laboratoriais periódicas são necessárias para monitorar mudanças no balanço de fluido, concentrações eletrolíticas e balanço ácido-base durante a terapia parenteral prolongada, ou sempre que a condição do paciente demonstrar necessidade de tais avaliações.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Devem ser tomados cuidados na administração de solução injetável de cloreto de sódio em pacientes recebendo </w:t>
      </w:r>
      <w:r w:rsidR="00A44880" w:rsidRPr="00E30CA1">
        <w:rPr>
          <w:rFonts w:ascii="Times New Roman" w:hAnsi="Times New Roman"/>
          <w:sz w:val="24"/>
          <w:szCs w:val="24"/>
        </w:rPr>
        <w:t>corticosteroides</w:t>
      </w:r>
      <w:r w:rsidRPr="00E30CA1">
        <w:rPr>
          <w:rFonts w:ascii="Times New Roman" w:hAnsi="Times New Roman"/>
          <w:sz w:val="24"/>
          <w:szCs w:val="24"/>
        </w:rPr>
        <w:t xml:space="preserve">, corticotropina ou medicamentos que possam causar retenção de sódio.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 xml:space="preserve">Gravidez: Categoria C. </w:t>
      </w:r>
      <w:r w:rsidRPr="00E30CA1">
        <w:rPr>
          <w:rFonts w:ascii="Times New Roman" w:hAnsi="Times New Roman"/>
          <w:sz w:val="24"/>
          <w:szCs w:val="24"/>
        </w:rPr>
        <w:t>Estudos da reprodução animal não demonstram que as soluções injetáveis de cloreto de sódio 0,9% possam interferir no desenvolvimento fetal, durante a lactação e amamentação.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 geriátrico e em outros grupos de risco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u w:val="single"/>
        </w:rPr>
      </w:pPr>
      <w:r w:rsidRPr="00E30CA1">
        <w:rPr>
          <w:rFonts w:ascii="Times New Roman" w:hAnsi="Times New Roman"/>
          <w:sz w:val="24"/>
          <w:szCs w:val="24"/>
        </w:rPr>
        <w:t>No caso da administração de soluções parenterais de grande volume, em pacientes idosos, pode ser necessário reduzir volume e a velocidade de infusão, para evitar a sobrecarga circulatória, especialmente em pacientes com insuficiência cardíaca e renal.</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INTERAÇÕES MEDICAMENTOSAS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Devem ser avaliadas as características da compatibilidade dos outros medicamentos que serão diluídos ou dissolvidos na solução de cloreto de sódio 0,9%. Há </w:t>
      </w:r>
      <w:r w:rsidR="00A44880" w:rsidRPr="00E30CA1">
        <w:rPr>
          <w:rFonts w:ascii="Times New Roman" w:hAnsi="Times New Roman"/>
          <w:sz w:val="24"/>
          <w:szCs w:val="24"/>
        </w:rPr>
        <w:t>incompatibilidade</w:t>
      </w:r>
      <w:r w:rsidRPr="00E30CA1">
        <w:rPr>
          <w:rFonts w:ascii="Times New Roman" w:hAnsi="Times New Roman"/>
          <w:sz w:val="24"/>
          <w:szCs w:val="24"/>
        </w:rPr>
        <w:t xml:space="preserve"> desta solução com anfotericina B, ocorrendo precipitação desta substância e com o glucagon. Consultar um farmacêutico sempre que necessário.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6. CUIDADOS DE ARMAZENAMENTO DO MEDICAMENTO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Solução injetável, límpida, estéril e apirogênica.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POSOLOGIA E MODO DE USAR</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 xml:space="preserve">Remover o protetor de plástico do tubo de saída da solução no fundo da embalagem, </w:t>
      </w:r>
      <w:r w:rsidR="00277596" w:rsidRPr="00E30CA1">
        <w:rPr>
          <w:rFonts w:ascii="Times New Roman" w:hAnsi="Times New Roman"/>
          <w:i/>
          <w:sz w:val="24"/>
          <w:szCs w:val="24"/>
        </w:rPr>
        <w:t>quando presente</w:t>
      </w:r>
      <w:r w:rsidR="00277596" w:rsidRPr="00E30CA1">
        <w:rPr>
          <w:rFonts w:ascii="Times New Roman" w:hAnsi="Times New Roman"/>
          <w:sz w:val="24"/>
          <w:szCs w:val="24"/>
        </w:rPr>
        <w:t>;</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Suspender a embalagem pela alça de sustentação;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7E1CDA" w:rsidP="007E1CD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adaptada de acordo com as necessidades de líquidos e eletrólitos de cada paciente.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8. REAÇÕES ADVERSAS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Caso o medicamento não seja utilizado de forma correta, reações adversas podem ocorrer e incluem resposta febril, infecção no ponto de injeção, trombose venosa ou flebite estendida no local de injeção, </w:t>
      </w:r>
      <w:r w:rsidR="00A44880" w:rsidRPr="00E30CA1">
        <w:rPr>
          <w:rFonts w:ascii="Times New Roman" w:hAnsi="Times New Roman"/>
          <w:sz w:val="24"/>
          <w:szCs w:val="24"/>
        </w:rPr>
        <w:t>extravasamento</w:t>
      </w:r>
      <w:r w:rsidRPr="00E30CA1">
        <w:rPr>
          <w:rFonts w:ascii="Times New Roman" w:hAnsi="Times New Roman"/>
          <w:sz w:val="24"/>
          <w:szCs w:val="24"/>
        </w:rPr>
        <w:t xml:space="preserve"> e hipervolemia.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reações adversas gerais incluem náuseas, vômito, diarreia, cólicas abdominais, redução da lacrimação, taquicardia, hipertensão, falência renal e edema pulmonar.</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com ingestão inadequada de água a hipernatremia pode causar sintomas respiratórios como edema pulmonar, embolia ou pneumonia.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Sanitária - NOTIVISA, disponível em </w:t>
      </w:r>
      <w:hyperlink r:id="rId9"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277596" w:rsidRPr="00E30CA1" w:rsidRDefault="00277596" w:rsidP="00A44880">
      <w:pPr>
        <w:spacing w:after="0" w:line="240" w:lineRule="auto"/>
        <w:jc w:val="both"/>
        <w:rPr>
          <w:rFonts w:ascii="Times New Roman" w:hAnsi="Times New Roman"/>
          <w:b/>
          <w:sz w:val="24"/>
          <w:szCs w:val="24"/>
          <w:u w:val="single"/>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SUPERDOSE</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infusão de grandes volumes pode ocasionar sobrecarga hídrica (hiper-hidratação) e alteração no balanço eletrolítico (hipernatremia, hipercloremia, hiperosmolaridade e efeitos acidificantes).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Nestes casos, instalar uma terapia de apoio e promover a interrupção da administração da solução parenteral, podendo haver a necessidade da administração de diuréticos e/ou diálise, caso haja comprometimento renal significativo.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Em pacientes com aumento moderado nos níveis de sódio, ofertar água via oral e restringir a ingestão de sódio.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277596" w:rsidRPr="00E30CA1" w:rsidRDefault="00277596" w:rsidP="00A44880">
      <w:pPr>
        <w:spacing w:after="0" w:line="240" w:lineRule="auto"/>
        <w:jc w:val="both"/>
        <w:rPr>
          <w:rFonts w:ascii="Times New Roman" w:hAnsi="Times New Roman"/>
          <w:b/>
          <w:sz w:val="24"/>
          <w:szCs w:val="24"/>
        </w:rPr>
      </w:pPr>
    </w:p>
    <w:p w:rsidR="00C4118F" w:rsidRPr="00E30CA1" w:rsidRDefault="00C4118F" w:rsidP="00A44880">
      <w:pPr>
        <w:spacing w:after="0" w:line="240" w:lineRule="auto"/>
        <w:rPr>
          <w:rFonts w:ascii="Times New Roman" w:hAnsi="Times New Roman"/>
          <w:b/>
          <w:sz w:val="24"/>
          <w:szCs w:val="24"/>
        </w:rPr>
      </w:pPr>
      <w:r w:rsidRPr="00E30CA1">
        <w:rPr>
          <w:rFonts w:ascii="Times New Roman" w:hAnsi="Times New Roman"/>
          <w:b/>
          <w:sz w:val="24"/>
          <w:szCs w:val="24"/>
        </w:rPr>
        <w:t>DIZERES LEGAIS</w:t>
      </w:r>
    </w:p>
    <w:p w:rsidR="00C4118F" w:rsidRPr="00E30CA1" w:rsidRDefault="00C4118F"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r w:rsidRPr="00E30CA1">
        <w:rPr>
          <w:rFonts w:ascii="Times New Roman" w:hAnsi="Times New Roman"/>
          <w:b/>
          <w:i/>
          <w:sz w:val="24"/>
          <w:szCs w:val="24"/>
        </w:rPr>
        <w:t>.</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277596" w:rsidRPr="00E30CA1" w:rsidRDefault="00277596" w:rsidP="00A44880">
      <w:pPr>
        <w:spacing w:after="0" w:line="240" w:lineRule="auto"/>
        <w:rPr>
          <w:rFonts w:ascii="Times New Roman" w:hAnsi="Times New Roman"/>
          <w:b/>
          <w:sz w:val="24"/>
          <w:szCs w:val="24"/>
        </w:rPr>
      </w:pPr>
    </w:p>
    <w:p w:rsidR="00277596"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361950" cy="361950"/>
            <wp:effectExtent l="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277596" w:rsidRPr="00E30CA1" w:rsidRDefault="00277596" w:rsidP="00A44880">
      <w:pPr>
        <w:spacing w:after="0" w:line="240" w:lineRule="auto"/>
        <w:rPr>
          <w:rFonts w:ascii="Times New Roman" w:hAnsi="Times New Roman"/>
          <w:b/>
          <w:sz w:val="24"/>
          <w:szCs w:val="24"/>
        </w:rPr>
      </w:pPr>
    </w:p>
    <w:p w:rsidR="00277596" w:rsidRPr="00E30CA1" w:rsidRDefault="007A1948" w:rsidP="00A44880">
      <w:pPr>
        <w:autoSpaceDE w:val="0"/>
        <w:autoSpaceDN w:val="0"/>
        <w:adjustRightInd w:val="0"/>
        <w:spacing w:after="0" w:line="240" w:lineRule="auto"/>
        <w:jc w:val="both"/>
        <w:rPr>
          <w:rFonts w:ascii="Times New Roman" w:hAnsi="Times New Roman"/>
          <w:b/>
          <w:sz w:val="24"/>
          <w:szCs w:val="24"/>
          <w:u w:val="single"/>
        </w:rPr>
      </w:pPr>
      <w:r w:rsidRPr="00E30CA1">
        <w:rPr>
          <w:rFonts w:ascii="Times New Roman" w:hAnsi="Times New Roman"/>
          <w:b/>
          <w:sz w:val="24"/>
          <w:szCs w:val="24"/>
          <w:u w:val="single"/>
        </w:rPr>
        <w:t xml:space="preserve">SOLUÇÃO DE </w:t>
      </w:r>
      <w:r w:rsidR="00277596" w:rsidRPr="00E30CA1">
        <w:rPr>
          <w:rFonts w:ascii="Times New Roman" w:hAnsi="Times New Roman"/>
          <w:b/>
          <w:sz w:val="24"/>
          <w:szCs w:val="24"/>
          <w:u w:val="single"/>
        </w:rPr>
        <w:t>GLICOSE 5 E 10%</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u w:val="single"/>
        </w:rPr>
      </w:pPr>
      <w:r w:rsidRPr="00E30CA1">
        <w:rPr>
          <w:rFonts w:ascii="Times New Roman" w:hAnsi="Times New Roman"/>
          <w:b/>
          <w:sz w:val="24"/>
          <w:szCs w:val="24"/>
        </w:rPr>
        <w:t>NOME DO PRODUTO</w:t>
      </w:r>
    </w:p>
    <w:p w:rsidR="00277596" w:rsidRPr="00E30CA1" w:rsidRDefault="00277596" w:rsidP="00A44880">
      <w:pPr>
        <w:spacing w:after="0" w:line="240" w:lineRule="auto"/>
        <w:rPr>
          <w:rFonts w:ascii="Times New Roman" w:hAnsi="Times New Roman"/>
          <w:b/>
          <w:sz w:val="24"/>
          <w:szCs w:val="24"/>
          <w:u w:val="single"/>
        </w:rPr>
      </w:pPr>
      <w:r w:rsidRPr="00E30CA1">
        <w:rPr>
          <w:rFonts w:ascii="Times New Roman" w:hAnsi="Times New Roman"/>
          <w:b/>
          <w:sz w:val="24"/>
          <w:szCs w:val="24"/>
        </w:rPr>
        <w:t>SOLUÇÃO DE GLICOSE 5% e 10% (solução injetável de dextrose 5% e 10%)</w:t>
      </w:r>
    </w:p>
    <w:p w:rsidR="00277596" w:rsidRPr="00E30CA1" w:rsidRDefault="00277596" w:rsidP="00A44880">
      <w:pPr>
        <w:spacing w:after="0" w:line="240" w:lineRule="auto"/>
        <w:rPr>
          <w:rFonts w:ascii="Times New Roman" w:hAnsi="Times New Roman"/>
          <w:b/>
          <w:sz w:val="24"/>
          <w:szCs w:val="24"/>
          <w:u w:val="single"/>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estéril e apirogênica.</w:t>
      </w: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277596" w:rsidRPr="00E30CA1" w:rsidRDefault="00277596"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Glicose 5%</w:t>
      </w:r>
    </w:p>
    <w:p w:rsidR="00277596" w:rsidRPr="00E30CA1" w:rsidRDefault="00277596" w:rsidP="00A44880">
      <w:pPr>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glicose anidra*</w:t>
      </w:r>
      <w:r w:rsidRPr="00E30CA1">
        <w:rPr>
          <w:rFonts w:ascii="Times New Roman" w:hAnsi="Times New Roman"/>
          <w:sz w:val="24"/>
          <w:szCs w:val="24"/>
        </w:rPr>
        <w:tab/>
        <w:t>50 mg *</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*Equivalente a 55 mg de glicose monoidratada</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Conteúdo calórico</w:t>
      </w:r>
      <w:r w:rsidRPr="00E30CA1">
        <w:rPr>
          <w:rFonts w:ascii="Times New Roman" w:hAnsi="Times New Roman"/>
          <w:sz w:val="24"/>
          <w:szCs w:val="24"/>
        </w:rPr>
        <w:tab/>
        <w:t>170 Kcal/L</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OSMOLARIDADE:</w:t>
      </w:r>
      <w:r w:rsidRPr="00E30CA1">
        <w:rPr>
          <w:rFonts w:ascii="Times New Roman" w:hAnsi="Times New Roman"/>
          <w:sz w:val="24"/>
          <w:szCs w:val="24"/>
        </w:rPr>
        <w:tab/>
        <w:t>252 mOsm/L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pH</w:t>
      </w:r>
      <w:r w:rsidRPr="00E30CA1">
        <w:rPr>
          <w:rFonts w:ascii="Times New Roman" w:hAnsi="Times New Roman"/>
          <w:sz w:val="24"/>
          <w:szCs w:val="24"/>
        </w:rPr>
        <w:tab/>
        <w:t>3,5 – 6,5</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Glicose 10%</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 xml:space="preserve">glicose anidra* </w:t>
      </w:r>
      <w:r w:rsidRPr="00E30CA1">
        <w:rPr>
          <w:rFonts w:ascii="Times New Roman" w:hAnsi="Times New Roman"/>
          <w:sz w:val="24"/>
          <w:szCs w:val="24"/>
        </w:rPr>
        <w:tab/>
        <w:t>100 mg *</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*Equivalente a 110 mg de glicose monoidratada</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Conteúdo calórico</w:t>
      </w:r>
      <w:r w:rsidRPr="00E30CA1">
        <w:rPr>
          <w:rFonts w:ascii="Times New Roman" w:hAnsi="Times New Roman"/>
          <w:sz w:val="24"/>
          <w:szCs w:val="24"/>
        </w:rPr>
        <w:tab/>
        <w:t>340 Kcal/L</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OSMOLARIDADE:</w:t>
      </w:r>
      <w:r w:rsidRPr="00E30CA1">
        <w:rPr>
          <w:rFonts w:ascii="Times New Roman" w:hAnsi="Times New Roman"/>
          <w:sz w:val="24"/>
          <w:szCs w:val="24"/>
        </w:rPr>
        <w:tab/>
        <w:t>505 mOsm/L</w:t>
      </w:r>
    </w:p>
    <w:p w:rsidR="00277596" w:rsidRPr="00E30CA1" w:rsidRDefault="0027759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pH</w:t>
      </w:r>
      <w:r w:rsidRPr="00E30CA1">
        <w:rPr>
          <w:rFonts w:ascii="Times New Roman" w:hAnsi="Times New Roman"/>
          <w:sz w:val="24"/>
          <w:szCs w:val="24"/>
        </w:rPr>
        <w:tab/>
        <w:t>3,5 – 6,5</w:t>
      </w:r>
    </w:p>
    <w:p w:rsidR="00277596" w:rsidRPr="00E30CA1" w:rsidRDefault="00277596" w:rsidP="00A44880">
      <w:pPr>
        <w:tabs>
          <w:tab w:val="left" w:leader="dot" w:pos="6237"/>
        </w:tabs>
        <w:spacing w:after="0" w:line="240" w:lineRule="auto"/>
        <w:rPr>
          <w:rFonts w:ascii="Times New Roman" w:hAnsi="Times New Roman"/>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AO PACIENTE</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injetáveis de glicose nas concentrações de 5% e 10% são indicadas como fonte de água, calorias e diurese osmótica, em casos de desidratação, reposição calórica, nas hipoglicemias e como veículo para diluição de medicamentos compatíveis.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solução de glicose 5% é frequentemente a concentração empregada quando ocorre perda de líquido. Já as soluções de glicose de concentrações mais elevadas, como a glicose 10são usadas geralmente como uma fonte de carboidratos.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COMO ESTE MEDICAMENTO FUNCIONA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injetáveis de glicose são usadas no restabelecimento de fluido e suprimento calórico.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glicose é um nutriente facilmente metabolizado pelo organismo para fornecimento de energia, dispensando em alguns casos o uso de lipídios e proteínas como fontes de energia. A solução de glicose é útil como fonte de água e calorias</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glicose é a principal fonte de energia no metabolismo celular.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QUANDO NÃO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de glicose sem eletrólitos não devem ser administradas no mesmo momento em que se administra sangue devido à possibilidade de coagulação.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da solução de glicose é contraindicado nas seguintes situações: hiper-hidratação, hiperglicemia (elevação nos níveis de glicose), diabetes, acidose, desidratação hipotônica e hipocalemia (redução de cálcio no organismo).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O uso de solução de glicose hipertônica (concentração acima de 5% de glicose) é contraindicado em pacientes com hemorragia intracraniana ou intraespinhal, </w:t>
      </w:r>
      <w:r w:rsidRPr="00E30CA1">
        <w:rPr>
          <w:rFonts w:ascii="Times New Roman" w:hAnsi="Times New Roman"/>
          <w:i/>
          <w:sz w:val="24"/>
          <w:szCs w:val="24"/>
        </w:rPr>
        <w:t>delirium tremens</w:t>
      </w:r>
      <w:r w:rsidRPr="00E30CA1">
        <w:rPr>
          <w:rFonts w:ascii="Times New Roman" w:hAnsi="Times New Roman"/>
          <w:sz w:val="24"/>
          <w:szCs w:val="24"/>
        </w:rPr>
        <w:t xml:space="preserve"> em pacientes desidratados, síndrome de má absorção glicose-galactose e aos pacientes com hipersensibilidade aos produtos do milho.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4. O QUE DEVO SABER ANTES DE USAR ESTE MEDICAMENTO?</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Deve-se considerar para fins de administração, dados clínicos e laboratoriais, como níveis glicêmicos (quantidade de glicose no sangue) e glicosúria (perda de glicose na urina). Outro aspecto refere-se à suspensão abrupta de tratamentos prolongados, condição em que se elevam os níveis de insulina circulante, podendo desencadear uma hipoglicemia (diminuição dos níveis de glicose) momentânea pós-suspensão. Deve-se ter cuidado também com a administração prolongada ou a infusão rápida de grandes volumes de soluções isosmóticas, devido a possível ocorrência de edema pulmonar, hipopotassemia (diminuição dos níveis de potássio), hiper-hidratação e intoxicação hídrica, ocasionados pelo aumento do volume do líquido extracelular. A monitoração frequente de concentrações de glicose, de eletrólitos particularmente de potássio no plasma faz-se necessário antes, durante e após a administração da solução de glicose.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solução de glicose não deve ser usada como diluente para o sangue, pois causa aglutinação dos eritrócitos (glóbulos vermelhos) e, provavelmente, hemólise (rompimento de glóbulos vermelhos). Da mesma maneira, as soluções de glicose sem eletrólitos não devem ser administradas no mesmo momento em que se administra sangue devido da possibilidade de coagulação.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monitoração frequente de concentrações de glicose no plasma é necessária quando a glicose intravenosa é administrada em crianças, particularmente nos recém-nascidos e nas crianças com baixo peso ao nascer devido ao risco aumentado de hiperglicemia/hipoglicemia. A administração excessiva ou rápida da solução de glicose neste tipo de paciente pode causar aumento da osmolaridade do soro e uma possível hemorragia intracerebral.</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Agir com precaução no fornecimento de carboidratos na presença de acidose por lactato, e também nos pacientes com hipervolemia, insuficiência renal, obstrução do intervalo urinário ou descompensação cardíaca eminente.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As soluções injetáveis de glicose devem ser usadas com cuidado em pacientes com </w:t>
      </w:r>
      <w:r w:rsidRPr="00E30CA1">
        <w:rPr>
          <w:rFonts w:ascii="Times New Roman" w:hAnsi="Times New Roman"/>
          <w:i/>
          <w:sz w:val="24"/>
          <w:szCs w:val="24"/>
        </w:rPr>
        <w:t>Diabetes mellitus</w:t>
      </w:r>
      <w:r w:rsidRPr="00E30CA1">
        <w:rPr>
          <w:rFonts w:ascii="Times New Roman" w:hAnsi="Times New Roman"/>
          <w:sz w:val="24"/>
          <w:szCs w:val="24"/>
        </w:rPr>
        <w:t xml:space="preserve"> subclínica ou evidente, ou intolerância a carboidratos, bem como em lactentes de mães diabéticas.</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administração de soluções de glicose deve ser realizada com cautela em pacientes diabéticos, pois uma infusão rápida pode causar hiperglicemia, assim como em pacientes mal nutridos com deficiência de tiamina, intolerância a carboidratos, septicemia (presença de bactérias no sangue). A administração intravenosa da glicose aos pacientes com deficiência de tiamina e outras vitaminas do complexo B pode precipitar o desenvolvimento da encefalopatia de Wernicke.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soluções de glicose não devem ser administradas em pacientes com insuficiência renal (falência dos rins) e após ataque isquêmico.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 idosos e em outros grupos de risco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Um estudo realizado em mulheres saudáveis, que se encontravam em estágio final de gestação, verificou que a administração de 100 g de glicose uma hora antes do fim da gestação, não provocou nenhum efeito adverso nos níveis ácido-base do feto. Os fetos com malformação foram excluídos. Entretanto, os autores advertiram que, em concentrações de glicose mais elevadas na mãe (como pode ser encontrado em grávidas diabéticas), mudanças consistentes na acidose metabólica fetal, podem ocorrer, e que o teste da tolerância da glicose pode também ser perigoso aos fetos com retardo do crescimento.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O cuidado deve ser exercitado no tratamento dos recém-nascidos, especialmente os prematuros, nos quais a função renal pode estar imatura e a habilidade de eliminas cargas do líquido e do soluto pode estar limitada.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idosos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geral, a seleção da dose para um paciente idoso deverá ser mais criteriosa. Sabe-se que a glicose é eliminada substancialmente pelos rins, e o risco de reações tóxicas das soluções de glicose pode ser maior nos pacientes com função renal comprometida. Os pacientes idosos são mais prováveis de ter a função renal diminuída, por isso, cuidado deve ser tomado na seleção da dose, e pode ser útil monitorar a função renal.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Interações medicamentosas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sz w:val="24"/>
          <w:szCs w:val="24"/>
        </w:rPr>
        <w:t xml:space="preserve">Não são conhecidas interações medicamentosas até o momento. Para minimizar o risco de possíveis incompatibilidades da mistura das soluções de glicose com outras medicações que possam ser prescritas, deve ser verificada a presença de turbidez ou precipitação imediatamente após a mistura, antes e durante a administração. Em caso de dúvida, consulte um farmacêutico. </w:t>
      </w:r>
    </w:p>
    <w:p w:rsidR="00A44880" w:rsidRPr="00E30CA1" w:rsidRDefault="00A44880"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ou cirurgião-dentista se você está fazendo uso de algum outro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sem o conhecimento do seu médico. Pode ser perigoso para a sua saúde.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ONDE, COMO E POR QUANTO TEMPO POSSO GUARDAR ESTE MEDICAMENTO?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solução injetável, límpida, estéril e apirogênica.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Antes de usar, observe o aspecto do medicamento. Caso ele esteja no prazo de validade e você observe alguma mudança no aspecto, consulte o farmacêutico para saber se poderá utilizá-lo.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COMO DEVO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 xml:space="preserve">Remover o protetor de plástico do tubo de saída da solução no fundo da embalagem, </w:t>
      </w:r>
      <w:r w:rsidR="00277596" w:rsidRPr="00E30CA1">
        <w:rPr>
          <w:rFonts w:ascii="Times New Roman" w:hAnsi="Times New Roman"/>
          <w:i/>
          <w:sz w:val="24"/>
          <w:szCs w:val="24"/>
        </w:rPr>
        <w:t>quando presente</w:t>
      </w:r>
      <w:r w:rsidR="00277596" w:rsidRPr="00E30CA1">
        <w:rPr>
          <w:rFonts w:ascii="Times New Roman" w:hAnsi="Times New Roman"/>
          <w:sz w:val="24"/>
          <w:szCs w:val="24"/>
        </w:rPr>
        <w:t>;</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Suspender a embalagem pela alça de sustentação;</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CF5031" w:rsidP="00CF5031">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CF5031" w:rsidP="00CF5031">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dose de glicose é variável e dependente das necessidades do paciente. As concentrações de glicose no plasma devem ser monitoradas, a taxa máxima que pode ser infundida sem causar glicosúria (perda de glicose na urina) é 0,5g/kg de peso corporal/hora. No entanto, o ideal é que a solução de glicose intravenosa seja fornecida em uma taxa de aproximadamente 6 a 7mg/kg/minuto.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da solução de glicose é indicado para correção de hipoglicemia infantil, podendo ser utilizada em nutrição parenteral de crianças.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dose e a taxa de infusão intravenosa de glicose devem ser selecionadas com cuidado em pacientes pediátricos, particularmente nos  recém-nascidos e nas crianças com baixo peso ao nascer porque aumenta o risco de hiperglicemia/hipoglicemia.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solução de glicose 5% pode ser administrada em pacientes diabéticos, mesmo em coma, porém, é fundamental o controle adequado da cetose e, se necessário, deve-se recorrer </w:t>
      </w:r>
      <w:r w:rsidR="00A44880" w:rsidRPr="00E30CA1">
        <w:rPr>
          <w:rFonts w:ascii="Times New Roman" w:hAnsi="Times New Roman"/>
          <w:sz w:val="24"/>
          <w:szCs w:val="24"/>
        </w:rPr>
        <w:t>à</w:t>
      </w:r>
      <w:r w:rsidRPr="00E30CA1">
        <w:rPr>
          <w:rFonts w:ascii="Times New Roman" w:hAnsi="Times New Roman"/>
          <w:sz w:val="24"/>
          <w:szCs w:val="24"/>
        </w:rPr>
        <w:t xml:space="preserve"> administração de insulina.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avaliação clínica e as determinações laboratoriais periódicas são necessárias para monitorar mudanças em concentrações da glicose e do eletrólito do sangue, e o balanço do líquido e de eletrólitos durante a terapia parenteral prolongada ou sempre que a condição do paciente permitir tal avaliação.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tratamento. Não interrompa o tratamento sem o conhecimento do seu médico.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O QUE DEVO FAZER QUANDO ME ESQUECER DE USAR ESTE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orientado e executado por profissionais especializados e não dependerá da conduta do paciente. </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QUAIS OS MALES QUE ESTE MEDICAMENTO PODE ME CAUSAR?</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As reações adversas podem ocorrer devido à solução ou à técnica de administração e incluem febre, infecção no ponto de injeção, trombose venosa ou flebite (inflamação) irradiando-se a partir do ponto de injeção, extravasamento e hipervolemia (redução do volume de sangue). Se ocorrer reação adversa, suspender a infusão, avaliar o paciente, aplicar terapêutica corretiva apropriada e guardar o restante da solução para posterior investigação, se necessário. Algumas destas reações podem ser devido aos produtos de degradação presentes após autoclavação. A infusão intravenosa pode conduzir ao desenvolvimento de distúrbios líquidos e eletrólitos incluindo a hipocalemia (redução de potássio no sangue), </w:t>
      </w:r>
      <w:r w:rsidR="00A44880" w:rsidRPr="00E30CA1">
        <w:rPr>
          <w:rFonts w:ascii="Times New Roman" w:hAnsi="Times New Roman"/>
          <w:sz w:val="24"/>
          <w:szCs w:val="24"/>
        </w:rPr>
        <w:t>a</w:t>
      </w:r>
      <w:r w:rsidRPr="00E30CA1">
        <w:rPr>
          <w:rFonts w:ascii="Times New Roman" w:hAnsi="Times New Roman"/>
          <w:sz w:val="24"/>
          <w:szCs w:val="24"/>
        </w:rPr>
        <w:t xml:space="preserve"> hipomagnesemia (redução de magnésio no sangue), e a hipofosfatemia (redução de fósforo no sangue).</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de seu serviço de atendimento.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O QUE FAZER SE ALGUÉM USAR UMA QUANTIDADE MAIOR QUE A INDICADA DESTE MEDICAMENTO?</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infusão de grandes volumes da solução de glicose 5% e 10% pode causar hipervolemia(redução do volume de sangue), resultando em diluições eletrolíticas do soro, estados congestivos e edemas pulmonares. A infusão muito rápida de glicose pode ocasionar distúrbios neurológicos como depressão e coma, devidos aos fenômenos de hiperosmolaridade, principalmente em portadores de nefropatias (insuficiência renal) crônicas. Nestes casos, a infusão deve ser interrompida e a terapia de apoio deve ser instalada.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Nas doses usuais indicadas pelo médico não há relatos de superdosagem, exceto em pacientes diabéticos com intolerância a glicose.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Num evento de sobrecarga de fluidos ou solutos durante a terapia parenteral, reavalie as condições do paciente e institua o tratamento corretivo apropriado.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TÉCNICAS AOS PROFISSIONAIS DE SAÚDE</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INDICAÇÕES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injetáveis de glicose nas concentrações de 5% e 10% são indicadas como fonte de água, calorias e diurese osmótica. As soluções de glicose de 5 a 10% são indicadas em casos de desidratação, reposição calórica, nas hipoglicemias e como veículo para diluição de medicamentos compatíveis.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glicose 5% é frequentemente a concentração empregada na depleção de fluido, sendo usualmente administrada através de uma veia periférica. Já as soluções de glicose de concentrações mais elevadas, como a glicose 10%, por serem hiperosmóticas, são usadas geralmente como uma fonte de carboidratos. Desta maneira, a glicose é a fonte preferida de carboidratos em regimes parenterais de nutrição, sendo frequentemente usada também em soluções de reidratação para prevenção e/ou tratamento da desidratação, ocasionada pela diarreia.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CARACTERÍSTICAS FARMACOLÓGICAS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injetáveis de glicose são estéreis e apirogênicas e usadas no restabelecimento de fluido e suprimento calórico.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glicose é um nutriente facilmente metabolizado pelo organismo para fornecimento de energia, dispensando em alguns casos o uso de lipídios e proteínas como fontes de energia, evitando, assim, acidose e cetose resultantes de seus metabolismos. A solução de glicose é útil como fonte de água e calorias e é capaz de induzir diurese dependendo das condições clínicas do paciente. As soluções de glicose em concentrações isotônicas (solução parenteral de glicose 5%) são adequadas para manutenção das necessidades de água quando o sódio não é necessário ou deve ser evitado.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glicose é metabolizada através do ácido pirúvico ou lático em dióxido de carbono e água com liberação de energia. A glicose é usada, distribuída e estocada nos tecidos. Todas as células do corpo são capazes de oxidar a glicose, sendo a mesma a principal fonte de energia no metabolismo celular. Uma vez dentro da célula, a glicose é prontamente fosforilada, formando a glicose-6-fosfato, que logo se polimeriza em glicogênio, ou é catabolizada. A glicose pode ainda ser convertida em gordura, através da AcetilCoA. Requer, por isso, constante equilíbrio entre as necessidades metabólicas do organismo e a sua oferta.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glicose atinge o seu pico plasmático 40 minutos após sua administração em pacientes hipoglicêmicos.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CONTRAINDICAÇÕES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As soluções de glicose sem eletrólitos não devem ser administradas simultaneamente a infusão de sangue devido à possibilidade de coagulação.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da solução de glicose é contraindicado nas seguintes situações: hiper-hidratação, hiperglicemia, diabetes, acidose, desidratação hipotônica e hipocalemia.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O uso de solução de glicose hipertônica (concentração acima de 5% de glicose) é contra indicado em pacientes com hemorragia intracraniana ou intraespinhal, </w:t>
      </w:r>
      <w:r w:rsidRPr="00E30CA1">
        <w:rPr>
          <w:rFonts w:ascii="Times New Roman" w:hAnsi="Times New Roman"/>
          <w:i/>
          <w:sz w:val="24"/>
          <w:szCs w:val="24"/>
        </w:rPr>
        <w:t>delirium tremens</w:t>
      </w:r>
      <w:r w:rsidRPr="00E30CA1">
        <w:rPr>
          <w:rFonts w:ascii="Times New Roman" w:hAnsi="Times New Roman"/>
          <w:sz w:val="24"/>
          <w:szCs w:val="24"/>
        </w:rPr>
        <w:t xml:space="preserve"> em pacientes desidratados, síndrome de má absorção glicose-galactose e aos pacientes com hipersensibilidade aos produtos do milho.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4. ADVERTÊNCIAS E PRECAUÇÕES</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Deve considerar para fins de administração, dados clínicos e laboratoriais, como níveis glicêmicos e glicosúria. Outro aspecto refere-se à suspensão abrupta de tratamentos prolongados, condição em que se elevam os níveis de insulina circulante, podendo desencadear uma hipoglicemia momentânea pós-suspensão. Deve ter cuidado também com a administração prolongada ou a infusão rápida de grandes volumes de soluções isosmóticas, devido a possível ocorrência de edema pulmonar, hipopotassemia, hiper-hidratação e intoxicação hídrica, ocasionados pelo aumento do volume do líquido extracelular. A monitoração frequente de concentrações de glicose, de eletrólitos particularmente de potássio no plasma faz-se necessário antes, durante e após a administração da solução de glicose.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solução de glicose não deve ser usada como solubilizante para o sangue, pois causa aglutinação dos eritrócitos e, provavelmente, hemólise. Da mesma maneira, as soluções de glicose sem eletrólitos não devem ser administradas simultaneamente a infusão de sangue devido da possibilidade de coagulação.</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A monitoração frequente de concentrações de glicose no plasma é necessária quando a glicose intravenosa é administrada em pacientes pediátricos, particularmente nos neonatos e nas crianças com baixo peso ao nascer devido ao risco aumentado de hiperglicemia/hipoglicemia. </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administração excessiva ou rápida da solução de glicose neste tipo de paciente pode causar aumento da osmolaridade do soro e uma possível hemorragia intracerebral.</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Agir com precaução no fornecimento de carboidratos na presença de acidose por lactato, e também nos pacientes com hipervolemia, insuficiência renal, obstrução do intervalo urinário ou descompensação cardíaca eminente.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soluções injetáveis de glicose devem ser usadas com cuidado em pacientes com Diabetes mellitus subclínica ou evidente, ou intolerância a carboidratos, bem como em lactentes de mães diabéticas.</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administração de soluções de glicose deve ser realizada com cautela em pacientes diabéticos, pois uma infusão rápida pode causar hiperglicemia, assim como em pacientes mal nutridos com deficiência de tiamina, intolerância a carboidratos, septicemia. A administração intravenosa da glicose aos pacientes com deficiência de tiamina e outras vitaminas do complexo B pode precipitar o desenvolvimento da encefalopatia de Wernicke.</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soluções de glicose não devem ser administradas em pacientes com insuficiência renal e após ataque isquêmico.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r w:rsidRPr="00E30CA1">
        <w:rPr>
          <w:rFonts w:ascii="Times New Roman" w:hAnsi="Times New Roman"/>
          <w:b/>
          <w:sz w:val="24"/>
          <w:szCs w:val="24"/>
        </w:rPr>
        <w:t>Gravidez: categoria C.</w:t>
      </w:r>
      <w:r w:rsidRPr="00E30CA1">
        <w:rPr>
          <w:rFonts w:ascii="Times New Roman" w:hAnsi="Times New Roman"/>
          <w:sz w:val="24"/>
          <w:szCs w:val="24"/>
        </w:rPr>
        <w:t xml:space="preserve"> Não foram efetuados estudos de reprodução animal com solução de glicose 5% e 10%. Também não se sabe se a solução de glicose 5% e 10% pode causar dano ao feto quando administrada a uma mulher grávida. Administrar somente se claramente necessário.</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r w:rsidRPr="00E30CA1">
        <w:rPr>
          <w:rFonts w:ascii="Times New Roman" w:hAnsi="Times New Roman"/>
          <w:sz w:val="24"/>
          <w:szCs w:val="24"/>
        </w:rPr>
        <w:t>Estudos verificaram que quando administrada durante o trabalho de parto, a carga de glicose da mãe pode conduzir no feto, à hiperglicemia, à hiperinsulinemia, e à acidose fetal, com hipoglicemia neonatal subsequente e icterícia. Outros estudos não encontraram nenhuma evidência de tal efeito, especialmente se o feto é bem oxigenado, e relataram que o número dos pacientes incluídos em tais relatórios foi frequentemente pequeno e os critérios de seleção não homogêneos.</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 geriátrico e em outros grupos de risco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estudo placebo-controlado realizado em mulheres saudáveis, que se encontravam em estágio final de gestação, verificou-se que a administração de 100 g de glicose uma hora antes do fim da gestação, não provocou nenhum efeito adverso nos níveis ácido-base do feto. Os fetos com malformação foram excluídos. Entretanto, os autores advertiram que, em concentrações de glicose mais elevadas na mãe (como pode ser encontrado em grávidas diabéticas), mudanças consistentes na acidose metabólica fetal, podem ocorrer, e que o teste da tolerância da glicose pode também ser perigoso aos fetos com retardo do crescimento.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O cuidado deve ser exercitado no tratamento dos neonatos, especialmente os neonatos precoces, cuja função renal pode estar imatura e cuja habilidade de excretar cargas do líquido e do soluto pode estar limitada.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geriátrico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geral, a seleção da dose para um paciente idoso deverá ser mais criteriosa. Sabe-se que estas drogas são excretadas substancialmente pelos rins, e o risco de reações tóxicas das soluções de glicose pode ser maior nos pacientes com função renal comprometida. Os pacientes idosos são mais prováveis de ter a função renal diminuída, por isso, cuidado deve ser tomado na seleção da dose, e pode ser útil monitorar a função renal.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INTERAÇÕES MEDICAMENTOSAS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Não são conhecidas interações medicamentosas até o momento.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Para minimizar o risco de possíveis incompatibilidades da mistura das soluções de glicose com outras medicações que possam ser prescritas, deve ser verificada a presença de turbidez ou precipitação imediatamente após a mistura, antes e durante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Em caso de dúvida, consulte um farmacêutico.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CUIDADOS DE ARMAZENAMENTO DO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Solução injetável, límpida, estéril e apirogênica.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POSOLOGIA E MODO DE USAR</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277596" w:rsidRPr="00E30CA1" w:rsidRDefault="00277596" w:rsidP="00A44880">
      <w:pPr>
        <w:spacing w:after="0" w:line="240" w:lineRule="auto"/>
        <w:jc w:val="both"/>
        <w:rPr>
          <w:rFonts w:ascii="Times New Roman" w:hAnsi="Times New Roman"/>
          <w:b/>
          <w:i/>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277596" w:rsidRPr="00E30CA1" w:rsidRDefault="00277596" w:rsidP="00A44880">
      <w:pPr>
        <w:spacing w:after="0" w:line="240" w:lineRule="auto"/>
        <w:jc w:val="both"/>
        <w:rPr>
          <w:rFonts w:ascii="Times New Roman" w:hAnsi="Times New Roman"/>
          <w:i/>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CF5031" w:rsidP="00CF5031">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 xml:space="preserve">Remover o protetor de plástico do tubo de saída da solução no fundo da embalagem, </w:t>
      </w:r>
      <w:r w:rsidR="00277596" w:rsidRPr="00E30CA1">
        <w:rPr>
          <w:rFonts w:ascii="Times New Roman" w:hAnsi="Times New Roman"/>
          <w:i/>
          <w:sz w:val="24"/>
          <w:szCs w:val="24"/>
        </w:rPr>
        <w:t>quando presente</w:t>
      </w:r>
      <w:r w:rsidR="00277596" w:rsidRPr="00E30CA1">
        <w:rPr>
          <w:rFonts w:ascii="Times New Roman" w:hAnsi="Times New Roman"/>
          <w:sz w:val="24"/>
          <w:szCs w:val="24"/>
        </w:rPr>
        <w:t>;</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Fazer a assepsia da embalagem primária utilizando álcool 70%;</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Suspender a embalagem pela alça de sustentação;</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Conectar o equipo de infusão da solução. Consultar as instruções de uso do equipo;</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Administrar a solução, por gotejamento contínuo, conforme prescrição médica.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277596" w:rsidRPr="00E30CA1" w:rsidRDefault="00277596" w:rsidP="00A44880">
      <w:pPr>
        <w:spacing w:after="0" w:line="240" w:lineRule="auto"/>
        <w:ind w:firstLine="708"/>
        <w:jc w:val="both"/>
        <w:rPr>
          <w:rFonts w:ascii="Times New Roman" w:hAnsi="Times New Roman"/>
          <w:sz w:val="24"/>
          <w:szCs w:val="24"/>
          <w:u w:val="single"/>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277596" w:rsidRPr="00E30CA1" w:rsidRDefault="00277596" w:rsidP="00A44880">
      <w:pPr>
        <w:spacing w:after="0" w:line="240" w:lineRule="auto"/>
        <w:ind w:firstLine="708"/>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Preparar o sítio de injeção fazendo sua assepsia;</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277596" w:rsidRPr="00E30CA1" w:rsidRDefault="00987FD7" w:rsidP="00987FD7">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277596" w:rsidRPr="00E30CA1">
        <w:rPr>
          <w:rFonts w:ascii="Times New Roman" w:hAnsi="Times New Roman"/>
          <w:sz w:val="24"/>
          <w:szCs w:val="24"/>
        </w:rPr>
        <w:t>Misturar o medicamento completamente na solução parenteral.</w:t>
      </w:r>
    </w:p>
    <w:p w:rsidR="00277596" w:rsidRPr="00E30CA1" w:rsidRDefault="00987FD7" w:rsidP="00987FD7">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277596" w:rsidRPr="00E30CA1">
        <w:rPr>
          <w:rFonts w:ascii="Times New Roman" w:hAnsi="Times New Roman"/>
          <w:sz w:val="24"/>
          <w:szCs w:val="24"/>
        </w:rPr>
        <w:t>Pós liofilizados devem ser reconstituídos/suspendidos no diluente estéril e apirogênico adequado antes de ser adicionados à solução parenteral.</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277596" w:rsidRPr="00E30CA1" w:rsidRDefault="00277596" w:rsidP="00A44880">
      <w:pPr>
        <w:spacing w:after="0" w:line="240" w:lineRule="auto"/>
        <w:jc w:val="both"/>
        <w:rPr>
          <w:rFonts w:ascii="Times New Roman" w:hAnsi="Times New Roman"/>
          <w:sz w:val="24"/>
          <w:szCs w:val="24"/>
          <w:u w:val="single"/>
        </w:rPr>
      </w:pP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277596" w:rsidRPr="00E30CA1">
        <w:rPr>
          <w:rFonts w:ascii="Times New Roman" w:hAnsi="Times New Roman"/>
          <w:sz w:val="24"/>
          <w:szCs w:val="24"/>
        </w:rPr>
        <w:t>Fechar a pinça do equipo de infusão;</w:t>
      </w:r>
    </w:p>
    <w:p w:rsidR="00277596" w:rsidRPr="00E30CA1" w:rsidRDefault="00987FD7" w:rsidP="00987FD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277596" w:rsidRPr="00E30CA1">
        <w:rPr>
          <w:rFonts w:ascii="Times New Roman" w:hAnsi="Times New Roman"/>
          <w:sz w:val="24"/>
          <w:szCs w:val="24"/>
        </w:rPr>
        <w:t>Preparar o sítio próprio para administração de medicamentos, fazendo sua assepsia;</w:t>
      </w:r>
    </w:p>
    <w:p w:rsidR="00277596" w:rsidRPr="00E30CA1" w:rsidRDefault="00FF4F8B" w:rsidP="00FF4F8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277596" w:rsidRPr="00E30CA1">
        <w:rPr>
          <w:rFonts w:ascii="Times New Roman" w:hAnsi="Times New Roman"/>
          <w:sz w:val="24"/>
          <w:szCs w:val="24"/>
        </w:rPr>
        <w:t>Utilizar seringa com agulha estéril para perfurar o sítio e adicionar o medicamento na solução parenteral;</w:t>
      </w:r>
    </w:p>
    <w:p w:rsidR="00277596" w:rsidRPr="00E30CA1" w:rsidRDefault="00FF4F8B" w:rsidP="00FF4F8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277596" w:rsidRPr="00E30CA1">
        <w:rPr>
          <w:rFonts w:ascii="Times New Roman" w:hAnsi="Times New Roman"/>
          <w:sz w:val="24"/>
          <w:szCs w:val="24"/>
        </w:rPr>
        <w:t>Misturar o medicamento completamente na solução parenteral;</w:t>
      </w:r>
    </w:p>
    <w:p w:rsidR="00277596" w:rsidRPr="00E30CA1" w:rsidRDefault="00FF4F8B" w:rsidP="00FF4F8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277596" w:rsidRPr="00E30CA1">
        <w:rPr>
          <w:rFonts w:ascii="Times New Roman" w:hAnsi="Times New Roman"/>
          <w:sz w:val="24"/>
          <w:szCs w:val="24"/>
        </w:rPr>
        <w:t>Prosseguir a administração.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dose de glicose é variável e dependente das necessidades do paciente. As concentrações de glicose no plasma devem ser monitoradas, a taxa máxima que pode ser infundida sem causar glicosúria é 0,5g/kg de peso corporal/hora. No entanto, o ideal é que a solução de glicose intravenosa seja fornecida em uma taxa de aproximadamente 6 a 7mg/kg/minuto.</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da solução de glicose é indicado para correção de hipoglicemia infantil, podendo ser utilizada em nutrição parenteral de crianças.</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dose e a taxa de infusão intravenosa de glicose devem ser selecionadas com cuidado em pacientes pediátricos, particularmente nos neonatos e nas crianças com baixo peso ao nascer porque aumenta o risco de hiperglicemia/hipoglicemia.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solução de glicose 5% pode ser administrada em pacientes diabéticos, mesmo em coma, porém, é fundamental o controle adequado da cetose e, se necessário, deve-se recorrer </w:t>
      </w:r>
      <w:r w:rsidR="00A44880" w:rsidRPr="00E30CA1">
        <w:rPr>
          <w:rFonts w:ascii="Times New Roman" w:hAnsi="Times New Roman"/>
          <w:sz w:val="24"/>
          <w:szCs w:val="24"/>
        </w:rPr>
        <w:t>à</w:t>
      </w:r>
      <w:r w:rsidRPr="00E30CA1">
        <w:rPr>
          <w:rFonts w:ascii="Times New Roman" w:hAnsi="Times New Roman"/>
          <w:sz w:val="24"/>
          <w:szCs w:val="24"/>
        </w:rPr>
        <w:t xml:space="preserve"> administração de insulina.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avaliação clínica e as determinações laboratoriais periódicas são necessárias para monitorar mudanças em concentrações da glicose e do eletrólito do sangue, e o balanço do líquido e de eletrólitos durante a terapia parenteral prolongada ou sempre que a condição do paciente permitir tal avaliação.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REAÇÕES ADVERSAS</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reações adversas podem ocorrer devido à solução ou à técnica de administração e incluem resposta febril, infecção no ponto de injeção, trombose venosa ou flebite irradiando-se a partir do ponto de injeção, extravasamento e hipervolemia. Se ocorrer reação adversa, suspender a infusão, avaliar o paciente, aplicar terapêutica corretiva apropriada e guardar o restante da solução para posterior investigação, se necessário. Algumas destas reações podem ser devido aos produtos de degradação presentes após autoclavação. A infusão intravenosa pode conduzir ao desenvolvimento de distúrbios líquidos e eletrólitos incluindo a hipocalemia, o hipomagnesemia, e a hipofosfatemia.</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Sanitária - NOTIVISA, disponível em </w:t>
      </w:r>
      <w:hyperlink r:id="rId10"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277596" w:rsidRPr="00E30CA1" w:rsidRDefault="00277596" w:rsidP="00A44880">
      <w:pPr>
        <w:shd w:val="clear" w:color="auto" w:fill="FFFFFF"/>
        <w:spacing w:after="0" w:line="240" w:lineRule="auto"/>
        <w:jc w:val="both"/>
        <w:rPr>
          <w:rFonts w:ascii="Times New Roman" w:hAnsi="Times New Roman"/>
          <w:sz w:val="24"/>
          <w:szCs w:val="24"/>
        </w:rPr>
      </w:pPr>
    </w:p>
    <w:p w:rsidR="00277596" w:rsidRPr="00E30CA1" w:rsidRDefault="0027759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SUPERDOSE</w:t>
      </w:r>
    </w:p>
    <w:p w:rsidR="00277596" w:rsidRPr="00E30CA1" w:rsidRDefault="00277596" w:rsidP="00A44880">
      <w:pPr>
        <w:shd w:val="clear" w:color="auto" w:fill="FFFFFF"/>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infusão de grandes volumes da solução de glicose 5% e 10% pode causar hipervolemia, resultando em diluições eletrolíticas do soro, estados congestivos e edemas pulmonares.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A infusão muito rápida de glicose pode ocasionar distúrbios neurológicos como depressão e coma, devidos aos fenômenos de hiperosmolaridade, principalmente em portadores de nefropatias crônicas. Nestes casos, a infusão deve ser interrompida e a terapia de apoio deve ser instalada.</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Nas doses usuais indicadas pelo médico não há relatos de superdosagem, exceto em pacientes diabéticos com intolerância a glicose. </w:t>
      </w:r>
    </w:p>
    <w:p w:rsidR="00277596" w:rsidRPr="00E30CA1" w:rsidRDefault="00277596" w:rsidP="00A44880">
      <w:pPr>
        <w:spacing w:after="0" w:line="240" w:lineRule="auto"/>
        <w:jc w:val="both"/>
        <w:rPr>
          <w:rFonts w:ascii="Times New Roman" w:hAnsi="Times New Roman"/>
          <w:sz w:val="24"/>
          <w:szCs w:val="24"/>
        </w:rPr>
      </w:pPr>
    </w:p>
    <w:p w:rsidR="00277596" w:rsidRPr="00E30CA1" w:rsidRDefault="00277596" w:rsidP="00A44880">
      <w:pPr>
        <w:spacing w:after="0" w:line="240" w:lineRule="auto"/>
        <w:jc w:val="both"/>
        <w:rPr>
          <w:rFonts w:ascii="Times New Roman" w:hAnsi="Times New Roman"/>
          <w:sz w:val="24"/>
          <w:szCs w:val="24"/>
        </w:rPr>
      </w:pPr>
      <w:r w:rsidRPr="00E30CA1">
        <w:rPr>
          <w:rFonts w:ascii="Times New Roman" w:hAnsi="Times New Roman"/>
          <w:sz w:val="24"/>
          <w:szCs w:val="24"/>
        </w:rPr>
        <w:t>Num evento de sobrecarga de fluidos ou solutos durante a terapia parenteral, reavalie as condições do paciente e institua o tratamento corretivo apropriado.</w:t>
      </w:r>
    </w:p>
    <w:p w:rsidR="00277596" w:rsidRPr="00E30CA1" w:rsidRDefault="00277596" w:rsidP="00A44880">
      <w:pPr>
        <w:spacing w:after="0" w:line="240" w:lineRule="auto"/>
        <w:jc w:val="both"/>
        <w:rPr>
          <w:rFonts w:ascii="Times New Roman" w:hAnsi="Times New Roman"/>
          <w:b/>
          <w:sz w:val="24"/>
          <w:szCs w:val="24"/>
        </w:rPr>
      </w:pPr>
    </w:p>
    <w:p w:rsidR="00277596" w:rsidRPr="00E30CA1" w:rsidRDefault="0027759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277596" w:rsidRPr="00E30CA1" w:rsidRDefault="00277596" w:rsidP="00A44880">
      <w:pPr>
        <w:spacing w:after="0" w:line="240" w:lineRule="auto"/>
        <w:rPr>
          <w:rFonts w:ascii="Times New Roman" w:hAnsi="Times New Roman"/>
          <w:b/>
          <w:sz w:val="24"/>
          <w:szCs w:val="24"/>
        </w:rPr>
      </w:pPr>
    </w:p>
    <w:p w:rsidR="002E304F" w:rsidRPr="00E30CA1" w:rsidRDefault="002E304F" w:rsidP="00A44880">
      <w:pPr>
        <w:spacing w:after="0" w:line="240" w:lineRule="auto"/>
        <w:rPr>
          <w:rFonts w:ascii="Times New Roman" w:hAnsi="Times New Roman"/>
          <w:b/>
          <w:sz w:val="24"/>
          <w:szCs w:val="24"/>
        </w:rPr>
      </w:pPr>
      <w:r w:rsidRPr="00E30CA1">
        <w:rPr>
          <w:rFonts w:ascii="Times New Roman" w:hAnsi="Times New Roman"/>
          <w:b/>
          <w:sz w:val="24"/>
          <w:szCs w:val="24"/>
        </w:rPr>
        <w:t>DIZERES LEGAIS</w:t>
      </w:r>
    </w:p>
    <w:p w:rsidR="002E304F" w:rsidRPr="00E30CA1" w:rsidRDefault="002E304F"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p>
    <w:p w:rsidR="00277596" w:rsidRPr="00E30CA1" w:rsidRDefault="00277596" w:rsidP="00A44880">
      <w:pPr>
        <w:spacing w:after="0" w:line="240" w:lineRule="auto"/>
        <w:rPr>
          <w:rFonts w:ascii="Times New Roman" w:hAnsi="Times New Roman"/>
          <w:b/>
          <w:sz w:val="24"/>
          <w:szCs w:val="24"/>
        </w:rPr>
      </w:pPr>
    </w:p>
    <w:p w:rsidR="00277596" w:rsidRPr="00E30CA1" w:rsidRDefault="00277596"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277596" w:rsidRPr="00E30CA1" w:rsidRDefault="00277596" w:rsidP="00A44880">
      <w:pPr>
        <w:spacing w:after="0" w:line="240" w:lineRule="auto"/>
        <w:rPr>
          <w:rFonts w:ascii="Times New Roman" w:hAnsi="Times New Roman"/>
          <w:b/>
          <w:sz w:val="24"/>
          <w:szCs w:val="24"/>
        </w:rPr>
      </w:pPr>
    </w:p>
    <w:p w:rsidR="00277596"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361950" cy="361950"/>
            <wp:effectExtent l="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277596" w:rsidRPr="00E30CA1" w:rsidRDefault="00277596" w:rsidP="00A44880">
      <w:pPr>
        <w:spacing w:after="0" w:line="240" w:lineRule="auto"/>
        <w:rPr>
          <w:rFonts w:ascii="Times New Roman" w:hAnsi="Times New Roman"/>
          <w:b/>
          <w:sz w:val="24"/>
          <w:szCs w:val="24"/>
        </w:rPr>
      </w:pPr>
    </w:p>
    <w:p w:rsidR="00B47FB1" w:rsidRPr="00E30CA1" w:rsidRDefault="007A1948" w:rsidP="00A44880">
      <w:pPr>
        <w:spacing w:after="0" w:line="240" w:lineRule="auto"/>
        <w:rPr>
          <w:rFonts w:ascii="Times New Roman" w:hAnsi="Times New Roman"/>
          <w:b/>
          <w:sz w:val="24"/>
          <w:szCs w:val="24"/>
          <w:u w:val="single"/>
        </w:rPr>
      </w:pPr>
      <w:r w:rsidRPr="00E30CA1">
        <w:rPr>
          <w:rFonts w:ascii="Times New Roman" w:hAnsi="Times New Roman"/>
          <w:b/>
          <w:sz w:val="24"/>
          <w:szCs w:val="24"/>
          <w:u w:val="single"/>
        </w:rPr>
        <w:t xml:space="preserve">SOLUÇÃO DE </w:t>
      </w:r>
      <w:r w:rsidR="00B47FB1" w:rsidRPr="00E30CA1">
        <w:rPr>
          <w:rFonts w:ascii="Times New Roman" w:hAnsi="Times New Roman"/>
          <w:b/>
          <w:sz w:val="24"/>
          <w:szCs w:val="24"/>
          <w:u w:val="single"/>
        </w:rPr>
        <w:t>MANITOL 20%</w:t>
      </w:r>
    </w:p>
    <w:p w:rsidR="00277596" w:rsidRPr="00E30CA1" w:rsidRDefault="00277596" w:rsidP="00A44880">
      <w:pPr>
        <w:autoSpaceDE w:val="0"/>
        <w:autoSpaceDN w:val="0"/>
        <w:adjustRightInd w:val="0"/>
        <w:spacing w:after="0" w:line="240" w:lineRule="auto"/>
        <w:jc w:val="both"/>
        <w:rPr>
          <w:rFonts w:ascii="Times New Roman" w:hAnsi="Times New Roman"/>
          <w:sz w:val="24"/>
          <w:szCs w:val="24"/>
        </w:rPr>
      </w:pPr>
    </w:p>
    <w:p w:rsidR="007A1948" w:rsidRPr="00E30CA1" w:rsidRDefault="007A1948" w:rsidP="00A44880">
      <w:pPr>
        <w:spacing w:after="0" w:line="240" w:lineRule="auto"/>
        <w:rPr>
          <w:rFonts w:ascii="Times New Roman" w:hAnsi="Times New Roman"/>
          <w:b/>
          <w:sz w:val="24"/>
          <w:szCs w:val="24"/>
          <w:u w:val="single"/>
        </w:rPr>
      </w:pPr>
      <w:r w:rsidRPr="00E30CA1">
        <w:rPr>
          <w:rFonts w:ascii="Times New Roman" w:hAnsi="Times New Roman"/>
          <w:b/>
          <w:sz w:val="24"/>
          <w:szCs w:val="24"/>
        </w:rPr>
        <w:t>NOME DO PRODUTO</w:t>
      </w: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SOLUÇÃO DE MANITOL 20%</w:t>
      </w:r>
    </w:p>
    <w:p w:rsidR="007A1948" w:rsidRPr="00E30CA1" w:rsidRDefault="007A1948" w:rsidP="00A44880">
      <w:pPr>
        <w:spacing w:after="0" w:line="240" w:lineRule="auto"/>
        <w:jc w:val="both"/>
        <w:rPr>
          <w:rFonts w:ascii="Times New Roman" w:hAnsi="Times New Roman"/>
          <w:b/>
          <w:sz w:val="24"/>
          <w:szCs w:val="24"/>
          <w:u w:val="single"/>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7A1948" w:rsidRPr="00E30CA1" w:rsidRDefault="007A1948"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 hipotônica, estéril e apirogênica.</w:t>
      </w:r>
    </w:p>
    <w:p w:rsidR="007A1948" w:rsidRPr="00E30CA1" w:rsidRDefault="007A1948"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7A1948" w:rsidRPr="00E30CA1" w:rsidRDefault="007A1948"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7A1948" w:rsidRPr="00E30CA1" w:rsidRDefault="007A1948" w:rsidP="00A44880">
      <w:pPr>
        <w:spacing w:after="0" w:line="240" w:lineRule="auto"/>
        <w:rPr>
          <w:rFonts w:ascii="Times New Roman" w:hAnsi="Times New Roman"/>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7A1948" w:rsidRPr="00E30CA1" w:rsidRDefault="007A1948"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7A1948" w:rsidRPr="00E30CA1" w:rsidRDefault="007A1948"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7A1948" w:rsidRPr="00E30CA1" w:rsidRDefault="007A1948"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manitol</w:t>
      </w:r>
      <w:r w:rsidRPr="00E30CA1">
        <w:rPr>
          <w:rFonts w:ascii="Times New Roman" w:hAnsi="Times New Roman"/>
          <w:sz w:val="24"/>
          <w:szCs w:val="24"/>
        </w:rPr>
        <w:tab/>
        <w:t>200 mg</w:t>
      </w:r>
    </w:p>
    <w:p w:rsidR="007A1948" w:rsidRPr="00E30CA1" w:rsidRDefault="007A1948"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7A1948" w:rsidRPr="00E30CA1" w:rsidRDefault="007A1948" w:rsidP="00A44880">
      <w:pPr>
        <w:spacing w:after="0" w:line="240" w:lineRule="auto"/>
        <w:jc w:val="both"/>
        <w:rPr>
          <w:rFonts w:ascii="Times New Roman" w:hAnsi="Times New Roman"/>
          <w:b/>
          <w:i/>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INFORMAÇÕES AO PACIENTE </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é indicada para a promoção da diurese (eliminação de urina), na prevenção da falência renal aguda (parada de funcionamento dos rins)  durante cirurgias cardiovasculares e/ou após trauma; redução da pressão intracraniana (cerebral) e tratamento do edema cerebral; redução da pressão intraocular elevada quando esta não pode reduzida por outros meios; ataque de glaucoma; promoção da excreção urinária de substâncias tóxicas; edema cerebral de origem cardíaca (do coração) e renal (dos rins).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COMO ESTE MEDICAMENTO FUNCIONA?</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20% aumenta a produção de urina de forma acentuada. O manitol é um diurético osmótico eliminado pelos rins. Essa ação é o fundamento para o papel do manitol na redução da pressão intracraniana (pressão dos líquidos no cérebro), do edema intracraniano (</w:t>
      </w:r>
      <w:r w:rsidR="00C4118F" w:rsidRPr="00E30CA1">
        <w:rPr>
          <w:rFonts w:ascii="Times New Roman" w:hAnsi="Times New Roman"/>
          <w:sz w:val="24"/>
          <w:szCs w:val="24"/>
        </w:rPr>
        <w:t>aumento da pressão no cérebro</w:t>
      </w:r>
      <w:r w:rsidRPr="00E30CA1">
        <w:rPr>
          <w:rFonts w:ascii="Times New Roman" w:hAnsi="Times New Roman"/>
          <w:sz w:val="24"/>
          <w:szCs w:val="24"/>
        </w:rPr>
        <w:t xml:space="preserve">) e da pressão intraocular elevada. </w:t>
      </w:r>
    </w:p>
    <w:p w:rsidR="007A1948" w:rsidRPr="00E30CA1" w:rsidRDefault="007A1948" w:rsidP="00A44880">
      <w:pPr>
        <w:spacing w:after="0" w:line="240" w:lineRule="auto"/>
        <w:jc w:val="both"/>
        <w:rPr>
          <w:rFonts w:ascii="Times New Roman" w:hAnsi="Times New Roman"/>
          <w:b/>
          <w:sz w:val="24"/>
          <w:szCs w:val="24"/>
        </w:rPr>
      </w:pPr>
      <w:bookmarkStart w:id="2" w:name="s00138816"/>
      <w:bookmarkStart w:id="3" w:name="s00138817"/>
      <w:bookmarkStart w:id="4" w:name="s00138818"/>
      <w:bookmarkStart w:id="5" w:name="s00138819"/>
      <w:bookmarkStart w:id="6" w:name="s00138820"/>
      <w:bookmarkEnd w:id="2"/>
      <w:bookmarkEnd w:id="3"/>
      <w:bookmarkEnd w:id="4"/>
      <w:bookmarkEnd w:id="5"/>
      <w:bookmarkEnd w:id="6"/>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QUANDO NÃO DEVO USAR ESTE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não deve ser utilizada em pacientes com anúria total (ausência de produção de urina), descompensação cardíaca grave (problemas graves de coração), hemorragia intracraniana ativa (derramamento de sangue no cérebro), desidratação (perda de líquido) severa e edema pulmonar.</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nunca deve ser adicionada ao sangue total para transfusão, ou ser administrada no mesmo equipo usado para a infusão de sangue.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4. O QUE DEVO SABER ANTES DE USAR ESTE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manitol permanece fora da célula. Se concentrações elevadas de manitol estiverem presentes no soro ou caso o paciente tenha acidose (pH do sangue muito baixo), o manitol poderá atravessar a barreira hematoencefálica e causará um efeito contrário, aumentando a pressão intracraniana.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estado cardiovascular do paciente deve ser cuidadosamente avaliado antes de administrar rapidamente o manitol, visto que uma repentina expansão do fluido extracelular pode levar a uma falha cardíaca congestiva fulminante.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deslocamento do fluido intracelular isento de sódio para o compartimento extracelular, subsequentemente à infusão de manitol, pode reduzir a concentração sérica de sódio e agravar a hiponatremia (redução da concentração de sódio) preexistente.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Para sustentar a diurese (produção de urina), a administração de manitol pode ocultar e intensificar uma hidratação inadequada ou hipovolemia.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Injeções de manitol isento de eletrólitos não devem ser administradas em conjunto com sangue.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monitoração apropriada dos níveis sanguíneos de sódio e potássio; o grau de hemoconcentração (concentração do sangue) ou hemodiluição (diluição do sangue), se houver; índices da função renal (dos rins), cardíaca (do coração) ou pulmonar são essenciais para evitar deslocamentos excessivos de fluidos e eletrólitos.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administração de soluções substancialmente hipertônicas (≥ 600mOms/L) pode causar danos </w:t>
      </w:r>
      <w:r w:rsidR="00A44880" w:rsidRPr="00E30CA1">
        <w:rPr>
          <w:rFonts w:ascii="Times New Roman" w:hAnsi="Times New Roman"/>
          <w:sz w:val="24"/>
          <w:szCs w:val="24"/>
        </w:rPr>
        <w:t>às</w:t>
      </w:r>
      <w:r w:rsidRPr="00E30CA1">
        <w:rPr>
          <w:rFonts w:ascii="Times New Roman" w:hAnsi="Times New Roman"/>
          <w:sz w:val="24"/>
          <w:szCs w:val="24"/>
        </w:rPr>
        <w:t xml:space="preserve"> veias.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 idosos e em outros grupos de risco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Não há relatos de que a solução intravenosa de manitol 20% apresente contraindicações ou efeitos colaterais no uso em idosos, crianças e mulheres que estão amamentando.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Interações medicamentosas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São desconhecidas interações com soluções de manitol e outros medicamentos até o momento. Não deve ser utilizado como veículo de medicamento.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Pode aumentar a possibilidade de toxicidade digitálica dos glicosídeos digitálicos. Pode também potencializar os efeitos diuréticos e redutores da pressão intraocular de outros diuréticos.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ou cirurgião-dentista se você está fazendo uso de algum outro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sem o conhecimento do seu médico. Pode ser perigoso para a sua saúde.</w:t>
      </w: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ONDE, COMO E POR QUANTO TEMPO POSSO GUARDAR ESTE MEDICAMENTO?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prazo de validade vencido. Guarde-o em sua embalagem original.</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líquido límpido, hipotônico, estéril e apirogênico.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 Caso ele esteja no prazo de validade e você observe alguma mudança no aspecto, consulte o farmacêutico para saber se poderá utilizá-lo.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COMO DEVO USAR ESTE MEDICAMENTO?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7A1948" w:rsidRPr="00E30CA1" w:rsidRDefault="007A1948" w:rsidP="00A44880">
      <w:pPr>
        <w:spacing w:after="0" w:line="240" w:lineRule="auto"/>
        <w:jc w:val="both"/>
        <w:rPr>
          <w:rFonts w:ascii="Times New Roman" w:hAnsi="Times New Roman"/>
          <w:i/>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7A1948" w:rsidRPr="00E30CA1" w:rsidRDefault="007A1948" w:rsidP="00A44880">
      <w:pPr>
        <w:spacing w:after="0" w:line="240" w:lineRule="auto"/>
        <w:jc w:val="both"/>
        <w:rPr>
          <w:rFonts w:ascii="Times New Roman" w:hAnsi="Times New Roman"/>
          <w:b/>
          <w:i/>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7A1948" w:rsidRPr="00E30CA1" w:rsidRDefault="007A1948" w:rsidP="00A44880">
      <w:pPr>
        <w:spacing w:after="0" w:line="240" w:lineRule="auto"/>
        <w:jc w:val="both"/>
        <w:rPr>
          <w:rFonts w:ascii="Times New Roman" w:hAnsi="Times New Roman"/>
          <w:i/>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 xml:space="preserve">Remover o protetor de plástico do tubo de saída da solução no fundo da embalagem, </w:t>
      </w:r>
      <w:r w:rsidR="007A1948" w:rsidRPr="00E30CA1">
        <w:rPr>
          <w:rFonts w:ascii="Times New Roman" w:hAnsi="Times New Roman"/>
          <w:i/>
          <w:sz w:val="24"/>
          <w:szCs w:val="24"/>
        </w:rPr>
        <w:t>quando presente</w:t>
      </w:r>
      <w:r w:rsidR="007A1948" w:rsidRPr="00E30CA1">
        <w:rPr>
          <w:rFonts w:ascii="Times New Roman" w:hAnsi="Times New Roman"/>
          <w:sz w:val="24"/>
          <w:szCs w:val="24"/>
        </w:rPr>
        <w:t>;</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Fazer a assepsia da embalagem primária utilizando álcool 70%;</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7A1948" w:rsidRPr="00E30CA1">
        <w:rPr>
          <w:rFonts w:ascii="Times New Roman" w:hAnsi="Times New Roman"/>
          <w:sz w:val="24"/>
          <w:szCs w:val="24"/>
        </w:rPr>
        <w:t>Suspender a embalagem pela alça de sustentação;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7A1948" w:rsidRPr="00E30CA1">
        <w:rPr>
          <w:rFonts w:ascii="Times New Roman" w:hAnsi="Times New Roman"/>
          <w:sz w:val="24"/>
          <w:szCs w:val="24"/>
        </w:rPr>
        <w:t>Conectar o equipo de infusão da solução. Consultar as instruções de uso do equipo;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7A1948" w:rsidRPr="00E30CA1">
        <w:rPr>
          <w:rFonts w:ascii="Times New Roman" w:hAnsi="Times New Roman"/>
          <w:sz w:val="24"/>
          <w:szCs w:val="24"/>
        </w:rPr>
        <w:t>Administrar a solução, por gotejamento contínuo, conforme prescrição médica.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7A1948" w:rsidRPr="00E30CA1" w:rsidRDefault="007A1948" w:rsidP="00A44880">
      <w:pPr>
        <w:spacing w:after="0" w:line="240" w:lineRule="auto"/>
        <w:ind w:firstLine="708"/>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7A1948" w:rsidRPr="00E30CA1" w:rsidRDefault="007A1948" w:rsidP="00A44880">
      <w:pPr>
        <w:spacing w:after="0" w:line="240" w:lineRule="auto"/>
        <w:ind w:firstLine="708"/>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Preparar o sítio de injeção fazendo sua assepsia;</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7A1948"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7A1948" w:rsidRPr="00E30CA1">
        <w:rPr>
          <w:rFonts w:ascii="Times New Roman" w:hAnsi="Times New Roman"/>
          <w:sz w:val="24"/>
          <w:szCs w:val="24"/>
        </w:rPr>
        <w:t>Misturar o medicamento completamente na solução parenteral.</w:t>
      </w:r>
    </w:p>
    <w:p w:rsidR="007A1948"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7A1948" w:rsidRPr="00E30CA1">
        <w:rPr>
          <w:rFonts w:ascii="Times New Roman" w:hAnsi="Times New Roman"/>
          <w:sz w:val="24"/>
          <w:szCs w:val="24"/>
        </w:rPr>
        <w:t>Pós liofilizados devem ser reconstituídos/suspendidos no diluente estéril e apirogênico adequado antes de ser adicionados à solução parenteral.</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Fechar a pinça do equipo de infusão;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Preparar o sítio próprio para administração de medicamentos, fazendo sua assepsia;</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7A1948" w:rsidRPr="00E30CA1">
        <w:rPr>
          <w:rFonts w:ascii="Times New Roman" w:hAnsi="Times New Roman"/>
          <w:sz w:val="24"/>
          <w:szCs w:val="24"/>
        </w:rPr>
        <w:t>Utilizar seringa com agulha estéril para perfurar o sítio e adicionar o medicamento na solução parenteral;</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7A1948" w:rsidRPr="00E30CA1">
        <w:rPr>
          <w:rFonts w:ascii="Times New Roman" w:hAnsi="Times New Roman"/>
          <w:sz w:val="24"/>
          <w:szCs w:val="24"/>
        </w:rPr>
        <w:t>Misturar o medicamento completamente na solução parenteral;</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7A1948" w:rsidRPr="00E30CA1">
        <w:rPr>
          <w:rFonts w:ascii="Times New Roman" w:hAnsi="Times New Roman"/>
          <w:sz w:val="24"/>
          <w:szCs w:val="24"/>
        </w:rPr>
        <w:t>Prosseguir a administração.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 obedecer à prescrição, precedida de criteriosa avaliação, pelo farmacêutico, da compatibilidade físico-química e da interação medicamentosa que possam ocorrer entre os seus componentes.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total e a taxa de administração devem ser regidas pela natureza e severidade da condição que está sendo tratada, necessidade de fluido e débito urinário. Uma dose teste de manitol 20% de aproximadamente 200 mg/kg corporal (isto significa cerca de 75 mL de solução parenteral) infundida em um período de 3 a 5 minutos para produzir um fluxo urinário de pelo menos 30 a 50 mL/hora nas próximas 2 a 3 horas. Em crianças a dose é de 200mg/Kg ou 6 gramas por metro quadrado de área corporal administrada durante um período de 5 minutos. Se o fluxo de urina não aumentar, pode ser administrada uma segunda dose de teste; se a resposta for inadequada, o paciente deverá ser reavaliado.</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Para a redução da pressão intraocular e intracraniana, uma dose de 1,5 a 2,0 g/Kg da solução a 20% (7,5 a 10mL/Kg) pode ser administrada durante um período de 30 minutos a 60 minutos para obter um efeito imediato e máximo. Usualmente uma redução máxima de pressão intracraniana em adultos pode ser alcançada com uma dose de 0,25 g/Kg administrada não mais frequentemente que a cada 6 a 8 horas. Um gradiente osmótico entre o sangue e o fluido cérebro-espinhal de aproximadamente 10 mOsmols produzirá uma redução satisfatória na pressão intracraniana. Redução da pressão do fluido cérebro-espinhal e intraocular ocorre em 15 minutos a partir do início da infusão de manitol e dura por 3 a 8 horas depois que a infusão é encerrada.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de medicação aditiva suplementar não é recomendado.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tratamento. Não interrompa o tratamento sem o conhecimento do seu médico.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O QUE FAZER QUANDO EU ME ESQUECER DE USAR ESTE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orientado e executado por profissionais especializados e não dependerá da conduta do paciente. </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QUAIS OS MALES QUE ESTE MEDICAMENTO PODE ME CAUSAR?</w:t>
      </w:r>
    </w:p>
    <w:p w:rsidR="007A1948" w:rsidRPr="00E30CA1" w:rsidRDefault="007A1948" w:rsidP="00A44880">
      <w:pPr>
        <w:spacing w:after="0" w:line="240" w:lineRule="auto"/>
        <w:jc w:val="both"/>
        <w:rPr>
          <w:rFonts w:ascii="Times New Roman" w:hAnsi="Times New Roman"/>
          <w:bCs/>
          <w:sz w:val="24"/>
          <w:szCs w:val="24"/>
        </w:rPr>
      </w:pPr>
      <w:bookmarkStart w:id="7" w:name="cardiovascularSection"/>
      <w:bookmarkStart w:id="8" w:name="secN68150"/>
      <w:bookmarkStart w:id="9" w:name="N30530"/>
      <w:bookmarkEnd w:id="7"/>
      <w:bookmarkEnd w:id="8"/>
      <w:bookmarkEnd w:id="9"/>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A solução de manitol 20% administrada em doses elevadas retira do interior para o exterior da célula, causando expansão excessiva dos vasos sanguíneos, podendo resultar em desidratação dos tecidos, insuficiência cardíaca congestiva (falência do coração), desidratação cerebral (particularmente em pacientes com insuficiência renal) e edema pulmonar. A rápida administração de manitol 20% causou hipotensão em pacientes submetidos à craneotomia (cirurgia cerebral). A solução de manitol 20% pode causar insuficiência renal oligúrica (falência dos rins com reduzida produção de urina) em pacientes recebendo manitol para tratamento da hipertensão intracraniana. Técnica de hemodiálise elimina o manitol restabelecendo o equilíbrio hídrico e osmolar.</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A administração por via intravenosa de manitol pode causar náusea, vômitos, sede, dor de cabeça, tontura, tremores, febres, taquicardia (aceleração do coração), dor no peito, hipernatremia (aumento da concentração de sódio no sangue), desidratação, visão borrada, urticária (coceria) ou hipertensão (aumento da pressão arterial). Reações de hipersensibilidade (alergia) também foram descritas.</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O extravasamento da solução pode causar edema (inchaço) e necrose da pele.</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Tromboflebite (formação de coágulo e inflamação das veias) também pode ocorrer.</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do seu serviço de atendimento.</w:t>
      </w:r>
    </w:p>
    <w:p w:rsidR="007A1948" w:rsidRPr="00E30CA1" w:rsidRDefault="007A1948" w:rsidP="00A44880">
      <w:pPr>
        <w:spacing w:after="0" w:line="240" w:lineRule="auto"/>
        <w:jc w:val="both"/>
        <w:rPr>
          <w:rFonts w:ascii="Times New Roman" w:hAnsi="Times New Roman"/>
          <w:b/>
          <w:i/>
          <w:sz w:val="24"/>
          <w:szCs w:val="24"/>
          <w:u w:val="single"/>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9. O QUE FAZER SE ALGUÉM USAR UMA QUANTIDADE MAIOR DO QUE A INDICADA DESTE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A superdose da solução de manitol 20% pode causar sobrecarga do coração e desenvolvimento de inchaço agudo no pulmão e alterações de balanço hidroeletrolítico.</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Cs/>
          <w:sz w:val="24"/>
          <w:szCs w:val="24"/>
        </w:rPr>
        <w:t>Dentre os sintomas relacionados estão náuseas, vômitos, cefaleias, tremores e dores no peito. Em caso de superdose interromper a administração. Técnica de hemodiálise elimina o manitol restabelecendo o equilíbrio hídrico e osmolar.</w:t>
      </w:r>
    </w:p>
    <w:p w:rsidR="007A1948" w:rsidRPr="00E30CA1" w:rsidRDefault="007A1948" w:rsidP="00A44880">
      <w:pPr>
        <w:spacing w:after="0" w:line="240" w:lineRule="auto"/>
        <w:jc w:val="both"/>
        <w:rPr>
          <w:rFonts w:ascii="Times New Roman" w:hAnsi="Times New Roman"/>
          <w:bCs/>
          <w:sz w:val="24"/>
          <w:szCs w:val="24"/>
        </w:rPr>
      </w:pPr>
    </w:p>
    <w:p w:rsidR="002E304F" w:rsidRPr="00E30CA1" w:rsidRDefault="002E304F" w:rsidP="00A44880">
      <w:pPr>
        <w:spacing w:after="0" w:line="240" w:lineRule="auto"/>
        <w:rPr>
          <w:rFonts w:ascii="Times New Roman" w:hAnsi="Times New Roman"/>
          <w:b/>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7A1948" w:rsidRPr="00E30CA1" w:rsidRDefault="007A1948" w:rsidP="00A44880">
      <w:pPr>
        <w:autoSpaceDE w:val="0"/>
        <w:autoSpaceDN w:val="0"/>
        <w:adjustRightInd w:val="0"/>
        <w:spacing w:after="0" w:line="240" w:lineRule="auto"/>
        <w:jc w:val="both"/>
        <w:rPr>
          <w:rFonts w:ascii="Times New Roman" w:hAnsi="Times New Roman"/>
          <w:sz w:val="24"/>
          <w:szCs w:val="24"/>
        </w:rPr>
      </w:pPr>
    </w:p>
    <w:p w:rsidR="007A1948" w:rsidRPr="00E30CA1" w:rsidRDefault="007A1948" w:rsidP="00A44880">
      <w:pPr>
        <w:spacing w:after="0" w:line="240" w:lineRule="auto"/>
        <w:ind w:left="720" w:hanging="720"/>
        <w:jc w:val="both"/>
        <w:rPr>
          <w:rFonts w:ascii="Times New Roman" w:hAnsi="Times New Roman"/>
          <w:b/>
          <w:sz w:val="24"/>
          <w:szCs w:val="24"/>
        </w:rPr>
      </w:pPr>
      <w:r w:rsidRPr="00E30CA1">
        <w:rPr>
          <w:rFonts w:ascii="Times New Roman" w:hAnsi="Times New Roman"/>
          <w:b/>
          <w:sz w:val="24"/>
          <w:szCs w:val="24"/>
        </w:rPr>
        <w:t>INFORMAÇÕES TÉCNICAS PARA PROFISSIONAIS DE SAÚDE</w:t>
      </w:r>
    </w:p>
    <w:p w:rsidR="007A1948" w:rsidRPr="00E30CA1" w:rsidRDefault="007A1948" w:rsidP="00A44880">
      <w:pPr>
        <w:autoSpaceDE w:val="0"/>
        <w:autoSpaceDN w:val="0"/>
        <w:adjustRightInd w:val="0"/>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INDICAÇÕES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é indicada para a promoção da diurese, na prevenção da falência renal aguda durante cirurgias cardiovasculares e/ou após trauma; redução da pressão intracraniana e tratamento do edema cerebral; redução da pressão intraocular elevada quando esta não pode reduzida por outros meios; ataque de glaucoma; promoção da excreção urinária de substâncias tóxicas; edema cerebral de origem cardíaca e renal.</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CARACTERÍSTICAS FARMACOLÓGICAS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20% exerce efeito osmótico e induz diurese acentuada. O manitol é um diurético osmótico, excretados pelos rins. O manitol impede a absorção tubular da água e melhora a excreção de sódio e cloreto elevando para tal a osmolaridade do filtrado glomerular. Esse aumento de osmolaridade extracelular efetuado pela administração intravenosa do manitol induzirá um movimento de água intracelular para um espaço extracelular e vascular. Essa ação é o fundamento para o papel do manitol na redução da pressão intracraniana, do edema intracraniano e da pressão intraocular elevada. Não cruza a barreira hematoencefálica ou penetra nos olhos.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redução da pressão cérebro espinhal e intraocular ocorre dentro de 15 minutos após o início da infusão. </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injeção intravenosa de manitol é rapidamente excretada pelos rins antes de qualquer metabolismo hepático significativo. A meia vida de excreção do manitol é de aproximadamente 100 minutos (pode ser aumentada em até 36 horas em casos de insuficiência renal aguda), para um efeito diurético observado após 1 a 3 horas da infusão.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aumenta a oferta de líquido aos vasos circulatórios, pelo aumento da pressão osmótica vascular.</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CONTRAINDICAÇÕES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é contraindicada em pacientes com anúria total, descompensação cardíaca grave, hemorragia intracraniana ativa, desidratação severa e edema pulmonar.</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manitol nunca deve ser adicionada ao sangue total para transfusão, ou ser administrada no mesmo equipo usado para a infusão de sangue.</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4. ADVERTÊNCIAS E PRECAUÇÕES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manitol permanece no compartimento extracelular. Se concentrações elevadas de manitol estiverem presentes no plasma ou caso o paciente tenha acidose, o manitol poderá atravessar a barreira hematoencefálica e causará um efeito contrário, aumentando a pressão intracraniana.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estado cardiovascular do paciente deve ser cuidadosamente avaliado antes de administrar rapidamente o manitol, visto que uma repentina expansão do fluido extracelular pode levar a uma falha cardíaca congestiva fulminante.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deslocamento do fluido intracelular isento de sódio para o compartimento extracelular, subsequentemente à infusão de manitol, pode reduzir a concentração sérica de sódio e agravar a hiponatremia preexistente.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Para sustentar a diurese, a administração de manitol pode ocultar e intensificar uma hidratação inadequada ou hipovolemia.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Injeções de manitol isento de eletrólitos não devem ser administradas em conjunto com sangue.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monitoração apropriada dos níveis sanguíneos de sódio e potássio; o grau de hemoconcentração ou hemodiluição, se houver; índices da função renal, cardíaca ou pulmonar são essenciais para evitar deslocamentos excessivos de fluidos e eletrólitos.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de soluções substancialmente hipertônicas (≥ 600mOms/L) pode causar danos as veias.</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GRAVIDEZ: EFEITOS TERATOGÊNICOS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Gravidez categoria C: não foram efetuados estudos de reprodução animal com manitol.</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Também não se sabe se o manitol pode causar dano ao feto quando administrado a uma mulher grávida. Administrar somente se claramente necessário.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 geriátrico e em outros grupos de risco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Não há relatos de que a solução intravenosa de manitol 20% apresente contra indicações ou efeitos colaterais no uso geriátrico, pediátrico e mulheres lactantes.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INTERAÇÕES MEDICAMENTOSAS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São desconhecidas interações com soluções de manitol e outros medicamentos até o momento. Não deve ser utilizado como veículo de medicamento.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Pode aumentar a possibilidade de toxicidade digitálica dos glicosídeos digitálicos. Pode também potencializar os efeitos diuréticos e redutores da pressão intraocular de outros diuréticos.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CUIDADOS DE ARMAZENAMENTO DO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Solução incolor, límpida, estéril e apirogênica.</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trike/>
          <w:sz w:val="24"/>
          <w:szCs w:val="24"/>
        </w:rPr>
      </w:pPr>
      <w:r w:rsidRPr="00E30CA1">
        <w:rPr>
          <w:rFonts w:ascii="Times New Roman" w:hAnsi="Times New Roman"/>
          <w:b/>
          <w:sz w:val="24"/>
          <w:szCs w:val="24"/>
        </w:rPr>
        <w:t>7. POSOLOGIA E MODO DE USAR</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7A1948" w:rsidRPr="00E30CA1" w:rsidRDefault="007A1948" w:rsidP="00A44880">
      <w:pPr>
        <w:spacing w:after="0" w:line="240" w:lineRule="auto"/>
        <w:jc w:val="both"/>
        <w:rPr>
          <w:rFonts w:ascii="Times New Roman" w:hAnsi="Times New Roman"/>
          <w:i/>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7A1948" w:rsidRPr="00E30CA1" w:rsidRDefault="007A1948" w:rsidP="00A44880">
      <w:pPr>
        <w:spacing w:after="0" w:line="240" w:lineRule="auto"/>
        <w:jc w:val="both"/>
        <w:rPr>
          <w:rFonts w:ascii="Times New Roman" w:hAnsi="Times New Roman"/>
          <w:b/>
          <w:i/>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7A1948" w:rsidRPr="00E30CA1" w:rsidRDefault="007A1948" w:rsidP="00A44880">
      <w:pPr>
        <w:spacing w:after="0" w:line="240" w:lineRule="auto"/>
        <w:jc w:val="both"/>
        <w:rPr>
          <w:rFonts w:ascii="Times New Roman" w:hAnsi="Times New Roman"/>
          <w:i/>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 xml:space="preserve">Remover o protetor de plástico do tubo de saída da solução no fundo da embalagem, </w:t>
      </w:r>
      <w:r w:rsidR="007A1948" w:rsidRPr="00E30CA1">
        <w:rPr>
          <w:rFonts w:ascii="Times New Roman" w:hAnsi="Times New Roman"/>
          <w:i/>
          <w:sz w:val="24"/>
          <w:szCs w:val="24"/>
        </w:rPr>
        <w:t>quando presente</w:t>
      </w:r>
      <w:r w:rsidR="007A1948" w:rsidRPr="00E30CA1">
        <w:rPr>
          <w:rFonts w:ascii="Times New Roman" w:hAnsi="Times New Roman"/>
          <w:sz w:val="24"/>
          <w:szCs w:val="24"/>
        </w:rPr>
        <w:t>;</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Fazer a assepsia da embalagem primária utilizando álcool 70%;</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7A1948" w:rsidRPr="00E30CA1">
        <w:rPr>
          <w:rFonts w:ascii="Times New Roman" w:hAnsi="Times New Roman"/>
          <w:sz w:val="24"/>
          <w:szCs w:val="24"/>
        </w:rPr>
        <w:t>Suspender a embalagem pela alça de sustentação;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7A1948" w:rsidRPr="00E30CA1">
        <w:rPr>
          <w:rFonts w:ascii="Times New Roman" w:hAnsi="Times New Roman"/>
          <w:sz w:val="24"/>
          <w:szCs w:val="24"/>
        </w:rPr>
        <w:t>Conectar o equipo de infusão da solução. Consultar as instruções de uso do equipo;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7A1948" w:rsidRPr="00E30CA1">
        <w:rPr>
          <w:rFonts w:ascii="Times New Roman" w:hAnsi="Times New Roman"/>
          <w:sz w:val="24"/>
          <w:szCs w:val="24"/>
        </w:rPr>
        <w:t>Administrar a solução, por gotejamento contínuo, conforme prescrição médica.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7A1948" w:rsidRPr="00E30CA1" w:rsidRDefault="007A1948" w:rsidP="00A44880">
      <w:pPr>
        <w:spacing w:after="0" w:line="240" w:lineRule="auto"/>
        <w:ind w:firstLine="708"/>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7A1948" w:rsidRPr="00E30CA1" w:rsidRDefault="007A1948" w:rsidP="00A44880">
      <w:pPr>
        <w:spacing w:after="0" w:line="240" w:lineRule="auto"/>
        <w:ind w:firstLine="708"/>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Preparar o sítio de injeção fazendo sua assepsia;</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7A1948"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7A1948" w:rsidRPr="00E30CA1">
        <w:rPr>
          <w:rFonts w:ascii="Times New Roman" w:hAnsi="Times New Roman"/>
          <w:sz w:val="24"/>
          <w:szCs w:val="24"/>
        </w:rPr>
        <w:t>Misturar o medicamento completamente na solução parenteral.</w:t>
      </w:r>
    </w:p>
    <w:p w:rsidR="007A1948"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7A1948" w:rsidRPr="00E30CA1">
        <w:rPr>
          <w:rFonts w:ascii="Times New Roman" w:hAnsi="Times New Roman"/>
          <w:sz w:val="24"/>
          <w:szCs w:val="24"/>
        </w:rPr>
        <w:t>Pós liofilizados devem ser reconstituídos/suspendidos no diluente estéril e apirogênico adequado antes de ser adicionados à solução parenteral.</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7A1948" w:rsidRPr="00E30CA1">
        <w:rPr>
          <w:rFonts w:ascii="Times New Roman" w:hAnsi="Times New Roman"/>
          <w:sz w:val="24"/>
          <w:szCs w:val="24"/>
        </w:rPr>
        <w:t>Fechar a pinça do equipo de infusão;</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7A1948" w:rsidRPr="00E30CA1">
        <w:rPr>
          <w:rFonts w:ascii="Times New Roman" w:hAnsi="Times New Roman"/>
          <w:sz w:val="24"/>
          <w:szCs w:val="24"/>
        </w:rPr>
        <w:t>Preparar o sítio próprio para administração de medicamentos, fazendo sua assepsia;</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7A1948" w:rsidRPr="00E30CA1">
        <w:rPr>
          <w:rFonts w:ascii="Times New Roman" w:hAnsi="Times New Roman"/>
          <w:sz w:val="24"/>
          <w:szCs w:val="24"/>
        </w:rPr>
        <w:t>Utilizar seringa com agulha estéril para perfurar o sítio e adicionar o medicamento na solução parenteral;</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7A1948" w:rsidRPr="00E30CA1">
        <w:rPr>
          <w:rFonts w:ascii="Times New Roman" w:hAnsi="Times New Roman"/>
          <w:sz w:val="24"/>
          <w:szCs w:val="24"/>
        </w:rPr>
        <w:t>Misturar o medicamento completamente na solução parenteral;</w:t>
      </w:r>
    </w:p>
    <w:p w:rsidR="007A1948"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7A1948" w:rsidRPr="00E30CA1">
        <w:rPr>
          <w:rFonts w:ascii="Times New Roman" w:hAnsi="Times New Roman"/>
          <w:sz w:val="24"/>
          <w:szCs w:val="24"/>
        </w:rPr>
        <w:t>Prosseguir a administração.</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7A1948" w:rsidRPr="00E30CA1" w:rsidRDefault="007A1948" w:rsidP="00A44880">
      <w:pPr>
        <w:spacing w:after="0" w:line="240" w:lineRule="auto"/>
        <w:jc w:val="both"/>
        <w:rPr>
          <w:rFonts w:ascii="Times New Roman" w:hAnsi="Times New Roman"/>
          <w:sz w:val="24"/>
          <w:szCs w:val="24"/>
          <w:u w:val="single"/>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total e a taxa de administração devem ser regidas pela natureza e severidade da condição que está sendo tratada, necessidade de fluido e débito urinário. Uma dose teste de manitol 20% de aproximadamente 200 mg/kg corporal (isto significa cerca de 75 mL de solução parenteral) infundida em um período de 3 a 5 minutos para produzir um fluxo urinário de pelo menos 30 a 50 mL/hora nas próximas 2 a 3 horas. Em crianças a dose é de 200mg/Kg ou 6 gramas por metro quadrado de área corporal administrada durante um período de 5 minutos. Se o fluxo de urina não aumentar, pode ser administrada uma segunda dose de teste; se a resposta for inadequada, o paciente deverá ser reavaliado.</w:t>
      </w: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Para a redução da pressão intraocular e intracraniana, uma dose de 1,5 a 2,0 g/Kg da solução a 20% (7,5 a 10mL/Kg) pode ser administrada durante um período de 30 minutos a 60 minutos para obter um efeito imediato e máximo. Usualmente uma redução máxima de pressão intracraniana em adultos pode ser alcançada com uma dose de 0,25 g/Kg administrada não mais frequentemente que a cada 6 a 8 horas. Um gradiente osmótico entre o sangue e o fluido cérebro-espinhal de aproximadamente 10 mOsmol produzirá uma redução satisfatória na pressão intracraniana. Redução da pressão do fluido cérebro-espinhal e intraocular ocorre em 15 minutos a partir do início da infusão de manitol e dura por 3 a 8 horas depois que a infusão é encerrada.</w:t>
      </w:r>
    </w:p>
    <w:p w:rsidR="007A1948" w:rsidRPr="00E30CA1" w:rsidRDefault="007A1948" w:rsidP="00A44880">
      <w:pPr>
        <w:spacing w:after="0" w:line="240" w:lineRule="auto"/>
        <w:jc w:val="both"/>
        <w:rPr>
          <w:rFonts w:ascii="Times New Roman" w:hAnsi="Times New Roman"/>
          <w:sz w:val="24"/>
          <w:szCs w:val="24"/>
        </w:rPr>
      </w:pPr>
    </w:p>
    <w:p w:rsidR="007A1948" w:rsidRPr="00E30CA1" w:rsidRDefault="007A1948" w:rsidP="00A44880">
      <w:pPr>
        <w:spacing w:after="0" w:line="240" w:lineRule="auto"/>
        <w:jc w:val="both"/>
        <w:rPr>
          <w:rFonts w:ascii="Times New Roman" w:hAnsi="Times New Roman"/>
          <w:sz w:val="24"/>
          <w:szCs w:val="24"/>
        </w:rPr>
      </w:pPr>
      <w:r w:rsidRPr="00E30CA1">
        <w:rPr>
          <w:rFonts w:ascii="Times New Roman" w:hAnsi="Times New Roman"/>
          <w:sz w:val="24"/>
          <w:szCs w:val="24"/>
        </w:rPr>
        <w:t>O uso de medicação aditiva suplementar não é recomendado.</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8. REAÇÕES ADVERSAS </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A solução de manitol 20% administrada em doses elevadas retira o líquido do espaço intracelular para o extracelular, causando expansão excessiva do espaço intravascular, podendo resultar em desidratação tissular, insuficiência cardíaca congestiva, desidratação cerebral (particularmente em pacientes com insuficiência renal) e edema pulmonar. A rápida administração de manitol 20% causou hipotensão em pacientes submetidos à craneotomia. A solução de manitol 20% pode causar insuficiência renal oligúrica em pacientes recebendo manitol para tratamento da hipertensão intracraniana. Técnica de hemodiálise elimina o manitol restabelecendo o equilíbrio hídrico e osmolar.</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A administração por via intravenosa de manitol, pode estar associada a náusea, vômitos, sede, dor de cabeça, tontura, tremores, febres, taquicardia, dor no peito, hipernatremia, desidratação, visão borrada, urticária ou hipertensão. Reações de hipersensibilidade também foram descritas.</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O extravasamento da solução pode causar edema e necrose da pele.</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Tromboflebite também pode ocorrer.</w:t>
      </w:r>
    </w:p>
    <w:p w:rsidR="007A1948" w:rsidRPr="00E30CA1" w:rsidRDefault="007A1948" w:rsidP="00A44880">
      <w:pPr>
        <w:shd w:val="clear" w:color="auto" w:fill="FFFFFF"/>
        <w:spacing w:after="0" w:line="240" w:lineRule="auto"/>
        <w:jc w:val="both"/>
        <w:rPr>
          <w:rFonts w:ascii="Times New Roman" w:hAnsi="Times New Roman"/>
          <w:sz w:val="24"/>
          <w:szCs w:val="24"/>
        </w:rPr>
      </w:pPr>
    </w:p>
    <w:p w:rsidR="007A1948" w:rsidRPr="00E30CA1" w:rsidRDefault="007A1948"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Sanitária - NOTIVISA, disponível em </w:t>
      </w:r>
      <w:hyperlink r:id="rId11"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7A1948" w:rsidRPr="00E30CA1" w:rsidRDefault="007A1948" w:rsidP="00A44880">
      <w:pPr>
        <w:spacing w:after="0" w:line="240" w:lineRule="auto"/>
        <w:jc w:val="both"/>
        <w:rPr>
          <w:rFonts w:ascii="Times New Roman" w:hAnsi="Times New Roman"/>
          <w:b/>
          <w:i/>
          <w:sz w:val="24"/>
          <w:szCs w:val="24"/>
          <w:u w:val="single"/>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9. SUPERDOSE</w:t>
      </w:r>
    </w:p>
    <w:p w:rsidR="007A1948" w:rsidRPr="00E30CA1" w:rsidRDefault="007A1948" w:rsidP="00A44880">
      <w:pPr>
        <w:spacing w:after="0" w:line="240" w:lineRule="auto"/>
        <w:jc w:val="both"/>
        <w:rPr>
          <w:rFonts w:ascii="Times New Roman" w:hAnsi="Times New Roman"/>
          <w:b/>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A superdose da solução de manitol 20% pode causar sobrecarga cardíaca e desenvolvimento de edema agudo no pulmão e alterações de balanço hidroeletrolítico.</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Cs/>
          <w:sz w:val="24"/>
          <w:szCs w:val="24"/>
        </w:rPr>
      </w:pPr>
      <w:r w:rsidRPr="00E30CA1">
        <w:rPr>
          <w:rFonts w:ascii="Times New Roman" w:hAnsi="Times New Roman"/>
          <w:b/>
          <w:bCs/>
          <w:sz w:val="24"/>
          <w:szCs w:val="24"/>
        </w:rPr>
        <w:t>Dentre os sintomas relacionados estão náuseas, vômitos, cefaleias, tremores e dores torácicas. Em caso de superdose interromper a administração. Técnica de hemodiálise elimina o manitol restabelecendo o equilíbrio hídrico e osmolar.</w:t>
      </w:r>
    </w:p>
    <w:p w:rsidR="007A1948" w:rsidRPr="00E30CA1" w:rsidRDefault="007A1948" w:rsidP="00A44880">
      <w:pPr>
        <w:spacing w:after="0" w:line="240" w:lineRule="auto"/>
        <w:jc w:val="both"/>
        <w:rPr>
          <w:rFonts w:ascii="Times New Roman" w:hAnsi="Times New Roman"/>
          <w:bCs/>
          <w:sz w:val="24"/>
          <w:szCs w:val="24"/>
        </w:rPr>
      </w:pPr>
    </w:p>
    <w:p w:rsidR="007A1948" w:rsidRPr="00E30CA1" w:rsidRDefault="007A1948"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7A1948" w:rsidRPr="00E30CA1" w:rsidRDefault="007A1948" w:rsidP="00A44880">
      <w:pPr>
        <w:spacing w:after="0" w:line="240" w:lineRule="auto"/>
        <w:jc w:val="both"/>
        <w:rPr>
          <w:rFonts w:ascii="Times New Roman" w:hAnsi="Times New Roman"/>
          <w:b/>
          <w:sz w:val="24"/>
          <w:szCs w:val="24"/>
        </w:rPr>
      </w:pPr>
    </w:p>
    <w:p w:rsidR="002E304F" w:rsidRPr="00E30CA1" w:rsidRDefault="002E304F" w:rsidP="00A44880">
      <w:pPr>
        <w:spacing w:after="0" w:line="240" w:lineRule="auto"/>
        <w:rPr>
          <w:rFonts w:ascii="Times New Roman" w:hAnsi="Times New Roman"/>
          <w:b/>
          <w:sz w:val="24"/>
          <w:szCs w:val="24"/>
        </w:rPr>
      </w:pPr>
      <w:r w:rsidRPr="00E30CA1">
        <w:rPr>
          <w:rFonts w:ascii="Times New Roman" w:hAnsi="Times New Roman"/>
          <w:b/>
          <w:sz w:val="24"/>
          <w:szCs w:val="24"/>
        </w:rPr>
        <w:t>DIZERES LEGAIS</w:t>
      </w:r>
    </w:p>
    <w:p w:rsidR="002E304F" w:rsidRPr="00E30CA1" w:rsidRDefault="002E304F"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7A1948" w:rsidRPr="00E30CA1" w:rsidRDefault="007A1948"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7A1948" w:rsidRPr="00E30CA1" w:rsidRDefault="007A1948"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7A1948" w:rsidRPr="00E30CA1" w:rsidRDefault="007A1948"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r w:rsidRPr="00E30CA1">
        <w:rPr>
          <w:rFonts w:ascii="Times New Roman" w:hAnsi="Times New Roman"/>
          <w:b/>
          <w:i/>
          <w:sz w:val="24"/>
          <w:szCs w:val="24"/>
        </w:rPr>
        <w:t>.</w:t>
      </w:r>
    </w:p>
    <w:p w:rsidR="007A1948" w:rsidRPr="00E30CA1" w:rsidRDefault="007A1948" w:rsidP="00A44880">
      <w:pPr>
        <w:spacing w:after="0" w:line="240" w:lineRule="auto"/>
        <w:rPr>
          <w:rFonts w:ascii="Times New Roman" w:hAnsi="Times New Roman"/>
          <w:b/>
          <w:sz w:val="24"/>
          <w:szCs w:val="24"/>
        </w:rPr>
      </w:pPr>
    </w:p>
    <w:p w:rsidR="007A1948" w:rsidRPr="00E30CA1" w:rsidRDefault="007A1948"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7A1948" w:rsidRPr="00E30CA1" w:rsidRDefault="007A1948" w:rsidP="00A44880">
      <w:pPr>
        <w:spacing w:after="0" w:line="240" w:lineRule="auto"/>
        <w:rPr>
          <w:rFonts w:ascii="Times New Roman" w:hAnsi="Times New Roman"/>
          <w:b/>
          <w:sz w:val="24"/>
          <w:szCs w:val="24"/>
        </w:rPr>
      </w:pPr>
    </w:p>
    <w:p w:rsidR="007A1948"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361950" cy="361950"/>
            <wp:effectExtent l="0" t="0" r="0" b="0"/>
            <wp:docPr id="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7A1948" w:rsidRPr="00E30CA1" w:rsidRDefault="007A1948" w:rsidP="00A44880">
      <w:pPr>
        <w:autoSpaceDE w:val="0"/>
        <w:autoSpaceDN w:val="0"/>
        <w:adjustRightInd w:val="0"/>
        <w:spacing w:after="0" w:line="240" w:lineRule="auto"/>
        <w:jc w:val="both"/>
        <w:rPr>
          <w:rFonts w:ascii="Times New Roman" w:hAnsi="Times New Roman"/>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u w:val="single"/>
        </w:rPr>
      </w:pPr>
      <w:r w:rsidRPr="00E30CA1">
        <w:rPr>
          <w:rFonts w:ascii="Times New Roman" w:hAnsi="Times New Roman"/>
          <w:b/>
          <w:sz w:val="24"/>
          <w:szCs w:val="24"/>
          <w:u w:val="single"/>
        </w:rPr>
        <w:t>SOLUÇÃO DE RINGER</w:t>
      </w:r>
    </w:p>
    <w:p w:rsidR="00943086" w:rsidRPr="00E30CA1" w:rsidRDefault="00943086" w:rsidP="00A44880">
      <w:pPr>
        <w:autoSpaceDE w:val="0"/>
        <w:autoSpaceDN w:val="0"/>
        <w:adjustRightInd w:val="0"/>
        <w:spacing w:after="0" w:line="240" w:lineRule="auto"/>
        <w:jc w:val="both"/>
        <w:rPr>
          <w:rFonts w:ascii="Times New Roman" w:hAnsi="Times New Roman"/>
          <w:sz w:val="24"/>
          <w:szCs w:val="24"/>
        </w:rPr>
      </w:pPr>
    </w:p>
    <w:p w:rsidR="00943086" w:rsidRPr="00E30CA1" w:rsidRDefault="00943086" w:rsidP="00A44880">
      <w:pPr>
        <w:spacing w:after="0" w:line="240" w:lineRule="auto"/>
        <w:rPr>
          <w:rFonts w:ascii="Times New Roman" w:hAnsi="Times New Roman"/>
          <w:b/>
          <w:sz w:val="24"/>
          <w:szCs w:val="24"/>
          <w:u w:val="single"/>
        </w:rPr>
      </w:pPr>
      <w:r w:rsidRPr="00E30CA1">
        <w:rPr>
          <w:rFonts w:ascii="Times New Roman" w:hAnsi="Times New Roman"/>
          <w:b/>
          <w:sz w:val="24"/>
          <w:szCs w:val="24"/>
        </w:rPr>
        <w:t>NOME DO PRODUTO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SOLUÇÃO DE RINGER</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cloreto de sódio + cloreto de potássio + cloreto de cálcio di</w:t>
      </w:r>
      <w:r w:rsidR="00A44880" w:rsidRPr="00E30CA1">
        <w:rPr>
          <w:rFonts w:ascii="Times New Roman" w:hAnsi="Times New Roman"/>
          <w:b/>
          <w:sz w:val="24"/>
          <w:szCs w:val="24"/>
        </w:rPr>
        <w:t>-h</w:t>
      </w:r>
      <w:r w:rsidRPr="00E30CA1">
        <w:rPr>
          <w:rFonts w:ascii="Times New Roman" w:hAnsi="Times New Roman"/>
          <w:b/>
          <w:sz w:val="24"/>
          <w:szCs w:val="24"/>
        </w:rPr>
        <w:t>idratado</w:t>
      </w:r>
    </w:p>
    <w:p w:rsidR="00943086" w:rsidRPr="00E30CA1" w:rsidRDefault="00943086" w:rsidP="00A44880">
      <w:pPr>
        <w:spacing w:after="0" w:line="240" w:lineRule="auto"/>
        <w:rPr>
          <w:rFonts w:ascii="Times New Roman" w:hAnsi="Times New Roman"/>
          <w:b/>
          <w:sz w:val="24"/>
          <w:szCs w:val="24"/>
          <w:u w:val="single"/>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 hipotônica, estéril e apirogênica.</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943086" w:rsidRPr="00E30CA1" w:rsidRDefault="00943086"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943086" w:rsidRPr="00E30CA1" w:rsidRDefault="00943086" w:rsidP="00A44880">
      <w:pPr>
        <w:spacing w:after="0" w:line="240" w:lineRule="auto"/>
        <w:rPr>
          <w:rFonts w:ascii="Times New Roman" w:hAnsi="Times New Roman"/>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sódio - NaCl</w:t>
      </w:r>
      <w:r w:rsidRPr="00E30CA1">
        <w:rPr>
          <w:rFonts w:ascii="Times New Roman" w:hAnsi="Times New Roman"/>
          <w:sz w:val="24"/>
          <w:szCs w:val="24"/>
        </w:rPr>
        <w:tab/>
        <w:t>8,6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potássio – KCl</w:t>
      </w:r>
      <w:r w:rsidRPr="00E30CA1">
        <w:rPr>
          <w:rFonts w:ascii="Times New Roman" w:hAnsi="Times New Roman"/>
          <w:sz w:val="24"/>
          <w:szCs w:val="24"/>
        </w:rPr>
        <w:tab/>
        <w:t>0,3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cálcio - CaCl</w:t>
      </w:r>
      <w:r w:rsidRPr="00E30CA1">
        <w:rPr>
          <w:rFonts w:ascii="Times New Roman" w:hAnsi="Times New Roman"/>
          <w:sz w:val="24"/>
          <w:szCs w:val="24"/>
          <w:vertAlign w:val="subscript"/>
        </w:rPr>
        <w:t>2</w:t>
      </w:r>
      <w:r w:rsidRPr="00E30CA1">
        <w:rPr>
          <w:rFonts w:ascii="Times New Roman" w:hAnsi="Times New Roman"/>
          <w:sz w:val="24"/>
          <w:szCs w:val="24"/>
        </w:rPr>
        <w:t>.2H</w:t>
      </w:r>
      <w:r w:rsidRPr="00E30CA1">
        <w:rPr>
          <w:rFonts w:ascii="Times New Roman" w:hAnsi="Times New Roman"/>
          <w:sz w:val="24"/>
          <w:szCs w:val="24"/>
          <w:vertAlign w:val="subscript"/>
        </w:rPr>
        <w:t>2</w:t>
      </w:r>
      <w:r w:rsidRPr="00E30CA1">
        <w:rPr>
          <w:rFonts w:ascii="Times New Roman" w:hAnsi="Times New Roman"/>
          <w:sz w:val="24"/>
          <w:szCs w:val="24"/>
        </w:rPr>
        <w:t>O</w:t>
      </w:r>
      <w:r w:rsidRPr="00E30CA1">
        <w:rPr>
          <w:rFonts w:ascii="Times New Roman" w:hAnsi="Times New Roman"/>
          <w:sz w:val="24"/>
          <w:szCs w:val="24"/>
        </w:rPr>
        <w:tab/>
        <w:t>0,33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Conteúdo Eletrolítico:</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Sódio (Na</w:t>
      </w:r>
      <w:r w:rsidRPr="00E30CA1">
        <w:rPr>
          <w:rFonts w:ascii="Times New Roman" w:hAnsi="Times New Roman"/>
          <w:sz w:val="24"/>
          <w:szCs w:val="24"/>
          <w:vertAlign w:val="superscript"/>
        </w:rPr>
        <w:t>+</w:t>
      </w:r>
      <w:r w:rsidRPr="00E30CA1">
        <w:rPr>
          <w:rFonts w:ascii="Times New Roman" w:hAnsi="Times New Roman"/>
          <w:sz w:val="24"/>
          <w:szCs w:val="24"/>
        </w:rPr>
        <w:t>):</w:t>
      </w:r>
      <w:r w:rsidRPr="00E30CA1">
        <w:rPr>
          <w:rFonts w:ascii="Times New Roman" w:hAnsi="Times New Roman"/>
          <w:sz w:val="24"/>
          <w:szCs w:val="24"/>
        </w:rPr>
        <w:tab/>
        <w:t>147 - 147,5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Potássio (K</w:t>
      </w:r>
      <w:r w:rsidRPr="00E30CA1">
        <w:rPr>
          <w:rFonts w:ascii="Times New Roman" w:hAnsi="Times New Roman"/>
          <w:sz w:val="24"/>
          <w:szCs w:val="24"/>
          <w:vertAlign w:val="superscript"/>
        </w:rPr>
        <w:t>+</w:t>
      </w:r>
      <w:r w:rsidRPr="00E30CA1">
        <w:rPr>
          <w:rFonts w:ascii="Times New Roman" w:hAnsi="Times New Roman"/>
          <w:sz w:val="24"/>
          <w:szCs w:val="24"/>
        </w:rPr>
        <w:t>):</w:t>
      </w:r>
      <w:r w:rsidRPr="00E30CA1">
        <w:rPr>
          <w:rFonts w:ascii="Times New Roman" w:hAnsi="Times New Roman"/>
          <w:sz w:val="24"/>
          <w:szCs w:val="24"/>
        </w:rPr>
        <w:tab/>
        <w:t>4 – 4,47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Cálcio (Ca</w:t>
      </w:r>
      <w:r w:rsidRPr="00E30CA1">
        <w:rPr>
          <w:rFonts w:ascii="Times New Roman" w:hAnsi="Times New Roman"/>
          <w:sz w:val="24"/>
          <w:szCs w:val="24"/>
          <w:vertAlign w:val="superscript"/>
        </w:rPr>
        <w:t>2+</w:t>
      </w:r>
      <w:r w:rsidRPr="00E30CA1">
        <w:rPr>
          <w:rFonts w:ascii="Times New Roman" w:hAnsi="Times New Roman"/>
          <w:sz w:val="24"/>
          <w:szCs w:val="24"/>
        </w:rPr>
        <w:t>):</w:t>
      </w:r>
      <w:r w:rsidRPr="00E30CA1">
        <w:rPr>
          <w:rFonts w:ascii="Times New Roman" w:hAnsi="Times New Roman"/>
          <w:sz w:val="24"/>
          <w:szCs w:val="24"/>
        </w:rPr>
        <w:tab/>
        <w:t>4,47 - 4,5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(Cl</w:t>
      </w:r>
      <w:r w:rsidRPr="00E30CA1">
        <w:rPr>
          <w:rFonts w:ascii="Times New Roman" w:hAnsi="Times New Roman"/>
          <w:sz w:val="24"/>
          <w:szCs w:val="24"/>
          <w:vertAlign w:val="superscript"/>
        </w:rPr>
        <w:t>-</w:t>
      </w:r>
      <w:r w:rsidRPr="00E30CA1">
        <w:rPr>
          <w:rFonts w:ascii="Times New Roman" w:hAnsi="Times New Roman"/>
          <w:sz w:val="24"/>
          <w:szCs w:val="24"/>
        </w:rPr>
        <w:t>):</w:t>
      </w:r>
      <w:r w:rsidRPr="00E30CA1">
        <w:rPr>
          <w:rFonts w:ascii="Times New Roman" w:hAnsi="Times New Roman"/>
          <w:sz w:val="24"/>
          <w:szCs w:val="24"/>
        </w:rPr>
        <w:tab/>
        <w:t>155,5 -156 mEq/L</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OSMOLARIDADE:</w:t>
      </w:r>
      <w:r w:rsidRPr="00E30CA1">
        <w:rPr>
          <w:rFonts w:ascii="Times New Roman" w:hAnsi="Times New Roman"/>
          <w:sz w:val="24"/>
          <w:szCs w:val="24"/>
        </w:rPr>
        <w:tab/>
        <w:t>309 - 310 mOsm/L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pH</w:t>
      </w:r>
      <w:r w:rsidRPr="00E30CA1">
        <w:rPr>
          <w:rFonts w:ascii="Times New Roman" w:hAnsi="Times New Roman"/>
          <w:sz w:val="24"/>
          <w:szCs w:val="24"/>
        </w:rPr>
        <w:tab/>
        <w:t>5,0 - 7,5</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INFORMAÇÕES AO PACIENTE </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Indicado para reidratação e restabelecimento do equilíbrio hidroeletrolítico, quando há perda de líquidos e dos íons cloreto, sódio, potássio e cálcio.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COMO ESTE MEDICAMENTO FUNCIONA?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é composta de cloreto de sódio, cloreto de cálcio e cloreto de potássio, diluídos em água para injeção. A composição dessa solução aproxima-se muito da composição dos líquidos extracelulares.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Deste modo, a solução de Ringer pode ser utilizada para reposição de líquido e íons em situações em que essas perdas acontecem.</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QUANDO NÃO DEVO USAR ESTE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é contraindicada nos casos de hipernatremia (excesso de sódio no sangue), hipercalcemia (excesso de cálcio no sangue), hiperpotassemia ((excesso de potássio no sangue),) e hipercloremia (excesso de cloro no sangue),.</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4. O QUE DEVO SABER ANTES DE USAR ESTE MEDICAMENTO?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devido ao risco de coagulação. Nem mesmo com medicamentos os quais haja a possibilidade de formação de sais de cálcio precipitados.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não deve ser adicionada a soluções contendo carbonato, oxalato ou fosfato, pois possibilita a formação e precipitação de sais de cálcio.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potássio devem ser utilizadas com grande cuidado em pacientes com insuficiência renal severa (falência dos rins), insuficiência cardíaca congestiva (falência cardíaca) e em condições nas quais retenção de potássio esteja presente.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intravenosa dessa solução pode causar sobrecarga de fluidos e/ou solutos, resultando na hiper-hidratação, estados congestivos ou edema pulmonar.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terapia com potássio, cálcio e sódio deve ser monitorada por eletrocardiogramas, especialmente em pacientes que fazem uso de digitálicos, </w:t>
      </w:r>
      <w:r w:rsidR="00A44880" w:rsidRPr="00E30CA1">
        <w:rPr>
          <w:rFonts w:ascii="Times New Roman" w:hAnsi="Times New Roman"/>
          <w:sz w:val="24"/>
          <w:szCs w:val="24"/>
        </w:rPr>
        <w:t>corticosteroides</w:t>
      </w:r>
      <w:r w:rsidRPr="00E30CA1">
        <w:rPr>
          <w:rFonts w:ascii="Times New Roman" w:hAnsi="Times New Roman"/>
          <w:sz w:val="24"/>
          <w:szCs w:val="24"/>
        </w:rPr>
        <w:t xml:space="preserve"> ou corticotropina.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Para minimizar o risco de possíveis incompatibilidades da mistura da solução de Ringer não deve ser administrado na presença de turbidez ou precipitação imediatamente após a mistura, antes e durante a administração.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As injeções de Ringer devem ser dadas a mulheres grávidas somente se claramente necessário.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Devido a muitas substâncias serem excretadas no leite materno, deve-se tomar cuidado quando a solução de Ringer for administrada lactentes mulheres que estão amamentando.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 idosos e outros grupos de risco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segurança e a efetividade em crianças estão baseadas na similaridade da resposta clínica entre adultos e crianças. Em recém-nascidos e em crianças pequenas o volume de fluido pode afetar o balanço hidroeletrolítico, especialmente nos recém-nascidos prematuros, cuja função dos rins pode estar imatura e cuja habilidade de excretar cargas do líquido e do soluto pode estar limitada.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idosos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Nos estudos clínicos com injeção de Ringer não foi incluído número suficiente de pessoas com mais de 65 anos que permita determinar diferenças entre as respostas de jovens e idosos. No geral, a seleção da dose para um paciente idoso deverá ser mais criteriosa, sendo iniciada pela menor dose terapêutica, devido à maior suscetibilidade dos idosos ao comprometimento das funções renal, cardíaca (do coração) ou hepática (do fígado), além da possível existência de outros distúrbios e/ou medicamentos concomitantes.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Interações medicamentosas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portadores de doenças cardíacas (problemas de coração), particularmente em uso de digitálicos ou na presença de doenças renais, deve-se ter cuidado na administração de Ringer devido à presença de potássio.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Por conter sódio é necessária cautela na administração em pacientes em uso de corticosteroides e corticotropínicos.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da solução de Ringer, devido ao risco de coagulação. A solução de Ringer não deve ser adicionada de medicamentos os quais possibilitem a formação de sais de cálcio precipitados, tais como: soluções contento carbonato, oxalato e fosfato.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Há incompatibilidade desta solução com anfotericina B, bicarbonato de sódio, procainamida e tiobarbiturato. Há ocorrência de hipercalemia quando o cálcio é administrado com diuréticos tiazídicos ou vitamina D. A vitamina D aumenta a absorção gastrointestinal do cálcio e os diuréticos tiazídicos diminuem sua excreção urinária.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ou cirurgião-dentista se você está fazendo uso de algum outro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sem o conhecimento do seu médico. Pode ser perigoso para a sua saúde.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ONDE, COMO E POR QUANTO TEMPO POSSO GUARDAR ESTE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solução injetável, límpida, estéril e apirogênica.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Antes de usar, observe o aspecto do medicamento. Caso ele esteja no prazo de validade e você observe alguma mudança no aspecto, consulte o farmacêutico para saber se poderá utilizá-lo. </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COMO DEVO USAR ESTE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943086" w:rsidRPr="00E30CA1" w:rsidRDefault="00943086" w:rsidP="00A44880">
      <w:pPr>
        <w:spacing w:after="0" w:line="240" w:lineRule="auto"/>
        <w:jc w:val="both"/>
        <w:rPr>
          <w:rFonts w:ascii="Times New Roman" w:hAnsi="Times New Roman"/>
          <w:b/>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 xml:space="preserve">Remover o protetor de plástico do tubo de saída da solução no fundo da embalagem, </w:t>
      </w:r>
      <w:r w:rsidR="00943086" w:rsidRPr="00E30CA1">
        <w:rPr>
          <w:rFonts w:ascii="Times New Roman" w:hAnsi="Times New Roman"/>
          <w:i/>
          <w:sz w:val="24"/>
          <w:szCs w:val="24"/>
        </w:rPr>
        <w:t>quando presente</w:t>
      </w:r>
      <w:r w:rsidR="00943086" w:rsidRPr="00E30CA1">
        <w:rPr>
          <w:rFonts w:ascii="Times New Roman" w:hAnsi="Times New Roman"/>
          <w:sz w:val="24"/>
          <w:szCs w:val="24"/>
        </w:rPr>
        <w:t>;</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Fazer a assepsia da embalagem primária utilizando álcool 70%;</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Suspender a embalagem pela alça de sustentação;</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Conectar o equipo de infusão da solução. Consultar as instruções de uso do equipo;</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Administrar a solução, por gotejamento contínuo, conforme prescrição médica.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943086" w:rsidRPr="00E30CA1" w:rsidRDefault="00943086" w:rsidP="00A44880">
      <w:pPr>
        <w:spacing w:after="0" w:line="240" w:lineRule="auto"/>
        <w:ind w:firstLine="708"/>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943086" w:rsidRPr="00E30CA1" w:rsidRDefault="00943086" w:rsidP="00A44880">
      <w:pPr>
        <w:spacing w:after="0" w:line="240" w:lineRule="auto"/>
        <w:ind w:firstLine="708"/>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Preparar o sítio de injeção fazendo sua assepsia;</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943086"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943086" w:rsidRPr="00E30CA1">
        <w:rPr>
          <w:rFonts w:ascii="Times New Roman" w:hAnsi="Times New Roman"/>
          <w:sz w:val="24"/>
          <w:szCs w:val="24"/>
        </w:rPr>
        <w:t>Misturar o medicamento completamente na solução parenteral.</w:t>
      </w:r>
    </w:p>
    <w:p w:rsidR="00943086" w:rsidRPr="00E30CA1" w:rsidRDefault="008F4095" w:rsidP="008F4095">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943086" w:rsidRPr="00E30CA1">
        <w:rPr>
          <w:rFonts w:ascii="Times New Roman" w:hAnsi="Times New Roman"/>
          <w:sz w:val="24"/>
          <w:szCs w:val="24"/>
        </w:rPr>
        <w:t>Pós liofilizados devem ser reconstituídos/suspendidos no diluente estéril e apirogênico adequado antes de ser adicionados à solução parenteral.</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Fechar a pinça do equipo de infusão;</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Preparar o sítio próprio para administração de medicamentos, fazendo sua assepsia;</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Utilizar seringa com agulha estéril para perfurar o sítio e adicionar o medicamento na solução parenteral;</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Misturar o medicamento completamente na solução parenteral;</w:t>
      </w:r>
    </w:p>
    <w:p w:rsidR="00943086" w:rsidRPr="00E30CA1" w:rsidRDefault="008F4095" w:rsidP="008F4095">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Prosseguir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administração da Solução de Ringer deve ser baseada na manutenção ou reposição, calculadas de acordo com a necessidade de cada paciente.</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tratamento. Não interrompa o tratamento sem o conhecimento do seu médico.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O QUE DEVO FAZER QUANDO EU ME ESQUECER DE USAR ESTE MEDICAMENTO?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orientado e executado por profissionais especializados e não dependerá da conduta do paciente. </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QUAIS OS MALES QUE ESTE MEDICAMENTO PODE ME CAUSAR?</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reações adversas podem ocorrer devido à solução ou à técnica de administração e incluem febre, infecção no ponto de injeção, trombose venosa ou inflamação irradiando-se a partir do ponto de injeção, extravasamento e hipervolemia. Se ocorrer reação adversa, suspender a infusão, avaliar o paciente, tratar conforme necessário e guardar o restante da solução para posterior investigação, se necessário.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Hipernatremia (excesso de sódio no sangue), por ser associada a edema (inchaço) e exacerbação da insuficiência cardíaca congestiva (problemas do </w:t>
      </w:r>
      <w:r w:rsidR="00A44880" w:rsidRPr="00E30CA1">
        <w:rPr>
          <w:rFonts w:ascii="Times New Roman" w:hAnsi="Times New Roman"/>
          <w:sz w:val="24"/>
          <w:szCs w:val="24"/>
        </w:rPr>
        <w:t>coração</w:t>
      </w:r>
      <w:r w:rsidRPr="00E30CA1">
        <w:rPr>
          <w:rFonts w:ascii="Times New Roman" w:hAnsi="Times New Roman"/>
          <w:sz w:val="24"/>
          <w:szCs w:val="24"/>
        </w:rPr>
        <w:t>), devido à retenção de água, resultando em aumento do volume do fluido extracelular.</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de seu serviço de atendimento.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O QUE FAZER SE ALGUÉM USAR UMA QUANTIDADE MAIOR DO QUE A INDICADA</w:t>
      </w: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DESTE MEDICAMENTO?</w:t>
      </w:r>
    </w:p>
    <w:p w:rsidR="00943086" w:rsidRPr="00E30CA1" w:rsidRDefault="00943086" w:rsidP="00A44880">
      <w:pPr>
        <w:shd w:val="clear" w:color="auto" w:fill="FFFFFF"/>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em doses elevadas pode causar sintomas de desconforto tais como: náusea (enjoo), vômito, dor abdominal e diarreia, cefaleia, sonolência e arritmias (perturbações que alteram a frequência ou o ritmo dos batimentos cardíacos).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A infusão de grandes volumes da solução de Ringer pode causar hipervolemia (aumento no volume do sangue), resultando em diluições eletrolíticas do plasma, hiper-hidratação, indução da acidose metabólica (aumento do pH ) e edemas pulmonares. Nestes casos a infusão deve ser interrompida e a terapia de apoio deve ser instalada.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TÉCNICAS AOS PROFISSIONAIS DE SAÚDE</w:t>
      </w:r>
    </w:p>
    <w:p w:rsidR="00943086" w:rsidRPr="00E30CA1" w:rsidRDefault="00943086" w:rsidP="00A44880">
      <w:pPr>
        <w:autoSpaceDE w:val="0"/>
        <w:autoSpaceDN w:val="0"/>
        <w:adjustRightInd w:val="0"/>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INDICAÇÕES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Reidratação e restabelecimento do equilíbrio hidroeletrolítico, quando há perda de líquidos e de íons cloreto, sódio, potássio e cálcio.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CARACTERÍSTICAS FARMACOLÓGICAS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é composta de cloreto de sódio, cloreto de cálcio e cloreto de potássio, diluídos em água para injeção. A composição dessa solução aproxima-se estreitamente daquela dos líquidos extracelulares.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Desse modo, a solução de Ringer está destinada à reposição de líquido e eletrólitos em situações em que essas perdas se fazem presentes.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sódio atua no controle da distribuição de água, no balanço hídrico e na pressão osmótica dos fluidos corporais, e associado ao cloreto e bicarbonato atua na regulação do equilíbrio ácido-base.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potássio é crítico na regulação da condução nervosa e contração muscular, particularmente no coração.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cloreto segue o metabolismo do sódio e alterações na sua concentração provocam mudanças no balanço ácido-base do corpo.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cálcio é essencial no mecanismo de coagulação sanguínea, na função cardíaca normal e na regulação da irritabilidade neuromuscular.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O excesso de sódio, potássio e cálcio é excretado principalmente pelos rins.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CONTRAINDICAÇÕES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é contraindicada nos casos de hipernatremia, hipercalcemia, hiperpotassemia (hipercalemia) e hipercloremia.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4. ADVERTÊNCIAS E PRECAUÇÕES</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devido ao risco de coagulação. Nem mesmo com medicamentos os quais haja a possibilidade de formação de sais de cálcio precipitados.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não deve ser adicionada a soluções contendo carbonato, oxalato ou fosfato, pois possibilita a formação e precipitação de sais de cálcio.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potássio devem ser utilizadas com grande cuidado em pacientes com insuficiência renal severa, insuficiência cardíaca congestiva e em condições nas quais retenção de potássio esteja presente.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intravenosa dessa solução pode causar sobrecarga de fluidos e/ou solutos, resultando na hiper-hidratação, estados congestivos ou edema pulmonar.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terapia com potássio, cálcio e sódio deve ser monitorada por eletrocardiogramas, especialmente em pacientes que fazem uso de digitálicos, corticosteroides ou corticotropina.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Para minimizar o risco de possíveis incompatibilidades da mistura da solução de Ringer não deve ser administrado na presença de turbidez ou precipitação imediatamente após a mistura, antes e durante a administração.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Gravidez Categoria C. Não foram conduzidos estudos sobre reprodução em modelo animal para avaliar a solução de Ringer. Também não há fundamentação científica conclusiva de que essa medicação cause dano fetal quando administrada em uma mulher grávida ou afete a capacidade de reprodução. Portanto, as injeções de Ringer devem ser dadas a mulheres grávidas somente se claramente necessário.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Devido a muitas substâncias serem excretadas no leite materno, deve-se tomar cuidado quando a solução de Ringer for administrada a lactentes.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 geriátrico e outros grupos de risco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segurança e a efetividade na população pediátrica estão baseadas na similaridade da resposta clínica entre adultos e crianças. Em neonatos e em crianças pequenas o volume de fluido pode afetar o balanço hidroeletrolítico, especialmente nos neonatos prematuros, cuja função renal pode estar imatura e cuja habilidade de excretar cargas do líquido e do soluto pode estar limitada.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geriátrico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Nos estudos clínicos com injeção de Ringer não foi incluído número suficiente de pessoas com mais de 65 anos que permita determinar diferenças entre as respostas de jovens e idosos. No geral, a seleção da dose para um paciente idoso deverá ser mais criteriosa, sendo iniciada pela menor dose terapêutica, devido à maior suscetibilidade dos idosos ao comprometimento das funções renal, cardíaca ou hepática, além da possível existência de outros distúrbios e/ou medicamentos concomitantes.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INTERAÇÕES MEDICAMENTOSAS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portadores de doenças cardíacas, particularmente em uso de digitálicos ou na presença de doenças renais, deve-se ter cuidado na administração de Ringer devido à presença de potássio.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Por conter sódio é necessária cautela na administração em pacientes em uso de corticosteroides e corticotropínicos.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da solução de Ringer, devido ao risco de coagulação. A solução de Ringer não deve ser adicionada de medicamentos os quais possibilitem a formação de sais de cálcio precipitados, tais como: soluções contento carbonato, oxalato e fosfato.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Há incompatibilidade desta solução com anfotericina B, bicarbonato de sódio, procainamida e tiobarbiturato. Há ocorrência de hipercalemia quando o cálcio é administrado com diuréticos tiazídicos ou vitamina D. A vitamina D aumenta a absorção gastrointestinal do cálcio e os diuréticos tiazídicos diminuem sua excreção urinária.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CUIDADOS DE ARMAZENAMENTO DO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Solução injetável, límpida, estéril e apirogênica.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POSOLOGIA E MODO DE USAR</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943086" w:rsidRPr="00E30CA1" w:rsidRDefault="00943086" w:rsidP="00A44880">
      <w:pPr>
        <w:spacing w:after="0" w:line="240" w:lineRule="auto"/>
        <w:jc w:val="both"/>
        <w:rPr>
          <w:rFonts w:ascii="Times New Roman" w:hAnsi="Times New Roman"/>
          <w:b/>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B96797" w:rsidP="00B9679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 xml:space="preserve">Remover o protetor de plástico do tubo de saída da solução no fundo da embalagem, </w:t>
      </w:r>
      <w:r w:rsidR="00943086" w:rsidRPr="00E30CA1">
        <w:rPr>
          <w:rFonts w:ascii="Times New Roman" w:hAnsi="Times New Roman"/>
          <w:i/>
          <w:sz w:val="24"/>
          <w:szCs w:val="24"/>
        </w:rPr>
        <w:t>quando presente</w:t>
      </w:r>
      <w:r w:rsidR="00943086" w:rsidRPr="00E30CA1">
        <w:rPr>
          <w:rFonts w:ascii="Times New Roman" w:hAnsi="Times New Roman"/>
          <w:sz w:val="24"/>
          <w:szCs w:val="24"/>
        </w:rPr>
        <w:t>;</w:t>
      </w:r>
    </w:p>
    <w:p w:rsidR="00943086" w:rsidRPr="00E30CA1" w:rsidRDefault="00B96797" w:rsidP="00B9679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Fazer a assepsia da embalagem primária utilizando álcool 70%;</w:t>
      </w:r>
    </w:p>
    <w:p w:rsidR="00943086" w:rsidRPr="00E30CA1" w:rsidRDefault="00B96797" w:rsidP="00B9679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Suspender a embalagem pela alça de sustentação;</w:t>
      </w:r>
    </w:p>
    <w:p w:rsidR="00943086" w:rsidRPr="00E30CA1" w:rsidRDefault="00B96797" w:rsidP="00B9679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Conectar o equipo de infusão da solução. Consultar as instruções de uso do equipo;</w:t>
      </w:r>
    </w:p>
    <w:p w:rsidR="00943086" w:rsidRPr="00E30CA1" w:rsidRDefault="00B96797" w:rsidP="00B96797">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Administrar a solução, por gotejamento contínuo, conforme prescrição médica.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943086" w:rsidRPr="00E30CA1" w:rsidRDefault="00943086" w:rsidP="00A44880">
      <w:pPr>
        <w:spacing w:after="0" w:line="240" w:lineRule="auto"/>
        <w:ind w:firstLine="708"/>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943086" w:rsidRPr="00E30CA1" w:rsidRDefault="00943086" w:rsidP="00A44880">
      <w:pPr>
        <w:spacing w:after="0" w:line="240" w:lineRule="auto"/>
        <w:ind w:firstLine="708"/>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Preparar o sítio de injeção fazendo sua assepsia;</w:t>
      </w: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943086" w:rsidRPr="00E30CA1" w:rsidRDefault="00CC2D7A" w:rsidP="00CC2D7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943086" w:rsidRPr="00E30CA1">
        <w:rPr>
          <w:rFonts w:ascii="Times New Roman" w:hAnsi="Times New Roman"/>
          <w:sz w:val="24"/>
          <w:szCs w:val="24"/>
        </w:rPr>
        <w:t>Misturar o medicamento completamente na solução parenteral.</w:t>
      </w:r>
    </w:p>
    <w:p w:rsidR="00943086" w:rsidRPr="00E30CA1" w:rsidRDefault="00CC2D7A" w:rsidP="00CC2D7A">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943086" w:rsidRPr="00E30CA1">
        <w:rPr>
          <w:rFonts w:ascii="Times New Roman" w:hAnsi="Times New Roman"/>
          <w:sz w:val="24"/>
          <w:szCs w:val="24"/>
        </w:rPr>
        <w:t>Pós liofilizados devem ser reconstituídos/suspendidos no diluente estéril e apirogênico adequado antes de ser adicionados à solução parenteral.</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Fechar a pinça do equipo de infusão;</w:t>
      </w: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Preparar o sítio próprio para administração de medicamentos, fazendo sua assepsia;</w:t>
      </w: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Utilizar seringa com agulha estéril para perfurar o sítio e adicionar o medicamento na solução parenteral;</w:t>
      </w: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Misturar o medicamento completamente na solução parenteral;</w:t>
      </w:r>
    </w:p>
    <w:p w:rsidR="00943086" w:rsidRPr="00E30CA1" w:rsidRDefault="00CC2D7A" w:rsidP="00CC2D7A">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Prosseguir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 obedecer à prescrição, precedida de criteriosa avaliação, pelo farmacêutico, da compatibilidade físico-química e da interação medicamentosa que possam ocorrer entre os seus componentes.</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 administração da Solução de Ringer deve ser baseada na manutenção ou reposição calculadas de acordo com a necessidade de cada paciente.</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REAÇÕES ADVERSAS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reações adversas podem ocorrer devido à solução ou à técnica de administração e incluem resposta febril, infecção no ponto de injeção, trombose venosa ou flebite irradiando-se a partir do ponto de injeção, extravasamento e hipervolemia. Se ocorrer reação adversa, suspender a infusão, avaliar o paciente, aplicar terapêutica corretiva apropriada e guardar o restante da solução para posterior investigação, se necessário.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Hipernatremia, por ser associada a edema e exacerbação da insuficiência cardíaca congestiva, devido à retenção de água, resultando em aumento do volume do fluido extracelular.</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w:t>
      </w:r>
      <w:r w:rsidR="00A44880" w:rsidRPr="00E30CA1">
        <w:rPr>
          <w:rFonts w:ascii="Times New Roman" w:hAnsi="Times New Roman"/>
          <w:sz w:val="24"/>
          <w:szCs w:val="24"/>
        </w:rPr>
        <w:t>Sanitária</w:t>
      </w:r>
      <w:r w:rsidRPr="00E30CA1">
        <w:rPr>
          <w:rFonts w:ascii="Times New Roman" w:hAnsi="Times New Roman"/>
          <w:sz w:val="24"/>
          <w:szCs w:val="24"/>
        </w:rPr>
        <w:t xml:space="preserve"> - NOTIVISA, disponível em </w:t>
      </w:r>
      <w:hyperlink r:id="rId12"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SUPERDOSE</w:t>
      </w:r>
    </w:p>
    <w:p w:rsidR="00943086" w:rsidRPr="00E30CA1" w:rsidRDefault="00943086" w:rsidP="00A44880">
      <w:pPr>
        <w:shd w:val="clear" w:color="auto" w:fill="FFFFFF"/>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em doses elevadas pode causar sintomas de desconforto tais como: náusea, vômito, dor abdominal e diarreia, cefaleia, sonolência e arritmias.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A infusão de grandes volumes da solução de Ringer pode causar hipervolemia, resultando em diluições eletrolíticas do plasma, hiperidratação, indução da acidose metabólica e edemas pulmonares. Nestes casos a infusão deve ser interrompida e a terapia de apoio deve ser instalada.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943086" w:rsidRPr="00E30CA1" w:rsidRDefault="00943086" w:rsidP="00A44880">
      <w:pPr>
        <w:spacing w:after="0" w:line="240" w:lineRule="auto"/>
        <w:rPr>
          <w:rFonts w:ascii="Times New Roman" w:hAnsi="Times New Roman"/>
          <w:b/>
          <w:sz w:val="24"/>
          <w:szCs w:val="24"/>
        </w:rPr>
      </w:pPr>
    </w:p>
    <w:p w:rsidR="002E304F" w:rsidRPr="00E30CA1" w:rsidRDefault="002E304F" w:rsidP="00A44880">
      <w:pPr>
        <w:spacing w:after="0" w:line="240" w:lineRule="auto"/>
        <w:rPr>
          <w:rFonts w:ascii="Times New Roman" w:hAnsi="Times New Roman"/>
          <w:b/>
          <w:sz w:val="24"/>
          <w:szCs w:val="24"/>
        </w:rPr>
      </w:pPr>
      <w:r w:rsidRPr="00E30CA1">
        <w:rPr>
          <w:rFonts w:ascii="Times New Roman" w:hAnsi="Times New Roman"/>
          <w:b/>
          <w:sz w:val="24"/>
          <w:szCs w:val="24"/>
        </w:rPr>
        <w:t>DIZERES LEGAIS</w:t>
      </w:r>
    </w:p>
    <w:p w:rsidR="002E304F" w:rsidRPr="00E30CA1" w:rsidRDefault="002E304F"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943086" w:rsidRPr="00E30CA1" w:rsidRDefault="00943086" w:rsidP="00A44880">
      <w:pPr>
        <w:spacing w:after="0" w:line="240" w:lineRule="auto"/>
        <w:rPr>
          <w:rFonts w:ascii="Times New Roman" w:hAnsi="Times New Roman"/>
          <w:b/>
          <w:sz w:val="24"/>
          <w:szCs w:val="24"/>
        </w:rPr>
      </w:pPr>
    </w:p>
    <w:p w:rsidR="00943086"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361950" cy="361950"/>
            <wp:effectExtent l="0" t="0" r="0" b="0"/>
            <wp:docPr id="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u w:val="single"/>
        </w:rPr>
      </w:pPr>
      <w:r w:rsidRPr="00E30CA1">
        <w:rPr>
          <w:rFonts w:ascii="Times New Roman" w:hAnsi="Times New Roman"/>
          <w:b/>
          <w:sz w:val="24"/>
          <w:szCs w:val="24"/>
          <w:u w:val="single"/>
        </w:rPr>
        <w:t>SOLUÇÃO DE RINGER COM LACTATO</w:t>
      </w:r>
    </w:p>
    <w:p w:rsidR="00943086" w:rsidRPr="00E30CA1" w:rsidRDefault="00943086" w:rsidP="00A44880">
      <w:pPr>
        <w:autoSpaceDE w:val="0"/>
        <w:autoSpaceDN w:val="0"/>
        <w:adjustRightInd w:val="0"/>
        <w:spacing w:after="0" w:line="240" w:lineRule="auto"/>
        <w:jc w:val="both"/>
        <w:rPr>
          <w:rFonts w:ascii="Times New Roman" w:hAnsi="Times New Roman"/>
          <w:sz w:val="24"/>
          <w:szCs w:val="24"/>
        </w:rPr>
      </w:pPr>
    </w:p>
    <w:p w:rsidR="00943086" w:rsidRPr="00E30CA1" w:rsidRDefault="00943086" w:rsidP="00A44880">
      <w:pPr>
        <w:spacing w:after="0" w:line="240" w:lineRule="auto"/>
        <w:rPr>
          <w:rFonts w:ascii="Times New Roman" w:hAnsi="Times New Roman"/>
          <w:b/>
          <w:sz w:val="24"/>
          <w:szCs w:val="24"/>
          <w:u w:val="single"/>
        </w:rPr>
      </w:pPr>
      <w:r w:rsidRPr="00E30CA1">
        <w:rPr>
          <w:rFonts w:ascii="Times New Roman" w:hAnsi="Times New Roman"/>
          <w:b/>
          <w:sz w:val="24"/>
          <w:szCs w:val="24"/>
        </w:rPr>
        <w:t>NOME DO PRODUTO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SOLUÇÃO DE RINGER COM LACTATO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cloreto de sódio + cloreto de potássio +cloreto de cálcio + lactato de sódio</w:t>
      </w:r>
    </w:p>
    <w:p w:rsidR="00943086" w:rsidRPr="00E30CA1" w:rsidRDefault="00943086" w:rsidP="00A44880">
      <w:pPr>
        <w:spacing w:after="0" w:line="240" w:lineRule="auto"/>
        <w:rPr>
          <w:rFonts w:ascii="Times New Roman" w:hAnsi="Times New Roman"/>
          <w:b/>
          <w:sz w:val="24"/>
          <w:szCs w:val="24"/>
          <w:u w:val="single"/>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APRESENTAÇÃO</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Solução injetável, límpida e hipotônica, estéril e apirogênica.</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Apresentações: Frascos, ampolas e bolsas XX mL.</w:t>
      </w:r>
    </w:p>
    <w:p w:rsidR="00943086" w:rsidRPr="00E30CA1" w:rsidRDefault="00943086" w:rsidP="00A44880">
      <w:pPr>
        <w:spacing w:after="0" w:line="240" w:lineRule="auto"/>
        <w:rPr>
          <w:rFonts w:ascii="Times New Roman" w:hAnsi="Times New Roman"/>
          <w:i/>
          <w:sz w:val="24"/>
          <w:szCs w:val="24"/>
        </w:rPr>
      </w:pPr>
      <w:r w:rsidRPr="00E30CA1">
        <w:rPr>
          <w:rFonts w:ascii="Times New Roman" w:hAnsi="Times New Roman"/>
          <w:i/>
          <w:sz w:val="24"/>
          <w:szCs w:val="24"/>
        </w:rPr>
        <w:t>(inserir apenas apresentações comercializadas)</w:t>
      </w:r>
    </w:p>
    <w:p w:rsidR="00943086" w:rsidRPr="00E30CA1" w:rsidRDefault="00943086" w:rsidP="00A44880">
      <w:pPr>
        <w:spacing w:after="0" w:line="240" w:lineRule="auto"/>
        <w:rPr>
          <w:rFonts w:ascii="Times New Roman" w:hAnsi="Times New Roman"/>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INTRAVENOSO E INDIVIDUALIZADO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ADULTO E PEDIÁTRICO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COMPOSIÇÃO:</w:t>
      </w:r>
    </w:p>
    <w:p w:rsidR="00943086" w:rsidRPr="00E30CA1" w:rsidRDefault="00943086" w:rsidP="00A44880">
      <w:pPr>
        <w:spacing w:after="0" w:line="240" w:lineRule="auto"/>
        <w:rPr>
          <w:rFonts w:ascii="Times New Roman" w:hAnsi="Times New Roman"/>
          <w:i/>
          <w:sz w:val="24"/>
          <w:szCs w:val="24"/>
        </w:rPr>
      </w:pPr>
      <w:r w:rsidRPr="00E30CA1">
        <w:rPr>
          <w:rFonts w:ascii="Times New Roman" w:hAnsi="Times New Roman"/>
          <w:i/>
          <w:sz w:val="24"/>
          <w:szCs w:val="24"/>
        </w:rPr>
        <w:t>(Concentrações e conteúdo eletrolítico poderão ser alteradas de acordo com o compendio adotado pelo fabricante.)</w:t>
      </w:r>
    </w:p>
    <w:p w:rsidR="00943086" w:rsidRPr="00E30CA1" w:rsidRDefault="00943086" w:rsidP="00A44880">
      <w:pPr>
        <w:spacing w:after="0" w:line="240" w:lineRule="auto"/>
        <w:rPr>
          <w:rFonts w:ascii="Times New Roman" w:hAnsi="Times New Roman"/>
          <w:sz w:val="24"/>
          <w:szCs w:val="24"/>
        </w:rPr>
      </w:pPr>
      <w:r w:rsidRPr="00E30CA1">
        <w:rPr>
          <w:rFonts w:ascii="Times New Roman" w:hAnsi="Times New Roman"/>
          <w:sz w:val="24"/>
          <w:szCs w:val="24"/>
        </w:rPr>
        <w:t>Cada mL da solução contém:</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sódio - NaCl</w:t>
      </w:r>
      <w:r w:rsidRPr="00E30CA1">
        <w:rPr>
          <w:rFonts w:ascii="Times New Roman" w:hAnsi="Times New Roman"/>
          <w:sz w:val="24"/>
          <w:szCs w:val="24"/>
        </w:rPr>
        <w:tab/>
        <w:t>6,0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potássio - KCl</w:t>
      </w:r>
      <w:r w:rsidRPr="00E30CA1">
        <w:rPr>
          <w:rFonts w:ascii="Times New Roman" w:hAnsi="Times New Roman"/>
          <w:sz w:val="24"/>
          <w:szCs w:val="24"/>
        </w:rPr>
        <w:tab/>
        <w:t>0,27 – 0,4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 de cálcio di</w:t>
      </w:r>
      <w:r w:rsidR="00A44880" w:rsidRPr="00E30CA1">
        <w:rPr>
          <w:rFonts w:ascii="Times New Roman" w:hAnsi="Times New Roman"/>
          <w:sz w:val="24"/>
          <w:szCs w:val="24"/>
        </w:rPr>
        <w:t>-h</w:t>
      </w:r>
      <w:r w:rsidRPr="00E30CA1">
        <w:rPr>
          <w:rFonts w:ascii="Times New Roman" w:hAnsi="Times New Roman"/>
          <w:sz w:val="24"/>
          <w:szCs w:val="24"/>
        </w:rPr>
        <w:t>idratado CaCl</w:t>
      </w:r>
      <w:r w:rsidRPr="00E30CA1">
        <w:rPr>
          <w:rFonts w:ascii="Times New Roman" w:hAnsi="Times New Roman"/>
          <w:sz w:val="24"/>
          <w:szCs w:val="24"/>
          <w:vertAlign w:val="subscript"/>
        </w:rPr>
        <w:t>2</w:t>
      </w:r>
      <w:r w:rsidRPr="00E30CA1">
        <w:rPr>
          <w:rFonts w:ascii="Times New Roman" w:hAnsi="Times New Roman"/>
          <w:sz w:val="24"/>
          <w:szCs w:val="24"/>
        </w:rPr>
        <w:t>.2H</w:t>
      </w:r>
      <w:r w:rsidRPr="00E30CA1">
        <w:rPr>
          <w:rFonts w:ascii="Times New Roman" w:hAnsi="Times New Roman"/>
          <w:sz w:val="24"/>
          <w:szCs w:val="24"/>
          <w:vertAlign w:val="subscript"/>
        </w:rPr>
        <w:t>2</w:t>
      </w:r>
      <w:r w:rsidRPr="00E30CA1">
        <w:rPr>
          <w:rFonts w:ascii="Times New Roman" w:hAnsi="Times New Roman"/>
          <w:sz w:val="24"/>
          <w:szCs w:val="24"/>
        </w:rPr>
        <w:t>O</w:t>
      </w:r>
      <w:r w:rsidRPr="00E30CA1">
        <w:rPr>
          <w:rFonts w:ascii="Times New Roman" w:hAnsi="Times New Roman"/>
          <w:sz w:val="24"/>
          <w:szCs w:val="24"/>
        </w:rPr>
        <w:tab/>
        <w:t>0,18 - 0,29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lactato de sódio C</w:t>
      </w:r>
      <w:r w:rsidRPr="00E30CA1">
        <w:rPr>
          <w:rFonts w:ascii="Times New Roman" w:hAnsi="Times New Roman"/>
          <w:sz w:val="24"/>
          <w:szCs w:val="24"/>
          <w:vertAlign w:val="subscript"/>
        </w:rPr>
        <w:t>3</w:t>
      </w:r>
      <w:r w:rsidRPr="00E30CA1">
        <w:rPr>
          <w:rFonts w:ascii="Times New Roman" w:hAnsi="Times New Roman"/>
          <w:sz w:val="24"/>
          <w:szCs w:val="24"/>
        </w:rPr>
        <w:t>H</w:t>
      </w:r>
      <w:r w:rsidRPr="00E30CA1">
        <w:rPr>
          <w:rFonts w:ascii="Times New Roman" w:hAnsi="Times New Roman"/>
          <w:sz w:val="24"/>
          <w:szCs w:val="24"/>
          <w:vertAlign w:val="subscript"/>
        </w:rPr>
        <w:t>5</w:t>
      </w:r>
      <w:r w:rsidRPr="00E30CA1">
        <w:rPr>
          <w:rFonts w:ascii="Times New Roman" w:hAnsi="Times New Roman"/>
          <w:sz w:val="24"/>
          <w:szCs w:val="24"/>
        </w:rPr>
        <w:t>O</w:t>
      </w:r>
      <w:r w:rsidRPr="00E30CA1">
        <w:rPr>
          <w:rFonts w:ascii="Times New Roman" w:hAnsi="Times New Roman"/>
          <w:sz w:val="24"/>
          <w:szCs w:val="24"/>
          <w:vertAlign w:val="subscript"/>
        </w:rPr>
        <w:t>3</w:t>
      </w:r>
      <w:r w:rsidRPr="00E30CA1">
        <w:rPr>
          <w:rFonts w:ascii="Times New Roman" w:hAnsi="Times New Roman"/>
          <w:sz w:val="24"/>
          <w:szCs w:val="24"/>
        </w:rPr>
        <w:t>Na</w:t>
      </w:r>
      <w:r w:rsidRPr="00E30CA1">
        <w:rPr>
          <w:rFonts w:ascii="Times New Roman" w:hAnsi="Times New Roman"/>
          <w:sz w:val="24"/>
          <w:szCs w:val="24"/>
        </w:rPr>
        <w:tab/>
        <w:t>2,3 – 3,3 mg</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água para injeção q.s.p.</w:t>
      </w:r>
      <w:r w:rsidRPr="00E30CA1">
        <w:rPr>
          <w:rFonts w:ascii="Times New Roman" w:hAnsi="Times New Roman"/>
          <w:sz w:val="24"/>
          <w:szCs w:val="24"/>
        </w:rPr>
        <w:tab/>
        <w:t>1 mL</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Conteúdo Eletrolítico:</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Sódio</w:t>
      </w:r>
      <w:r w:rsidRPr="00E30CA1">
        <w:rPr>
          <w:rFonts w:ascii="Times New Roman" w:hAnsi="Times New Roman"/>
          <w:sz w:val="24"/>
          <w:szCs w:val="24"/>
        </w:rPr>
        <w:tab/>
        <w:t>117,39 – 139,13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Potássio</w:t>
      </w:r>
      <w:r w:rsidRPr="00E30CA1">
        <w:rPr>
          <w:rFonts w:ascii="Times New Roman" w:hAnsi="Times New Roman"/>
          <w:sz w:val="24"/>
          <w:szCs w:val="24"/>
        </w:rPr>
        <w:tab/>
        <w:t>3,63 – 5,62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Cálcio</w:t>
      </w:r>
      <w:r w:rsidRPr="00E30CA1">
        <w:rPr>
          <w:rFonts w:ascii="Times New Roman" w:hAnsi="Times New Roman"/>
          <w:sz w:val="24"/>
          <w:szCs w:val="24"/>
        </w:rPr>
        <w:tab/>
        <w:t>2,45 – 3,94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Cloreto</w:t>
      </w:r>
      <w:r w:rsidRPr="00E30CA1">
        <w:rPr>
          <w:rFonts w:ascii="Times New Roman" w:hAnsi="Times New Roman"/>
          <w:sz w:val="24"/>
          <w:szCs w:val="24"/>
        </w:rPr>
        <w:tab/>
        <w:t>103,8 - 118,47 mEq/L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Lactato</w:t>
      </w:r>
      <w:r w:rsidRPr="00E30CA1">
        <w:rPr>
          <w:rFonts w:ascii="Times New Roman" w:hAnsi="Times New Roman"/>
          <w:sz w:val="24"/>
          <w:szCs w:val="24"/>
        </w:rPr>
        <w:tab/>
        <w:t>25,55 – 31,11 mEq/L</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OSMOLARIDADE:</w:t>
      </w:r>
      <w:r w:rsidRPr="00E30CA1">
        <w:rPr>
          <w:rFonts w:ascii="Times New Roman" w:hAnsi="Times New Roman"/>
          <w:sz w:val="24"/>
          <w:szCs w:val="24"/>
        </w:rPr>
        <w:tab/>
        <w:t>273 mOsmol/L</w:t>
      </w:r>
    </w:p>
    <w:p w:rsidR="00943086" w:rsidRPr="00E30CA1" w:rsidRDefault="00943086" w:rsidP="00A44880">
      <w:pPr>
        <w:tabs>
          <w:tab w:val="left" w:leader="dot" w:pos="6237"/>
        </w:tabs>
        <w:spacing w:after="0" w:line="240" w:lineRule="auto"/>
        <w:rPr>
          <w:rFonts w:ascii="Times New Roman" w:hAnsi="Times New Roman"/>
          <w:sz w:val="24"/>
          <w:szCs w:val="24"/>
        </w:rPr>
      </w:pPr>
      <w:r w:rsidRPr="00E30CA1">
        <w:rPr>
          <w:rFonts w:ascii="Times New Roman" w:hAnsi="Times New Roman"/>
          <w:sz w:val="24"/>
          <w:szCs w:val="24"/>
        </w:rPr>
        <w:t>pH</w:t>
      </w:r>
      <w:r w:rsidRPr="00E30CA1">
        <w:rPr>
          <w:rFonts w:ascii="Times New Roman" w:hAnsi="Times New Roman"/>
          <w:sz w:val="24"/>
          <w:szCs w:val="24"/>
        </w:rPr>
        <w:tab/>
        <w:t>6,0 - 7,5</w:t>
      </w:r>
    </w:p>
    <w:p w:rsidR="00943086" w:rsidRPr="00E30CA1" w:rsidRDefault="00943086" w:rsidP="00A44880">
      <w:pPr>
        <w:tabs>
          <w:tab w:val="left" w:leader="dot" w:pos="6237"/>
        </w:tabs>
        <w:spacing w:after="0" w:line="240" w:lineRule="auto"/>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i/>
          <w:sz w:val="24"/>
          <w:szCs w:val="24"/>
        </w:rPr>
      </w:pPr>
      <w:r w:rsidRPr="00E30CA1">
        <w:rPr>
          <w:rFonts w:ascii="Times New Roman" w:hAnsi="Times New Roman"/>
          <w:b/>
          <w:sz w:val="24"/>
          <w:szCs w:val="24"/>
        </w:rPr>
        <w:t>INFORMAÇÕES AO PACIENTE</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PARA QUE ESTE MEDICAMENTO É INDICADO?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Indicado para reidratação e restabelecimento do equilíbrio hidroeletrolítico, quando há perda de líquidos e dos íons cloreto, sódio, potássio e cálcio, e para prevenção e tratamento da acidose metabólica.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COMO ESTE MEDICAMENTO FUNCIONA?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é composta de cloreto de sódio, cloreto de cálcio, cloreto de potássio e lactato de sódio, diluídos em água para injeção. Exceto pela presença de lactato e pela ausência de bicarbonato, a composição dessa solução aproxima-se muito da composição dos líquidos extracelulares.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Deste modo, a solução Ringer com Lactato pode ser utilizada para reposição de líquido e íons em situações em que essas perdas acontecem, como também a proporcionar o aumento ligeiro do teor alcalino em líquidos extracelulares, agindo nos casos em que há um desvio do equilíbrio ácido-básico no sentido da acidose.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Nas situações em que são necessários grandes volumes de solução fisiológica, é vantajosa administração da solução de Ringer com Lactato com relação a outras soluções de reposição, a fim de evitar uma possível acidose.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QUANDO NÃO DEVO USAR ESTE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solução de Ringer com lactato é contra indicada para pacientes com acidose láctica (redução do pH com produção de ácido lático), alcalose metabólica (aumento do pH), hipernatremia (excesso de sódio no sangue), hipercalcemia (excesso de cálcio no sangue), hiperpotassemia (excesso de potássio no sangue), hipercloremia (excesso de </w:t>
      </w:r>
      <w:r w:rsidR="00A44880" w:rsidRPr="00E30CA1">
        <w:rPr>
          <w:rFonts w:ascii="Times New Roman" w:hAnsi="Times New Roman"/>
          <w:sz w:val="24"/>
          <w:szCs w:val="24"/>
        </w:rPr>
        <w:t>cloro</w:t>
      </w:r>
      <w:r w:rsidRPr="00E30CA1">
        <w:rPr>
          <w:rFonts w:ascii="Times New Roman" w:hAnsi="Times New Roman"/>
          <w:sz w:val="24"/>
          <w:szCs w:val="24"/>
        </w:rPr>
        <w:t xml:space="preserve"> no sangue) e lesão dos hepatócitos (células do </w:t>
      </w:r>
      <w:r w:rsidR="00A44880" w:rsidRPr="00E30CA1">
        <w:rPr>
          <w:rFonts w:ascii="Times New Roman" w:hAnsi="Times New Roman"/>
          <w:sz w:val="24"/>
          <w:szCs w:val="24"/>
        </w:rPr>
        <w:t>fígado</w:t>
      </w:r>
      <w:r w:rsidRPr="00E30CA1">
        <w:rPr>
          <w:rFonts w:ascii="Times New Roman" w:hAnsi="Times New Roman"/>
          <w:sz w:val="24"/>
          <w:szCs w:val="24"/>
        </w:rPr>
        <w:t>) com anormalidade do metabolismo de lactato e pacientes com insuficiência renal (falência dos rins) e ou cardíaca (falência do coração).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4. O QUE DEVO SABER ANTES DE USAR ESTE MEDICAMENTO?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devido ao risco de coagulação. Nem mesmo com medicamentos os quais haja a possibilidade de formação de sais de cálcio precipitados.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não deve ser adicionada a soluções contendo carbonato, oxalato ou fosfato, pois possibilita a formação e precipitação de sais de cálcio.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potássio devem ser utilizadas com grande cuidado em pacientes com insuficiência renal severa (falência dos rins), insuficiência cardíaca congestiva (falência cardíaca) e em condições nas quais retenção de potássio esteja presente.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intravenosa dessa solução Ringer com Lactato pode causar sobrecarga de fluidos e/ou solutos, resultando na hiper-hidratação, estados congestivos ou edema pulmonar.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terapia com potássio, cálcio e sódio deve ser monitorada por eletrocardiogramas, especialmente em pacientes que fazem uso de digitálicos, corticosteroides ou corticotropina.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Para minimizar o risco de possíveis incompatibilidades da mistura da Solução de Ringer com Lactato não deve ser administrado na presença de turbidez ou precipitação imediatamente após a mistura, antes e durante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As soluções de Ringer com Lactato devem ser dadas a mulheres grávidas somente se claramente necessário.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 idosos e em outros grupos de risco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em crianças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segurança e a efetividade em crianças estão baseadas na similaridade da resposta clínica entre adultos e crianças. Em recém-nascidos e em crianças pequenas o volume de fluido pode afetar o balanço hidroeletrolítico, especialmente nos recém-nascidos prematuros, cuja função dos rins pode estar imatura e cuja habilidade de excretar cargas do líquido e do soluto pode estar limitada.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geriátrico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Nos estudos clínicos com injeção de Ringer não foi incluído número suficiente de pessoas com mais de 65 anos que permita determinar diferenças entre as respostas de jovens e idosos. No geral, a seleção da dose para um paciente idoso deverá ser mais criteriosa, sendo iniciada pela menor dose terapêutica, devido à maior suscetibilidade dos idosos ao comprometimento das funções renal, cardíaca (do coração) ou hepática (do fígado), além da possível existência de outros distúrbios e/ou medicamentos concomitantes.</w:t>
      </w:r>
    </w:p>
    <w:p w:rsidR="00943086" w:rsidRPr="00E30CA1" w:rsidRDefault="00943086" w:rsidP="00A44880">
      <w:pPr>
        <w:autoSpaceDE w:val="0"/>
        <w:autoSpaceDN w:val="0"/>
        <w:adjustRightInd w:val="0"/>
        <w:spacing w:after="0" w:line="240" w:lineRule="auto"/>
        <w:jc w:val="both"/>
        <w:rPr>
          <w:rFonts w:ascii="Times New Roman" w:hAnsi="Times New Roman"/>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rPr>
      </w:pPr>
      <w:r w:rsidRPr="00E30CA1">
        <w:rPr>
          <w:rFonts w:ascii="Times New Roman" w:hAnsi="Times New Roman"/>
          <w:b/>
          <w:sz w:val="24"/>
          <w:szCs w:val="24"/>
        </w:rPr>
        <w:t xml:space="preserve">Interações medicamentosas </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portadores de doenças cardíacas (problemas de coração), particularmente em uso de digitálicos ou na presença de doenças renais, deve-se ter cuidado na administração de Ringer devido à presença de potássio.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Por conter sódio é necessária cautela na administração em pacientes em uso de corticosteroides e corticotropínicos.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íons de cálcio não devem ser administradas simultaneamente no mesmo local da infusão sanguínea da solução de Ringer, devido ao risco de coagulação. A solução de Ringer não deve ser adicionada de medicamentos os quais possibilitem a formação de sais de cálcio precipitados, tais como: soluções contento carbonato, oxalato e fosfato.</w:t>
      </w: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rPr>
      </w:pPr>
      <w:r w:rsidRPr="00E30CA1">
        <w:rPr>
          <w:rFonts w:ascii="Times New Roman" w:hAnsi="Times New Roman"/>
          <w:b/>
          <w:sz w:val="24"/>
          <w:szCs w:val="24"/>
        </w:rPr>
        <w:t xml:space="preserve">Informe ao seu médico ou cirurgião-dentista se você está fazendo uso de algum outro medicamento. </w:t>
      </w: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sem o conhecimento do seu médico. Pode ser perigoso para a sua saúde.</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ONDE, COMO E POR QUANTO TEMPO POSSO GUARDAR ESTE MEDICAMENTO?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Aspecto: solução injetável, límpida, estéril e apirogênica.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 xml:space="preserve">Antes de usar, observe o aspecto do medicamento. Caso ele esteja no prazo de validade e você observe alguma mudança no aspecto, consulte o farmacêutico para saber se poderá utilizá-lo. </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COMO DEVO USAR ESTE MEDICAMENTO?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943086" w:rsidRPr="00E30CA1" w:rsidRDefault="00943086" w:rsidP="00A44880">
      <w:pPr>
        <w:spacing w:after="0" w:line="240" w:lineRule="auto"/>
        <w:jc w:val="both"/>
        <w:rPr>
          <w:rFonts w:ascii="Times New Roman" w:hAnsi="Times New Roman"/>
          <w:b/>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 xml:space="preserve">Remover o protetor de plástico do tubo de saída da solução no fundo da embalagem, </w:t>
      </w:r>
      <w:r w:rsidR="00943086" w:rsidRPr="00E30CA1">
        <w:rPr>
          <w:rFonts w:ascii="Times New Roman" w:hAnsi="Times New Roman"/>
          <w:i/>
          <w:sz w:val="24"/>
          <w:szCs w:val="24"/>
        </w:rPr>
        <w:t>quando presente</w:t>
      </w:r>
      <w:r w:rsidR="00943086" w:rsidRPr="00E30CA1">
        <w:rPr>
          <w:rFonts w:ascii="Times New Roman" w:hAnsi="Times New Roman"/>
          <w:sz w:val="24"/>
          <w:szCs w:val="24"/>
        </w:rPr>
        <w:t>;</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Fazer a assepsia da embalagem primária utilizando álcool 70%;</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Suspender a embalagem pela alça de sustentação;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Conectar o equipo de infusão da solução. Consultar as instruções de uso do equipo;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Administrar a solução, por gotejamento contínuo, conforme prescrição médica.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943086" w:rsidRPr="00E30CA1" w:rsidRDefault="00943086" w:rsidP="00A44880">
      <w:pPr>
        <w:spacing w:after="0" w:line="240" w:lineRule="auto"/>
        <w:ind w:firstLine="708"/>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943086" w:rsidRPr="00E30CA1" w:rsidRDefault="00943086" w:rsidP="00A44880">
      <w:pPr>
        <w:spacing w:after="0" w:line="240" w:lineRule="auto"/>
        <w:ind w:firstLine="708"/>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Preparar o sítio de injeção fazendo sua assepsia;</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943086" w:rsidRPr="00E30CA1" w:rsidRDefault="005D054B" w:rsidP="005D054B">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943086" w:rsidRPr="00E30CA1">
        <w:rPr>
          <w:rFonts w:ascii="Times New Roman" w:hAnsi="Times New Roman"/>
          <w:sz w:val="24"/>
          <w:szCs w:val="24"/>
        </w:rPr>
        <w:t>Misturar o medicamento completamente na solução parenteral.</w:t>
      </w:r>
    </w:p>
    <w:p w:rsidR="00943086" w:rsidRPr="00E30CA1" w:rsidRDefault="005D054B" w:rsidP="005D054B">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943086" w:rsidRPr="00E30CA1">
        <w:rPr>
          <w:rFonts w:ascii="Times New Roman" w:hAnsi="Times New Roman"/>
          <w:sz w:val="24"/>
          <w:szCs w:val="24"/>
        </w:rPr>
        <w:t>Pós liofilizados devem ser reconstituídos/suspendidos no diluente estéril e apirogênico adequado antes de ser adicionados à solução parenteral.</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Fechar a pinça do equipo de infusão;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Preparar o sítio próprio para administração de medicamentos, fazendo sua assepsia;</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Utilizar seringa com agulha estéril para perfurar o sítio e adicionar o medicamento na solução parenteral;</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Misturar o medicamento completamente na solução parenteral;</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Prosseguir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da Solução de Ringer com Lactato deve ser baseada na manutenção ou reposição, calculadas de acordo com a necessidade de cada paciente.</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Siga a orientação de seu médico, respeitando sempre os horários, as doses e a duração do tratamento. Não interrompa o tratamento sem o conhecimento do seu médico.</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O QUE DEVO FAZER QUANDO EU ME ESQUECER DE USAR ESTE MEDICAMENTO?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A utilização deste medicamento ocorrerá em ambiente hospitalar, orientado e executado por profissionais especializados e não dependerá da conduta do paciente. </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dúvidas, procure orientação do farmacêutico ou de seu médico, ou cirurgião-dentista.</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QUAIS OS MALES QUE ESTE MEDICAMENTO PODE CAUSAR?</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reações adversas podem ocorrer devido à solução ou à técnica de administração e incluem febre, infecção no ponto de injeção, trombose venosa ou inflamação irradiando-se a partir do ponto de injeção, extravasamento e hipervolemia. Se ocorrer reação adversa, suspender a infusão, avaliar o paciente, tratar conforme necessário e guardar o restante da solução para posterior investigação, se necessário.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Por conter íons lactato deve ser administrado com cautela, pois infusão excessiva pode provocar alcalose metabólica.</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Hipernatremia (excesso de sódio no sangue), por ser associada a edema (inchaço) e exacerbação da insuficiência cardíaca congestiva (problemas do coração), devido à retenção de água, resultando em aumento do volume do fluido extracelular.</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Informe ao seu médico, cirurgião-dentista ou farmacêutico o aparecimento de reações indesejáveis pelo uso do medicamento. Informe também à empresa através de seu serviço de atendimento.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O QUE FAZER SE ALGUÉM USAR UMA QUANTIDADE MAIOR DO QUE É INDICADA DESTE MEDICAMENTO?</w:t>
      </w:r>
    </w:p>
    <w:p w:rsidR="00943086" w:rsidRPr="00E30CA1" w:rsidRDefault="00943086" w:rsidP="00A44880">
      <w:pPr>
        <w:shd w:val="clear" w:color="auto" w:fill="FFFFFF"/>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em doses elevadas pode causar sintomas de desconforto tais como: náusea, vômito, dor abdominal e diarreia, cefaleia, sonolência e arritmias.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infusão de grandes volumes da solução de Ringer com Lactato pode causar hipervolemia, resultando em diluições eletrolíticas do plasma, hiper-hidratação, indução da acidose metabólica e edemas pulmonares. Nestes casos, a infusão deve ser interrompida e a terapia de apoio deve ser instalada.</w:t>
      </w:r>
    </w:p>
    <w:p w:rsidR="002E304F" w:rsidRPr="00E30CA1" w:rsidRDefault="002E304F"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uso de grande quantidade deste medicamento, procure rapidamente socorro médico e leve a embalagem ou bula do medicamento, se possível. Ligue para 0800 722 6001, se você precisar de mais orientações.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INFORMAÇÕES TÉCNICAS AOS PROFISSIONAIS DE SAÚDE</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1. INDICAÇÕES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Reidratação e restabelecimento do equilíbrio hidroeletrolítico, quando há perda de líquidos e de íons cloreto, sódio, potássio e cálcio. Profilaxia e tratamento da acidose metabólica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2. CARACTERÍSTICAS FARMACOLÓGICAS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é composta de cloreto de sódio, cloreto de cálcio, cloreto de potássio e lactato de sódio, diluídos em água para injeção. Exceto pela presença de lactato e pela ausência de bicarbonato, a composição dessa solução aproxima-se estreitamente daquela dos líquidos extracelulares.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função do lactato é proporcionar ligeiro aumento do teor alcalino, o que ocorre após a sua metabolização a bicarbonato. Em pessoas com atividade oxidativa celular normal é necessário um período de 1 - 2 horas após o início da infusão para que este efeito seja satisfatório.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Desse modo, a solução Ringer com Lactato está destinada à reposição de líquido e eletrólitos em situações em que essas perdas se fazem presentes, como também a proporcionar o aumento ligeiro do teor alcalino em líquidos extracelulares, agindo nos casos em que há um desvio do equilíbrio ácido-básico no sentido da acidose.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Nas situações em que são necessários grandes volumes de solução fisiológica, é vantajosa administração da solução de Ringer com Lactato com relação a outras soluções de reposição, a fim de evitar uma possível acidose.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sódio atua no controle da distribuição de água, no balanço hídrico e na pressão osmótica dos fluidos corporais, e associado ao cloreto e bicarbonato atua na regulação do equilíbrio ácido-base.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potássio é crítico na regulação da condução nervosa e contração muscular, particularmente no coração.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cloreto segue o metabolismo do sódio e alterações na sua concentração provocam mudanças no balanço ácido-base do corpo.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cálcio é essencial no mecanismo de coagulação sanguínea, na função cardíaca normal e na regulação da irritabilidade neuromuscular.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O excesso de sódio, potássio e cálcio é excretado principalmente pelos rins.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3. CONTRAINDICAÇÕES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é contra indicada para pacientes com acidose láctica, alcalose metabólica, hipernatremia, hipercalcemia, hiperpotassemia (hipercalemia), hipercloremia e lesão dos hepatócitos com anormalidade do metabolismo de lactato e pacientes com insuficiência renal e ou cardíaca.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4. ADVERTÊNCIAS E PRECAUÇÕES</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xml:space="preserve">Soluções contendo íons de cálcio não devem ser administradas simultaneamente no mesmo local da infusão </w:t>
      </w:r>
      <w:r w:rsidR="00A44880" w:rsidRPr="00E30CA1">
        <w:rPr>
          <w:rFonts w:ascii="Times New Roman" w:hAnsi="Times New Roman"/>
          <w:sz w:val="24"/>
          <w:szCs w:val="24"/>
        </w:rPr>
        <w:t>sanguínea</w:t>
      </w:r>
      <w:r w:rsidRPr="00E30CA1">
        <w:rPr>
          <w:rFonts w:ascii="Times New Roman" w:hAnsi="Times New Roman"/>
          <w:sz w:val="24"/>
          <w:szCs w:val="24"/>
        </w:rPr>
        <w:t xml:space="preserve"> devido ao risco de coagulação. Nem mesmo com medicamentos os quais haja a possibilidade de formação de sais de cálcio precipitados.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não deve ser adicionada a soluções contendo carbonato, oxalato ou fosfato, pois possibilita a formação e precipitação de sais de cálcio.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Soluções contendo potássio devem ser utilizadas com grande cuidado em pacientes com insuficiência renal severa, insuficiência cardíaca congestiva e em condições nas quais retenção de potássio esteja presente.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intravenosa dessa solução Ringer com Lactato pode causar sobrecarga de fluidos e/ou solutos, resultando na hiper-hidratação, estados congestivos ou edema pulmonar.</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terapia com potássio, cálcio e sódio deve ser monitorada por eletrocardiogramas. Especialmente em pacientes que fazem uso de digitálicos, corticosteroides ou corticotropina.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Para minimizar o risco de possíveis incompatibilidades da mistura da Solução de Ringer com Lactato não deve ser administrado na presença de turbidez ou precipitação imediatamente após a mistura, antes e durante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Gravidez: categoria C. Não foram efetuados estudos de reprodução animal com solução de Ringer com Lactato. Também não se sabe se a solução de Ringer com Lactato pode causar dano ao feto quando administrada a uma mulher grávida. Administrar somente se claramente necessário.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ESTE MEDICAMENTO NÃO DEVE SER UTILIZADO POR MULHERES GRÁVIDAS SEM ORIENTAÇÃO MÉDICA OU DO CIRURGIÃO DENTISTA.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 geriátrico e em outros grupos de risco</w:t>
      </w: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pediátrico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segurança e a efetividade na população pediátrica estão baseadas na similaridade da resposta clínica entre adultos e crianças. Em neonatos e em crianças pequenas, o volume de fluido pode afetar o balanço hidroeletrolítico, especialmente nos neonatos prematuros, cuja função renal pode estar imatura e cuja habilidade de excretar cargas do líquido e do soluto pode estar limitada.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Uso geriátrico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Nos estudos clínicos com injeção de Ringer com Lactato não foi incluído número suficiente de pessoas com mais de 65 anos que permita determinar diferenças entre as respostas de jovens e idosos. No geral, a seleção da dose para um paciente idoso deverá ser mais criteriosa, sendo iniciada pela menor dose terapêutica, devido à maior suscetibilidade dos idosos ao comprometimento das funções renal, cardíaca ou hepática, além da possível existência de outros distúrbios e/ou medicamentos concomitantes.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5. INTERAÇÕES MEDICAMENTOSAS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Em pacientes portadores de doenças cardíacas, particularmente em uso de digitálicos ou na presença de doenças renais, deve-se ter cuidado na administração de Ringer com Lactato devido à presença de potássio.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Por conter sódio, é necessária cautela na administração em pacientes em uso de corticosteroides e corticotropínicos.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sz w:val="24"/>
          <w:szCs w:val="24"/>
        </w:rPr>
        <w:t>Soluções contendo íons de cálcio não devem ser administradas simultaneamente no mesmo local da infusão sanguínea da solução de Ringer com Lactato, devido ao risco de coagulação. A solução de Ringer com Lactato não deve ser adicionada de medicamentos os quais possibilitem a formação de sais de cálcio precipitados, tais como: soluções contendo carbonato, oxalato e fosfato.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6. CUIDADOS DE ARMAZENAMENTO DO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O produto deve ser armazenado em temperatura ambiente (15ºC a 30ºC).</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Prazo de validade: XX meses após a data de fabricação.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Número de lote e datas de fabricação e validade: vide embalagem</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use medicamento com o prazo de validade vencido. Guarde-o em sua embalagem original.</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Não armazenar as soluções parenterais adicionadas de medicamentos.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Solução incolor, límpida, estéril e apirogênica.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Antes de usar, observe o aspecto do medicamento.</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Todo medicamento deve ser mantido fora do alcance das crianças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7. POSOLOGIA E MODO DE USAR</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somente deve ter uso intravenoso e individualizado.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dosagem deve ser determinada por um médico e é dependente da idade, do peso, das condições clínicas do paciente, do medicamento diluído em solução e das determinações em laboratório.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Antes de serem administradas, as soluções parenterais devem ser inspecionadas visualmente para se observar a presença de partículas, turvação na solução, fissuras e quaisquer violações na embalagem primária.</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Apenas para Soluções Parenterais de Grande Volume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é acondicionada em bolsas, frascos e/ou ampolas em</w:t>
      </w:r>
      <w:r w:rsidRPr="00E30CA1">
        <w:rPr>
          <w:rFonts w:ascii="Times New Roman" w:hAnsi="Times New Roman"/>
          <w:b/>
          <w:sz w:val="24"/>
          <w:szCs w:val="24"/>
        </w:rPr>
        <w:t xml:space="preserve"> SISTEMA FECHADO </w:t>
      </w:r>
      <w:r w:rsidRPr="00E30CA1">
        <w:rPr>
          <w:rFonts w:ascii="Times New Roman" w:hAnsi="Times New Roman"/>
          <w:sz w:val="24"/>
          <w:szCs w:val="24"/>
        </w:rPr>
        <w:t>para administração intravenosa usando equipo estéril.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b/>
          <w:sz w:val="24"/>
          <w:szCs w:val="24"/>
        </w:rPr>
        <w:t>Atenção: não usar embalagens primárias em conexões em série</w:t>
      </w:r>
      <w:r w:rsidRPr="00E30CA1">
        <w:rPr>
          <w:rFonts w:ascii="Times New Roman" w:hAnsi="Times New Roman"/>
          <w:sz w:val="24"/>
          <w:szCs w:val="24"/>
        </w:rPr>
        <w:t xml:space="preserve">. </w:t>
      </w:r>
      <w:r w:rsidRPr="00E30CA1">
        <w:rPr>
          <w:rFonts w:ascii="Times New Roman" w:hAnsi="Times New Roman"/>
          <w:b/>
          <w:sz w:val="24"/>
          <w:szCs w:val="24"/>
        </w:rPr>
        <w:t>Tal procedimento pode causar embolia gasosa devido ao ar residual aspirado da primeira embalagem antes que a administração de fluido da segunda embalagem seja completada.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NÃO PERFURAR A EMBALAGEM, POIS HÁ COMPROMETIMENTO DA ESTERILIDADE DO PRODUTO E RISCO DE CONTAMINAÇÃO.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abrir:</w:t>
      </w:r>
    </w:p>
    <w:p w:rsidR="00943086" w:rsidRPr="00E30CA1" w:rsidRDefault="00943086" w:rsidP="00A44880">
      <w:pPr>
        <w:spacing w:after="0" w:line="240" w:lineRule="auto"/>
        <w:jc w:val="both"/>
        <w:rPr>
          <w:rFonts w:ascii="Times New Roman" w:hAnsi="Times New Roman"/>
          <w:b/>
          <w:i/>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b/>
          <w:i/>
          <w:sz w:val="24"/>
          <w:szCs w:val="24"/>
        </w:rPr>
        <w:t xml:space="preserve">No caso das embalagens que possuem invólucro protetor: </w:t>
      </w:r>
      <w:r w:rsidRPr="00E30CA1">
        <w:rPr>
          <w:rFonts w:ascii="Times New Roman" w:hAnsi="Times New Roman"/>
          <w:i/>
          <w:sz w:val="24"/>
          <w:szCs w:val="24"/>
        </w:rPr>
        <w:t>As empresas deverão descrever as informações necessárias para a correta abertura ou retirada do invólucro protetor sem risco de contaminação do produto.</w:t>
      </w:r>
    </w:p>
    <w:p w:rsidR="00943086" w:rsidRPr="00E30CA1" w:rsidRDefault="00943086" w:rsidP="00A44880">
      <w:pPr>
        <w:spacing w:after="0" w:line="240" w:lineRule="auto"/>
        <w:jc w:val="both"/>
        <w:rPr>
          <w:rFonts w:ascii="Times New Roman" w:hAnsi="Times New Roman"/>
          <w:i/>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Verificar se existem vazamentos mínimos comprimindo a embalagem primária com firmeza. Se for observado vazamento de solução, descartar a embalagem, pois a sua esterilidade pode estar comprometida.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Se for necessária medicação suplementar, seguir as instruções descritas a seguir antes de preparar a solução para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No preparo e administração das Soluções Parenterais (SP), devem ser seguidas as recomendações da Comissão de Controle de Infecção em Serviços de Saúde quanto a:</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do ambiente e de superfícies, higienização das mãos, uso de EPIs e</w:t>
      </w: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 desinfecção de ampolas, frascos, pontos de adição dos medicamentos e conexões das linhas de infusão.</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 xml:space="preserve">Remover o protetor de plástico do tubo de saída da solução no fundo da embalagem, </w:t>
      </w:r>
      <w:r w:rsidR="00943086" w:rsidRPr="00E30CA1">
        <w:rPr>
          <w:rFonts w:ascii="Times New Roman" w:hAnsi="Times New Roman"/>
          <w:i/>
          <w:sz w:val="24"/>
          <w:szCs w:val="24"/>
        </w:rPr>
        <w:t>quando presente</w:t>
      </w:r>
      <w:r w:rsidR="00943086" w:rsidRPr="00E30CA1">
        <w:rPr>
          <w:rFonts w:ascii="Times New Roman" w:hAnsi="Times New Roman"/>
          <w:sz w:val="24"/>
          <w:szCs w:val="24"/>
        </w:rPr>
        <w:t>;</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Fazer a assepsia da embalagem primária utilizando álcool 70%;</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Suspender a embalagem pela alça de sustentação;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Conectar o equipo de infusão da solução. Consultar as instruções de uso do equipo;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Administrar a solução, por gotejamento contínuo, conforme prescrição médica.</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adição de medicamentos:</w:t>
      </w:r>
    </w:p>
    <w:p w:rsidR="00943086" w:rsidRPr="00E30CA1" w:rsidRDefault="00943086" w:rsidP="00A44880">
      <w:pPr>
        <w:spacing w:after="0" w:line="240" w:lineRule="auto"/>
        <w:ind w:firstLine="708"/>
        <w:jc w:val="both"/>
        <w:rPr>
          <w:rFonts w:ascii="Times New Roman" w:hAnsi="Times New Roman"/>
          <w:sz w:val="24"/>
          <w:szCs w:val="24"/>
          <w:u w:val="single"/>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Atenção: verificar se há incompatibilidade entre o medicamento e a solução e, quando for o caso, se há incompatibilidade entre os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Apenas as embalagens que possuem dois sítios, um para o equipo e outro para a administração de medicamentos, poderão permitir a adição de medicamentos nas soluções parenterais.</w:t>
      </w:r>
    </w:p>
    <w:p w:rsidR="00943086" w:rsidRPr="00E30CA1" w:rsidRDefault="00943086" w:rsidP="00A44880">
      <w:pPr>
        <w:spacing w:after="0" w:line="240" w:lineRule="auto"/>
        <w:ind w:firstLine="708"/>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antes da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Preparar o sítio de injeção fazendo sua assepsia;</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Utilizar uma seringa com agulha estéril para perfurar o sítio próprio para administração de medicamentos e injetar o medicamento na solução parenteral.</w:t>
      </w:r>
    </w:p>
    <w:p w:rsidR="00943086" w:rsidRPr="00E30CA1" w:rsidRDefault="005D054B" w:rsidP="005D054B">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3- </w:t>
      </w:r>
      <w:r w:rsidR="00943086" w:rsidRPr="00E30CA1">
        <w:rPr>
          <w:rFonts w:ascii="Times New Roman" w:hAnsi="Times New Roman"/>
          <w:sz w:val="24"/>
          <w:szCs w:val="24"/>
        </w:rPr>
        <w:t>Misturar o medicamento completamente na solução parenteral.</w:t>
      </w:r>
    </w:p>
    <w:p w:rsidR="00943086" w:rsidRPr="00E30CA1" w:rsidRDefault="005D054B" w:rsidP="005D054B">
      <w:pPr>
        <w:spacing w:after="0" w:line="240" w:lineRule="auto"/>
        <w:ind w:left="360"/>
        <w:jc w:val="both"/>
        <w:rPr>
          <w:rFonts w:ascii="Times New Roman" w:hAnsi="Times New Roman"/>
          <w:sz w:val="24"/>
          <w:szCs w:val="24"/>
          <w:u w:val="single"/>
        </w:rPr>
      </w:pPr>
      <w:r w:rsidRPr="00E30CA1">
        <w:rPr>
          <w:rFonts w:ascii="Times New Roman" w:hAnsi="Times New Roman"/>
          <w:sz w:val="24"/>
          <w:szCs w:val="24"/>
        </w:rPr>
        <w:t xml:space="preserve">4- </w:t>
      </w:r>
      <w:r w:rsidR="00943086" w:rsidRPr="00E30CA1">
        <w:rPr>
          <w:rFonts w:ascii="Times New Roman" w:hAnsi="Times New Roman"/>
          <w:sz w:val="24"/>
          <w:szCs w:val="24"/>
        </w:rPr>
        <w:t>Pós liofilizados devem ser reconstituídos/suspendidos no diluente estéril e apirogênico adequado antes de ser adicionados à solução parenteral.</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Para administração de medicamentos durante a administração da solução parenteral:</w:t>
      </w:r>
    </w:p>
    <w:p w:rsidR="00943086" w:rsidRPr="00E30CA1" w:rsidRDefault="00943086" w:rsidP="00A44880">
      <w:pPr>
        <w:spacing w:after="0" w:line="240" w:lineRule="auto"/>
        <w:jc w:val="both"/>
        <w:rPr>
          <w:rFonts w:ascii="Times New Roman" w:hAnsi="Times New Roman"/>
          <w:sz w:val="24"/>
          <w:szCs w:val="24"/>
          <w:u w:val="single"/>
        </w:rPr>
      </w:pP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1- </w:t>
      </w:r>
      <w:r w:rsidR="00943086" w:rsidRPr="00E30CA1">
        <w:rPr>
          <w:rFonts w:ascii="Times New Roman" w:hAnsi="Times New Roman"/>
          <w:sz w:val="24"/>
          <w:szCs w:val="24"/>
        </w:rPr>
        <w:t>Fechar a pinça do equipo de infusão;</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2- </w:t>
      </w:r>
      <w:r w:rsidR="00943086" w:rsidRPr="00E30CA1">
        <w:rPr>
          <w:rFonts w:ascii="Times New Roman" w:hAnsi="Times New Roman"/>
          <w:sz w:val="24"/>
          <w:szCs w:val="24"/>
        </w:rPr>
        <w:t>Preparar o sítio próprio para administração de medicamentos, fazendo sua assepsia;</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3- </w:t>
      </w:r>
      <w:r w:rsidR="00943086" w:rsidRPr="00E30CA1">
        <w:rPr>
          <w:rFonts w:ascii="Times New Roman" w:hAnsi="Times New Roman"/>
          <w:sz w:val="24"/>
          <w:szCs w:val="24"/>
        </w:rPr>
        <w:t>Utilizar seringa com agulha estéril para perfurar o sítio e adicionar o medicamento na solução parenteral;</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4- </w:t>
      </w:r>
      <w:r w:rsidR="00943086" w:rsidRPr="00E30CA1">
        <w:rPr>
          <w:rFonts w:ascii="Times New Roman" w:hAnsi="Times New Roman"/>
          <w:sz w:val="24"/>
          <w:szCs w:val="24"/>
        </w:rPr>
        <w:t>Misturar o medicamento completamente na solução parenteral;</w:t>
      </w:r>
    </w:p>
    <w:p w:rsidR="00943086" w:rsidRPr="00E30CA1" w:rsidRDefault="005D054B" w:rsidP="005D054B">
      <w:pPr>
        <w:spacing w:after="0" w:line="240" w:lineRule="auto"/>
        <w:ind w:left="360"/>
        <w:jc w:val="both"/>
        <w:rPr>
          <w:rFonts w:ascii="Times New Roman" w:hAnsi="Times New Roman"/>
          <w:sz w:val="24"/>
          <w:szCs w:val="24"/>
        </w:rPr>
      </w:pPr>
      <w:r w:rsidRPr="00E30CA1">
        <w:rPr>
          <w:rFonts w:ascii="Times New Roman" w:hAnsi="Times New Roman"/>
          <w:sz w:val="24"/>
          <w:szCs w:val="24"/>
        </w:rPr>
        <w:t xml:space="preserve">5- </w:t>
      </w:r>
      <w:r w:rsidR="00943086" w:rsidRPr="00E30CA1">
        <w:rPr>
          <w:rFonts w:ascii="Times New Roman" w:hAnsi="Times New Roman"/>
          <w:sz w:val="24"/>
          <w:szCs w:val="24"/>
        </w:rPr>
        <w:t>Prosseguir a administração.</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i/>
          <w:sz w:val="24"/>
          <w:szCs w:val="24"/>
        </w:rPr>
      </w:pPr>
      <w:r w:rsidRPr="00E30CA1">
        <w:rPr>
          <w:rFonts w:ascii="Times New Roman" w:hAnsi="Times New Roman"/>
          <w:i/>
          <w:sz w:val="24"/>
          <w:szCs w:val="24"/>
        </w:rPr>
        <w:t>FAZ-SE NECESSÁRIA A ILUSTRAÇÃO, ATRAVÉS DE FIGURAS, DO MÉTODO DE PREPARO E ADMINISTRAÇÃO DA SOLUÇÃO DE ÁGUA PARA INJEÇÃO COM MEDICAMENTOS.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u w:val="single"/>
        </w:rPr>
      </w:pPr>
      <w:r w:rsidRPr="00E30CA1">
        <w:rPr>
          <w:rFonts w:ascii="Times New Roman" w:hAnsi="Times New Roman"/>
          <w:sz w:val="24"/>
          <w:szCs w:val="24"/>
          <w:u w:val="single"/>
        </w:rPr>
        <w:t>Posologia</w:t>
      </w:r>
    </w:p>
    <w:p w:rsidR="00943086" w:rsidRPr="00E30CA1" w:rsidRDefault="00943086" w:rsidP="00A44880">
      <w:pPr>
        <w:spacing w:after="0" w:line="240" w:lineRule="auto"/>
        <w:rPr>
          <w:rFonts w:ascii="Times New Roman" w:hAnsi="Times New Roman"/>
          <w:b/>
          <w:sz w:val="24"/>
          <w:szCs w:val="24"/>
        </w:rPr>
      </w:pPr>
    </w:p>
    <w:p w:rsidR="00943086" w:rsidRPr="00E30CA1" w:rsidRDefault="00A44880" w:rsidP="00A44880">
      <w:pPr>
        <w:spacing w:after="0" w:line="240" w:lineRule="auto"/>
        <w:jc w:val="both"/>
        <w:rPr>
          <w:rFonts w:ascii="Times New Roman" w:hAnsi="Times New Roman"/>
          <w:sz w:val="24"/>
          <w:szCs w:val="24"/>
        </w:rPr>
      </w:pPr>
      <w:r w:rsidRPr="00E30CA1">
        <w:rPr>
          <w:rFonts w:ascii="Times New Roman" w:hAnsi="Times New Roman"/>
          <w:sz w:val="24"/>
          <w:szCs w:val="24"/>
        </w:rPr>
        <w:t>O preparo e administração da Solução Parenteral devem obedecer à prescrição, precedida de criteriosa avaliação, pelo farmacêutico, da compatibilidade físico-química e da interação medicamentosa que possam ocorrer entre os seus componentes.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administração da Solução de Ringer com Lactato deve ser baseada na manutenção ou reposição calculadas de acordo com a necessidade de cada paciente.</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8. REAÇÕES ADVERSAS</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As reações adversas podem ocorrer devido à solução ou à técnica de administração e incluem resposta febril, infecção no ponto de injeção, trombose venosa ou flebite irradiando-se a partir do ponto de injeção, extravasamento e hipervolemia. Se ocorrer reação adversa, suspender a infusão, avaliar o paciente, aplicar terapêutica corretiva apropriada e guardar o restante da solução para posterior investigação, se necessário.</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Por conter íons lactato deve ser administrado com cautela, pois infusão excessiva pode provocar alcalose metabólica.</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Hipernatremia, por ser associada a edema e exacerbação da insuficiência cardíaca congestiva, devido à retenção de água, resultando em aumento do volume do fluido extracelular.</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sz w:val="24"/>
          <w:szCs w:val="24"/>
        </w:rPr>
      </w:pPr>
      <w:r w:rsidRPr="00E30CA1">
        <w:rPr>
          <w:rFonts w:ascii="Times New Roman" w:hAnsi="Times New Roman"/>
          <w:sz w:val="24"/>
          <w:szCs w:val="24"/>
        </w:rPr>
        <w:t xml:space="preserve">Em casos de eventos adversos, notifique ao Sistema de Notificações em Vigilância Sanitária - NOTIVISA, disponível em </w:t>
      </w:r>
      <w:hyperlink r:id="rId13" w:history="1">
        <w:r w:rsidRPr="00E30CA1">
          <w:rPr>
            <w:rFonts w:ascii="Times New Roman" w:hAnsi="Times New Roman"/>
            <w:sz w:val="24"/>
            <w:szCs w:val="24"/>
            <w:u w:val="single"/>
          </w:rPr>
          <w:t>http://www.anvisa.gov.br/hotsite/notivisa/index.htm</w:t>
        </w:r>
      </w:hyperlink>
      <w:r w:rsidRPr="00E30CA1">
        <w:rPr>
          <w:rFonts w:ascii="Times New Roman" w:hAnsi="Times New Roman"/>
          <w:sz w:val="24"/>
          <w:szCs w:val="24"/>
        </w:rPr>
        <w:t>, ou para a Vigilância Sanitária Estadual ou Municipal.</w:t>
      </w:r>
    </w:p>
    <w:p w:rsidR="00943086" w:rsidRPr="00E30CA1" w:rsidRDefault="00943086" w:rsidP="00A44880">
      <w:pPr>
        <w:shd w:val="clear" w:color="auto" w:fill="FFFFFF"/>
        <w:spacing w:after="0" w:line="240" w:lineRule="auto"/>
        <w:jc w:val="both"/>
        <w:rPr>
          <w:rFonts w:ascii="Times New Roman" w:hAnsi="Times New Roman"/>
          <w:sz w:val="24"/>
          <w:szCs w:val="24"/>
        </w:rPr>
      </w:pPr>
    </w:p>
    <w:p w:rsidR="00943086" w:rsidRPr="00E30CA1" w:rsidRDefault="00943086" w:rsidP="00A44880">
      <w:pPr>
        <w:shd w:val="clear" w:color="auto" w:fill="FFFFFF"/>
        <w:spacing w:after="0" w:line="240" w:lineRule="auto"/>
        <w:jc w:val="both"/>
        <w:rPr>
          <w:rFonts w:ascii="Times New Roman" w:hAnsi="Times New Roman"/>
          <w:b/>
          <w:sz w:val="24"/>
          <w:szCs w:val="24"/>
        </w:rPr>
      </w:pPr>
      <w:r w:rsidRPr="00E30CA1">
        <w:rPr>
          <w:rFonts w:ascii="Times New Roman" w:hAnsi="Times New Roman"/>
          <w:b/>
          <w:sz w:val="24"/>
          <w:szCs w:val="24"/>
        </w:rPr>
        <w:t>9. SUPERDOSE</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solução de Ringer com Lactato em doses elevadas pode causar sintomas de desconforto tais como: náusea, vômito, dor abdominal e diarreia, cefaleia, sonolência e arritmias.</w:t>
      </w:r>
    </w:p>
    <w:p w:rsidR="00943086" w:rsidRPr="00E30CA1" w:rsidRDefault="00943086" w:rsidP="00A44880">
      <w:pPr>
        <w:spacing w:after="0" w:line="240" w:lineRule="auto"/>
        <w:jc w:val="both"/>
        <w:rPr>
          <w:rFonts w:ascii="Times New Roman" w:hAnsi="Times New Roman"/>
          <w:sz w:val="24"/>
          <w:szCs w:val="24"/>
        </w:rPr>
      </w:pPr>
    </w:p>
    <w:p w:rsidR="00943086" w:rsidRPr="00E30CA1" w:rsidRDefault="00943086" w:rsidP="00A44880">
      <w:pPr>
        <w:spacing w:after="0" w:line="240" w:lineRule="auto"/>
        <w:jc w:val="both"/>
        <w:rPr>
          <w:rFonts w:ascii="Times New Roman" w:hAnsi="Times New Roman"/>
          <w:sz w:val="24"/>
          <w:szCs w:val="24"/>
        </w:rPr>
      </w:pPr>
      <w:r w:rsidRPr="00E30CA1">
        <w:rPr>
          <w:rFonts w:ascii="Times New Roman" w:hAnsi="Times New Roman"/>
          <w:sz w:val="24"/>
          <w:szCs w:val="24"/>
        </w:rPr>
        <w:t>A infusão de grandes volumes da solução de Ringer com Lactato pode causar hipervolemia, resultando em diluições eletrolíticas do plasma, hiper-hidratação, indução da acidose metabólica e edemas pulmonares. Nestes casos, a infusão deve ser interrompida e a terapia de apoio deve ser instalada.</w:t>
      </w:r>
    </w:p>
    <w:p w:rsidR="00943086" w:rsidRPr="00E30CA1" w:rsidRDefault="00943086" w:rsidP="00A44880">
      <w:pPr>
        <w:spacing w:after="0" w:line="240" w:lineRule="auto"/>
        <w:jc w:val="both"/>
        <w:rPr>
          <w:rFonts w:ascii="Times New Roman" w:hAnsi="Times New Roman"/>
          <w:b/>
          <w:sz w:val="24"/>
          <w:szCs w:val="24"/>
        </w:rPr>
      </w:pPr>
    </w:p>
    <w:p w:rsidR="00943086" w:rsidRPr="00E30CA1" w:rsidRDefault="00943086" w:rsidP="00A44880">
      <w:pPr>
        <w:spacing w:after="0" w:line="240" w:lineRule="auto"/>
        <w:jc w:val="both"/>
        <w:rPr>
          <w:rFonts w:ascii="Times New Roman" w:hAnsi="Times New Roman"/>
          <w:b/>
          <w:sz w:val="24"/>
          <w:szCs w:val="24"/>
        </w:rPr>
      </w:pPr>
      <w:r w:rsidRPr="00E30CA1">
        <w:rPr>
          <w:rFonts w:ascii="Times New Roman" w:hAnsi="Times New Roman"/>
          <w:b/>
          <w:sz w:val="24"/>
          <w:szCs w:val="24"/>
        </w:rPr>
        <w:t>Em caso de intoxicação ligue para 0800 722 6001, se você precisar de mais orientações.</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M.S. nº: X.XXXX.XXXX.XXX-X</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Responsável Técnico: XXXXXX CRF/XX:</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Fabricado por: </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Nome completo e Endereço do Fabricante </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Registrado por:</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Nome completo e Endereço do Titular do registro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Cadastro Nacional de Pessoa Jurídica, CNPJ.</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Indústria Brasileira </w:t>
      </w:r>
      <w:r w:rsidRPr="00E30CA1">
        <w:rPr>
          <w:rFonts w:ascii="Times New Roman" w:hAnsi="Times New Roman"/>
          <w:i/>
          <w:sz w:val="24"/>
          <w:szCs w:val="24"/>
        </w:rPr>
        <w:t>(se for o caso).</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Telefone do Serviço de Atendimento ao Consumidor da empresa – SAC</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Uso restrito a hospitais.</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Venda sob prescrição médica.</w:t>
      </w: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 xml:space="preserve">Venda proibida ao comércio. </w:t>
      </w:r>
      <w:r w:rsidRPr="00E30CA1">
        <w:rPr>
          <w:rFonts w:ascii="Times New Roman" w:hAnsi="Times New Roman"/>
          <w:i/>
          <w:sz w:val="24"/>
          <w:szCs w:val="24"/>
        </w:rPr>
        <w:t>(somente para os medicamentos com destinação institucional).</w:t>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r w:rsidRPr="00E30CA1">
        <w:rPr>
          <w:rFonts w:ascii="Times New Roman" w:hAnsi="Times New Roman"/>
          <w:b/>
          <w:sz w:val="24"/>
          <w:szCs w:val="24"/>
        </w:rPr>
        <w:t>Esta bula foi atualizada conforme Bula Padrão aprovada pela Anvisa em dia/mês/ano.</w:t>
      </w:r>
    </w:p>
    <w:p w:rsidR="00943086" w:rsidRPr="00E30CA1" w:rsidRDefault="00943086" w:rsidP="00A44880">
      <w:pPr>
        <w:spacing w:after="0" w:line="240" w:lineRule="auto"/>
        <w:rPr>
          <w:rFonts w:ascii="Times New Roman" w:hAnsi="Times New Roman"/>
          <w:b/>
          <w:sz w:val="24"/>
          <w:szCs w:val="24"/>
        </w:rPr>
      </w:pPr>
    </w:p>
    <w:p w:rsidR="00943086" w:rsidRPr="00E30CA1" w:rsidRDefault="00193E3C" w:rsidP="00A44880">
      <w:pPr>
        <w:spacing w:after="0" w:line="240" w:lineRule="auto"/>
        <w:rPr>
          <w:rFonts w:ascii="Times New Roman" w:hAnsi="Times New Roman"/>
          <w:b/>
          <w:sz w:val="24"/>
          <w:szCs w:val="24"/>
        </w:rPr>
      </w:pPr>
      <w:r w:rsidRPr="00193E3C">
        <w:rPr>
          <w:rFonts w:ascii="Times New Roman" w:hAnsi="Times New Roman"/>
          <w:b/>
          <w:noProof/>
          <w:sz w:val="24"/>
          <w:szCs w:val="24"/>
        </w:rPr>
        <w:drawing>
          <wp:inline distT="0" distB="0" distL="0" distR="0">
            <wp:extent cx="361950" cy="361950"/>
            <wp:effectExtent l="0" t="0" r="0" b="0"/>
            <wp:docPr id="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spacing w:after="0" w:line="240" w:lineRule="auto"/>
        <w:rPr>
          <w:rFonts w:ascii="Times New Roman" w:hAnsi="Times New Roman"/>
          <w:b/>
          <w:sz w:val="24"/>
          <w:szCs w:val="24"/>
        </w:rPr>
      </w:pPr>
    </w:p>
    <w:p w:rsidR="00943086" w:rsidRPr="00E30CA1" w:rsidRDefault="00943086" w:rsidP="00A44880">
      <w:pPr>
        <w:autoSpaceDE w:val="0"/>
        <w:autoSpaceDN w:val="0"/>
        <w:adjustRightInd w:val="0"/>
        <w:spacing w:after="0" w:line="240" w:lineRule="auto"/>
        <w:jc w:val="both"/>
        <w:rPr>
          <w:rFonts w:ascii="Times New Roman" w:hAnsi="Times New Roman"/>
          <w:sz w:val="24"/>
          <w:szCs w:val="24"/>
        </w:rPr>
      </w:pPr>
    </w:p>
    <w:sectPr w:rsidR="00943086" w:rsidRPr="00E30CA1" w:rsidSect="00683501">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E3C" w:rsidRDefault="00193E3C" w:rsidP="00E30CA1">
      <w:pPr>
        <w:spacing w:after="0" w:line="240" w:lineRule="auto"/>
      </w:pPr>
      <w:r>
        <w:separator/>
      </w:r>
    </w:p>
  </w:endnote>
  <w:endnote w:type="continuationSeparator" w:id="0">
    <w:p w:rsidR="00193E3C" w:rsidRDefault="00193E3C" w:rsidP="00E3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71" w:rsidRPr="00E30CA1" w:rsidRDefault="00E60171" w:rsidP="00E30CA1">
    <w:pPr>
      <w:tabs>
        <w:tab w:val="center" w:pos="4252"/>
        <w:tab w:val="right" w:pos="8504"/>
      </w:tabs>
      <w:spacing w:after="0" w:line="240" w:lineRule="auto"/>
      <w:jc w:val="center"/>
      <w:rPr>
        <w:rFonts w:ascii="Calibri" w:hAnsi="Calibri"/>
        <w:lang w:eastAsia="en-US"/>
      </w:rPr>
    </w:pPr>
    <w:r w:rsidRPr="00E30CA1">
      <w:rPr>
        <w:rFonts w:ascii="Calibri" w:hAnsi="Calibri"/>
        <w:color w:val="943634"/>
        <w:lang w:eastAsia="en-US"/>
      </w:rPr>
      <w:t>Este texto não substitui o(s) publicado(s) em Diário Oficial da União.</w:t>
    </w:r>
  </w:p>
  <w:p w:rsidR="00E60171" w:rsidRDefault="00E601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E3C" w:rsidRDefault="00193E3C" w:rsidP="00E30CA1">
      <w:pPr>
        <w:spacing w:after="0" w:line="240" w:lineRule="auto"/>
      </w:pPr>
      <w:r>
        <w:separator/>
      </w:r>
    </w:p>
  </w:footnote>
  <w:footnote w:type="continuationSeparator" w:id="0">
    <w:p w:rsidR="00193E3C" w:rsidRDefault="00193E3C" w:rsidP="00E3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71" w:rsidRPr="00E30CA1" w:rsidRDefault="00193E3C" w:rsidP="00E30CA1">
    <w:pPr>
      <w:tabs>
        <w:tab w:val="center" w:pos="4252"/>
        <w:tab w:val="right" w:pos="8504"/>
      </w:tabs>
      <w:spacing w:after="0" w:line="240" w:lineRule="auto"/>
      <w:jc w:val="center"/>
      <w:rPr>
        <w:rFonts w:ascii="Calibri" w:hAnsi="Calibri"/>
        <w:lang w:eastAsia="en-US"/>
      </w:rPr>
    </w:pPr>
    <w:r w:rsidRPr="00193E3C">
      <w:rPr>
        <w:rFonts w:ascii="Calibri" w:hAnsi="Calibri"/>
        <w:noProof/>
      </w:rPr>
      <w:drawing>
        <wp:inline distT="0" distB="0" distL="0" distR="0">
          <wp:extent cx="657225" cy="647700"/>
          <wp:effectExtent l="0" t="0" r="0" b="0"/>
          <wp:docPr id="2" name="Imagem 7" descr="Descrição: Descrição: Descrição: 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Descrição: Descrição: 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60171" w:rsidRPr="00E30CA1" w:rsidRDefault="00E60171" w:rsidP="00E30CA1">
    <w:pPr>
      <w:tabs>
        <w:tab w:val="center" w:pos="4252"/>
        <w:tab w:val="right" w:pos="8504"/>
      </w:tabs>
      <w:spacing w:after="0" w:line="240" w:lineRule="auto"/>
      <w:jc w:val="center"/>
      <w:rPr>
        <w:rFonts w:ascii="Calibri" w:hAnsi="Calibri"/>
        <w:b/>
        <w:sz w:val="24"/>
        <w:lang w:eastAsia="en-US"/>
      </w:rPr>
    </w:pPr>
    <w:r w:rsidRPr="00E30CA1">
      <w:rPr>
        <w:rFonts w:ascii="Calibri" w:hAnsi="Calibri"/>
        <w:b/>
        <w:sz w:val="24"/>
        <w:lang w:eastAsia="en-US"/>
      </w:rPr>
      <w:t>Ministério da Saúde - MS</w:t>
    </w:r>
  </w:p>
  <w:p w:rsidR="00E60171" w:rsidRPr="00E30CA1" w:rsidRDefault="00E60171" w:rsidP="00E30CA1">
    <w:pPr>
      <w:tabs>
        <w:tab w:val="center" w:pos="4252"/>
        <w:tab w:val="right" w:pos="8504"/>
      </w:tabs>
      <w:spacing w:after="0" w:line="240" w:lineRule="auto"/>
      <w:jc w:val="center"/>
      <w:rPr>
        <w:rFonts w:ascii="Calibri" w:hAnsi="Calibri"/>
        <w:b/>
        <w:sz w:val="24"/>
        <w:lang w:eastAsia="en-US"/>
      </w:rPr>
    </w:pPr>
    <w:r w:rsidRPr="00E30CA1">
      <w:rPr>
        <w:rFonts w:ascii="Calibri" w:hAnsi="Calibri"/>
        <w:b/>
        <w:sz w:val="24"/>
        <w:lang w:eastAsia="en-US"/>
      </w:rPr>
      <w:t>Agência Nacional de Vigilância Sanitária - ANVISA</w:t>
    </w:r>
  </w:p>
  <w:p w:rsidR="00E60171" w:rsidRDefault="00E601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253"/>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65E6B14"/>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7BE3E68"/>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8030395"/>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855511B"/>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0CCF082F"/>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10B40225"/>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11A21872"/>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6463B5B"/>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A183AF4"/>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1BBA71D6"/>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01169D4"/>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1C947A6"/>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22A722F8"/>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24935BE2"/>
    <w:multiLevelType w:val="hybridMultilevel"/>
    <w:tmpl w:val="BDA60306"/>
    <w:lvl w:ilvl="0" w:tplc="5344CFCE">
      <w:start w:val="1"/>
      <w:numFmt w:val="ordinal"/>
      <w:suff w:val="space"/>
      <w:lvlText w:val="Art. %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15:restartNumberingAfterBreak="0">
    <w:nsid w:val="261D4DE0"/>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269611A6"/>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30DA5214"/>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38EB3C84"/>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3B6D011F"/>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3CEA1994"/>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3E4A7004"/>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3EBC7B28"/>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6C94A46"/>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4" w15:restartNumberingAfterBreak="0">
    <w:nsid w:val="4A060F96"/>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4E7220AD"/>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54A2023A"/>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7" w15:restartNumberingAfterBreak="0">
    <w:nsid w:val="5BD37AEC"/>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5E8D23D7"/>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5ECF0722"/>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66E7773A"/>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67B97E25"/>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698D1B1B"/>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6AF62946"/>
    <w:multiLevelType w:val="hybridMultilevel"/>
    <w:tmpl w:val="CB04DF70"/>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4" w15:restartNumberingAfterBreak="0">
    <w:nsid w:val="70D20A54"/>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732A6D50"/>
    <w:multiLevelType w:val="hybridMultilevel"/>
    <w:tmpl w:val="FCEC8890"/>
    <w:lvl w:ilvl="0" w:tplc="47E6D996">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6" w15:restartNumberingAfterBreak="0">
    <w:nsid w:val="778E4C45"/>
    <w:multiLevelType w:val="hybridMultilevel"/>
    <w:tmpl w:val="373C4E36"/>
    <w:lvl w:ilvl="0" w:tplc="C1A6A28A">
      <w:start w:val="1"/>
      <w:numFmt w:val="decimal"/>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num w:numId="1">
    <w:abstractNumId w:val="14"/>
  </w:num>
  <w:num w:numId="2">
    <w:abstractNumId w:val="2"/>
  </w:num>
  <w:num w:numId="3">
    <w:abstractNumId w:val="17"/>
  </w:num>
  <w:num w:numId="4">
    <w:abstractNumId w:val="32"/>
  </w:num>
  <w:num w:numId="5">
    <w:abstractNumId w:val="25"/>
  </w:num>
  <w:num w:numId="6">
    <w:abstractNumId w:val="21"/>
  </w:num>
  <w:num w:numId="7">
    <w:abstractNumId w:val="26"/>
  </w:num>
  <w:num w:numId="8">
    <w:abstractNumId w:val="23"/>
  </w:num>
  <w:num w:numId="9">
    <w:abstractNumId w:val="36"/>
  </w:num>
  <w:num w:numId="10">
    <w:abstractNumId w:val="6"/>
  </w:num>
  <w:num w:numId="11">
    <w:abstractNumId w:val="7"/>
  </w:num>
  <w:num w:numId="12">
    <w:abstractNumId w:val="31"/>
  </w:num>
  <w:num w:numId="13">
    <w:abstractNumId w:val="16"/>
  </w:num>
  <w:num w:numId="14">
    <w:abstractNumId w:val="11"/>
  </w:num>
  <w:num w:numId="15">
    <w:abstractNumId w:val="3"/>
  </w:num>
  <w:num w:numId="16">
    <w:abstractNumId w:val="4"/>
  </w:num>
  <w:num w:numId="17">
    <w:abstractNumId w:val="30"/>
  </w:num>
  <w:num w:numId="18">
    <w:abstractNumId w:val="20"/>
  </w:num>
  <w:num w:numId="19">
    <w:abstractNumId w:val="34"/>
  </w:num>
  <w:num w:numId="20">
    <w:abstractNumId w:val="0"/>
  </w:num>
  <w:num w:numId="21">
    <w:abstractNumId w:val="18"/>
  </w:num>
  <w:num w:numId="22">
    <w:abstractNumId w:val="13"/>
  </w:num>
  <w:num w:numId="23">
    <w:abstractNumId w:val="5"/>
  </w:num>
  <w:num w:numId="24">
    <w:abstractNumId w:val="15"/>
  </w:num>
  <w:num w:numId="25">
    <w:abstractNumId w:val="35"/>
  </w:num>
  <w:num w:numId="26">
    <w:abstractNumId w:val="12"/>
  </w:num>
  <w:num w:numId="27">
    <w:abstractNumId w:val="10"/>
  </w:num>
  <w:num w:numId="28">
    <w:abstractNumId w:val="8"/>
  </w:num>
  <w:num w:numId="29">
    <w:abstractNumId w:val="22"/>
  </w:num>
  <w:num w:numId="30">
    <w:abstractNumId w:val="19"/>
  </w:num>
  <w:num w:numId="31">
    <w:abstractNumId w:val="28"/>
  </w:num>
  <w:num w:numId="32">
    <w:abstractNumId w:val="33"/>
  </w:num>
  <w:num w:numId="33">
    <w:abstractNumId w:val="29"/>
  </w:num>
  <w:num w:numId="34">
    <w:abstractNumId w:val="27"/>
  </w:num>
  <w:num w:numId="35">
    <w:abstractNumId w:val="24"/>
  </w:num>
  <w:num w:numId="36">
    <w:abstractNumId w:val="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26178"/>
    <w:rsid w:val="00006937"/>
    <w:rsid w:val="00056A89"/>
    <w:rsid w:val="00130B77"/>
    <w:rsid w:val="00173FEB"/>
    <w:rsid w:val="00181854"/>
    <w:rsid w:val="00193E3C"/>
    <w:rsid w:val="001B1A64"/>
    <w:rsid w:val="001F6F27"/>
    <w:rsid w:val="00267C76"/>
    <w:rsid w:val="00277596"/>
    <w:rsid w:val="002A5CE5"/>
    <w:rsid w:val="002E304F"/>
    <w:rsid w:val="002F2ED5"/>
    <w:rsid w:val="00311160"/>
    <w:rsid w:val="0035113D"/>
    <w:rsid w:val="003A0173"/>
    <w:rsid w:val="003B2C73"/>
    <w:rsid w:val="004339C3"/>
    <w:rsid w:val="004F0409"/>
    <w:rsid w:val="0056096B"/>
    <w:rsid w:val="00560EEE"/>
    <w:rsid w:val="005712BA"/>
    <w:rsid w:val="005D054B"/>
    <w:rsid w:val="00683501"/>
    <w:rsid w:val="006B7E00"/>
    <w:rsid w:val="006B7F7A"/>
    <w:rsid w:val="006D30A3"/>
    <w:rsid w:val="00706388"/>
    <w:rsid w:val="0076735A"/>
    <w:rsid w:val="007744B8"/>
    <w:rsid w:val="007A1948"/>
    <w:rsid w:val="007A6D25"/>
    <w:rsid w:val="007B49A3"/>
    <w:rsid w:val="007E1CDA"/>
    <w:rsid w:val="00801D73"/>
    <w:rsid w:val="00834907"/>
    <w:rsid w:val="00852A12"/>
    <w:rsid w:val="008F4095"/>
    <w:rsid w:val="00926178"/>
    <w:rsid w:val="00943086"/>
    <w:rsid w:val="00987FD7"/>
    <w:rsid w:val="0099453B"/>
    <w:rsid w:val="009951D2"/>
    <w:rsid w:val="00A44880"/>
    <w:rsid w:val="00AB76AF"/>
    <w:rsid w:val="00B47FB1"/>
    <w:rsid w:val="00B51E56"/>
    <w:rsid w:val="00B91E84"/>
    <w:rsid w:val="00B96797"/>
    <w:rsid w:val="00BF35D3"/>
    <w:rsid w:val="00C35752"/>
    <w:rsid w:val="00C4118F"/>
    <w:rsid w:val="00CC2D7A"/>
    <w:rsid w:val="00CD7E90"/>
    <w:rsid w:val="00CF5031"/>
    <w:rsid w:val="00DC7737"/>
    <w:rsid w:val="00E30CA1"/>
    <w:rsid w:val="00E46DAB"/>
    <w:rsid w:val="00E60171"/>
    <w:rsid w:val="00E66199"/>
    <w:rsid w:val="00E8228A"/>
    <w:rsid w:val="00F146F5"/>
    <w:rsid w:val="00FF4F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B76AF"/>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B91E84"/>
    <w:rPr>
      <w:rFonts w:cs="Times New Roman"/>
    </w:rPr>
  </w:style>
  <w:style w:type="paragraph" w:styleId="NormalWeb">
    <w:name w:val="Normal (Web)"/>
    <w:basedOn w:val="Normal"/>
    <w:uiPriority w:val="99"/>
    <w:unhideWhenUsed/>
    <w:rsid w:val="00181854"/>
    <w:pPr>
      <w:spacing w:before="100" w:beforeAutospacing="1" w:after="100" w:afterAutospacing="1" w:line="240" w:lineRule="auto"/>
    </w:pPr>
    <w:rPr>
      <w:rFonts w:ascii="Times New Roman" w:hAnsi="Times New Roman"/>
      <w:sz w:val="24"/>
      <w:szCs w:val="24"/>
    </w:rPr>
  </w:style>
  <w:style w:type="paragraph" w:styleId="Textodebalo">
    <w:name w:val="Balloon Text"/>
    <w:basedOn w:val="Normal"/>
    <w:link w:val="TextodebaloChar"/>
    <w:uiPriority w:val="99"/>
    <w:semiHidden/>
    <w:unhideWhenUsed/>
    <w:rsid w:val="002775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77596"/>
    <w:rPr>
      <w:rFonts w:ascii="Tahoma" w:hAnsi="Tahoma" w:cs="Tahoma"/>
      <w:sz w:val="16"/>
      <w:szCs w:val="16"/>
    </w:rPr>
  </w:style>
  <w:style w:type="character" w:styleId="Hyperlink">
    <w:name w:val="Hyperlink"/>
    <w:basedOn w:val="Fontepargpadro"/>
    <w:uiPriority w:val="99"/>
    <w:unhideWhenUsed/>
    <w:rsid w:val="00A44880"/>
    <w:rPr>
      <w:rFonts w:cs="Times New Roman"/>
      <w:color w:val="0000FF" w:themeColor="hyperlink"/>
      <w:u w:val="single"/>
    </w:rPr>
  </w:style>
  <w:style w:type="paragraph" w:styleId="PargrafodaLista">
    <w:name w:val="List Paragraph"/>
    <w:basedOn w:val="Normal"/>
    <w:uiPriority w:val="34"/>
    <w:qFormat/>
    <w:rsid w:val="00A44880"/>
    <w:pPr>
      <w:ind w:left="720"/>
      <w:contextualSpacing/>
    </w:pPr>
  </w:style>
  <w:style w:type="paragraph" w:styleId="Cabealho">
    <w:name w:val="header"/>
    <w:basedOn w:val="Normal"/>
    <w:link w:val="CabealhoChar"/>
    <w:uiPriority w:val="99"/>
    <w:unhideWhenUsed/>
    <w:rsid w:val="00E30CA1"/>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E30CA1"/>
    <w:rPr>
      <w:rFonts w:cs="Times New Roman"/>
    </w:rPr>
  </w:style>
  <w:style w:type="paragraph" w:styleId="Rodap">
    <w:name w:val="footer"/>
    <w:basedOn w:val="Normal"/>
    <w:link w:val="RodapChar"/>
    <w:uiPriority w:val="99"/>
    <w:unhideWhenUsed/>
    <w:rsid w:val="00E30CA1"/>
    <w:pPr>
      <w:tabs>
        <w:tab w:val="center" w:pos="4252"/>
        <w:tab w:val="right" w:pos="8504"/>
      </w:tabs>
      <w:spacing w:after="0" w:line="240" w:lineRule="auto"/>
    </w:pPr>
  </w:style>
  <w:style w:type="character" w:customStyle="1" w:styleId="RodapChar">
    <w:name w:val="Rodapé Char"/>
    <w:basedOn w:val="Fontepargpadro"/>
    <w:link w:val="Rodap"/>
    <w:uiPriority w:val="99"/>
    <w:locked/>
    <w:rsid w:val="00E30CA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029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visa.gov.br/hotsite/notivisa/index.htm" TargetMode="External"/><Relationship Id="rId3" Type="http://schemas.openxmlformats.org/officeDocument/2006/relationships/settings" Target="settings.xml"/><Relationship Id="rId7" Type="http://schemas.openxmlformats.org/officeDocument/2006/relationships/hyperlink" Target="http://www.anvisa.gov.br/hotsite/notivisa/index.htm" TargetMode="External"/><Relationship Id="rId12" Type="http://schemas.openxmlformats.org/officeDocument/2006/relationships/hyperlink" Target="http://www.anvisa.gov.br/hotsite/notivisa/index.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visa.gov.br/hotsite/notivisa/index.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nvisa.gov.br/hotsite/notivisa/index.htm" TargetMode="External"/><Relationship Id="rId4" Type="http://schemas.openxmlformats.org/officeDocument/2006/relationships/webSettings" Target="webSettings.xml"/><Relationship Id="rId9" Type="http://schemas.openxmlformats.org/officeDocument/2006/relationships/hyperlink" Target="http://www.anvisa.gov.br/hotsite/notivisa/index.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22439</Words>
  <Characters>121173</Characters>
  <Application>Microsoft Office Word</Application>
  <DocSecurity>0</DocSecurity>
  <Lines>1009</Lines>
  <Paragraphs>286</Paragraphs>
  <ScaleCrop>false</ScaleCrop>
  <Company>ANVISA</Company>
  <LinksUpToDate>false</LinksUpToDate>
  <CharactersWithSpaces>143326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THAIS.PEREIRA</dc:creator>
  <cp:keywords/>
  <dc:description/>
  <cp:lastModifiedBy>Julia de Souza Ferreira</cp:lastModifiedBy>
  <cp:revision>2</cp:revision>
  <cp:lastPrinted>2016-08-04T14:49:00Z</cp:lastPrinted>
  <dcterms:created xsi:type="dcterms:W3CDTF">2018-08-16T18:53:00Z</dcterms:created>
  <dcterms:modified xsi:type="dcterms:W3CDTF">2018-08-16T18:53:00Z</dcterms:modified>
</cp:coreProperties>
</file>