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42BE" w:rsidRDefault="00AE42BE" w:rsidP="006152B8">
      <w:pPr>
        <w:spacing w:before="120" w:after="24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bookmarkStart w:id="0" w:name="_GoBack"/>
      <w:bookmarkEnd w:id="0"/>
      <w:r w:rsidRPr="006152B8">
        <w:rPr>
          <w:rFonts w:ascii="Times New Roman" w:hAnsi="Times New Roman"/>
          <w:b/>
          <w:sz w:val="24"/>
          <w:szCs w:val="24"/>
          <w:lang w:eastAsia="pt-BR"/>
        </w:rPr>
        <w:t>PORTARIA CONJUNTA</w:t>
      </w:r>
      <w:r w:rsidR="00C927B4" w:rsidRPr="006152B8">
        <w:rPr>
          <w:rFonts w:ascii="Times New Roman" w:hAnsi="Times New Roman"/>
          <w:b/>
          <w:sz w:val="24"/>
          <w:szCs w:val="24"/>
          <w:lang w:eastAsia="pt-BR"/>
        </w:rPr>
        <w:t xml:space="preserve"> </w:t>
      </w:r>
      <w:r w:rsidRPr="006152B8">
        <w:rPr>
          <w:rFonts w:ascii="Times New Roman" w:hAnsi="Times New Roman"/>
          <w:b/>
          <w:sz w:val="24"/>
          <w:szCs w:val="24"/>
          <w:lang w:eastAsia="pt-BR"/>
        </w:rPr>
        <w:t xml:space="preserve">Nº </w:t>
      </w:r>
      <w:r w:rsidR="00C927B4" w:rsidRPr="006152B8">
        <w:rPr>
          <w:rFonts w:ascii="Times New Roman" w:hAnsi="Times New Roman"/>
          <w:b/>
          <w:sz w:val="24"/>
          <w:szCs w:val="24"/>
          <w:lang w:eastAsia="pt-BR"/>
        </w:rPr>
        <w:t xml:space="preserve">1, DE </w:t>
      </w:r>
      <w:r w:rsidR="00310FDB" w:rsidRPr="006152B8">
        <w:rPr>
          <w:rFonts w:ascii="Times New Roman" w:hAnsi="Times New Roman"/>
          <w:b/>
          <w:sz w:val="24"/>
          <w:szCs w:val="24"/>
          <w:lang w:eastAsia="pt-BR"/>
        </w:rPr>
        <w:t>12 DE ABRIL</w:t>
      </w:r>
      <w:r w:rsidR="00C927B4" w:rsidRPr="006152B8">
        <w:rPr>
          <w:rFonts w:ascii="Times New Roman" w:hAnsi="Times New Roman"/>
          <w:b/>
          <w:sz w:val="24"/>
          <w:szCs w:val="24"/>
          <w:lang w:eastAsia="pt-BR"/>
        </w:rPr>
        <w:t xml:space="preserve"> DE 2017</w:t>
      </w:r>
    </w:p>
    <w:p w:rsidR="006152B8" w:rsidRPr="006152B8" w:rsidRDefault="006152B8" w:rsidP="006152B8">
      <w:pPr>
        <w:spacing w:before="120" w:after="240" w:line="240" w:lineRule="auto"/>
        <w:jc w:val="center"/>
        <w:rPr>
          <w:rFonts w:ascii="Times New Roman" w:hAnsi="Times New Roman"/>
          <w:b/>
          <w:color w:val="0000FF"/>
          <w:sz w:val="24"/>
          <w:szCs w:val="24"/>
          <w:lang w:eastAsia="pt-BR"/>
        </w:rPr>
      </w:pPr>
      <w:r w:rsidRPr="006152B8">
        <w:rPr>
          <w:rFonts w:ascii="Times New Roman" w:hAnsi="Times New Roman"/>
          <w:b/>
          <w:color w:val="0000FF"/>
          <w:sz w:val="24"/>
          <w:szCs w:val="24"/>
          <w:lang w:eastAsia="pt-BR"/>
        </w:rPr>
        <w:t>(Publicada no DOU nº 72, de 13 de abril de 2017)</w:t>
      </w:r>
    </w:p>
    <w:p w:rsidR="00AE42BE" w:rsidRPr="006152B8" w:rsidRDefault="00AE42BE" w:rsidP="006152B8">
      <w:pPr>
        <w:spacing w:before="120" w:after="240" w:line="240" w:lineRule="auto"/>
        <w:ind w:left="3969" w:right="-1"/>
        <w:jc w:val="both"/>
        <w:rPr>
          <w:rFonts w:ascii="Times New Roman" w:hAnsi="Times New Roman"/>
          <w:sz w:val="24"/>
          <w:szCs w:val="24"/>
          <w:lang w:eastAsia="pt-BR"/>
        </w:rPr>
      </w:pPr>
      <w:r w:rsidRPr="006152B8">
        <w:rPr>
          <w:rFonts w:ascii="Times New Roman" w:hAnsi="Times New Roman"/>
          <w:sz w:val="24"/>
          <w:szCs w:val="24"/>
          <w:lang w:eastAsia="pt-BR"/>
        </w:rPr>
        <w:t xml:space="preserve">Regulamenta os procedimentos para a aplicação do artigo 229-C da Lei nº 9.279, de 14 de maio de 1996, acrescido pela </w:t>
      </w:r>
      <w:hyperlink r:id="rId7" w:history="1">
        <w:r w:rsidRPr="006152B8">
          <w:rPr>
            <w:rFonts w:ascii="Times New Roman" w:hAnsi="Times New Roman"/>
            <w:sz w:val="24"/>
            <w:szCs w:val="24"/>
            <w:lang w:eastAsia="pt-BR"/>
          </w:rPr>
          <w:t>Lei nº 10.196</w:t>
        </w:r>
      </w:hyperlink>
      <w:r w:rsidRPr="006152B8">
        <w:rPr>
          <w:rFonts w:ascii="Times New Roman" w:hAnsi="Times New Roman"/>
          <w:sz w:val="24"/>
          <w:szCs w:val="24"/>
          <w:lang w:eastAsia="pt-BR"/>
        </w:rPr>
        <w:t>, de 14 de fevereiro de 2001, e dá outras providências.</w:t>
      </w:r>
    </w:p>
    <w:p w:rsidR="00AE42BE" w:rsidRPr="006152B8" w:rsidRDefault="00AE42BE" w:rsidP="006152B8">
      <w:pPr>
        <w:spacing w:before="120" w:after="24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6152B8">
        <w:rPr>
          <w:rFonts w:ascii="Times New Roman" w:hAnsi="Times New Roman"/>
          <w:sz w:val="24"/>
          <w:szCs w:val="24"/>
          <w:lang w:eastAsia="pt-BR"/>
        </w:rPr>
        <w:t>O DIRETOR-PRESIDENTE DA AGÊNCIA NACIONAL DE VIGILÂNCIA SANITÁRIA (ANVISA) E O PRESIDENTE DO INSTITUTO NACIONAL DA PROPRIEDADE INDUSTRIAL (INPI), no uso das atribuições que lhes conferem, respectivamente, o artigo 12, inciso IV, do Regulamento da ANVISA, anexo do Decreto n° 3.029, de 16 de abril de 1999 e o artigo 15</w:t>
      </w:r>
      <w:r w:rsidR="00C927B4" w:rsidRPr="006152B8">
        <w:rPr>
          <w:rFonts w:ascii="Times New Roman" w:hAnsi="Times New Roman"/>
          <w:sz w:val="24"/>
          <w:szCs w:val="24"/>
          <w:lang w:eastAsia="pt-BR"/>
        </w:rPr>
        <w:t>2</w:t>
      </w:r>
      <w:r w:rsidRPr="006152B8">
        <w:rPr>
          <w:rFonts w:ascii="Times New Roman" w:hAnsi="Times New Roman"/>
          <w:sz w:val="24"/>
          <w:szCs w:val="24"/>
          <w:lang w:eastAsia="pt-BR"/>
        </w:rPr>
        <w:t xml:space="preserve">, inciso </w:t>
      </w:r>
      <w:r w:rsidR="00C927B4" w:rsidRPr="006152B8">
        <w:rPr>
          <w:rFonts w:ascii="Times New Roman" w:hAnsi="Times New Roman"/>
          <w:sz w:val="24"/>
          <w:szCs w:val="24"/>
          <w:lang w:eastAsia="pt-BR"/>
        </w:rPr>
        <w:t>XII</w:t>
      </w:r>
      <w:r w:rsidRPr="006152B8">
        <w:rPr>
          <w:rFonts w:ascii="Times New Roman" w:hAnsi="Times New Roman"/>
          <w:sz w:val="24"/>
          <w:szCs w:val="24"/>
          <w:lang w:eastAsia="pt-BR"/>
        </w:rPr>
        <w:t xml:space="preserve">, do </w:t>
      </w:r>
      <w:r w:rsidR="00C927B4" w:rsidRPr="006152B8">
        <w:rPr>
          <w:rFonts w:ascii="Times New Roman" w:hAnsi="Times New Roman"/>
          <w:sz w:val="24"/>
          <w:szCs w:val="24"/>
          <w:lang w:eastAsia="pt-BR"/>
        </w:rPr>
        <w:t>R</w:t>
      </w:r>
      <w:r w:rsidRPr="006152B8">
        <w:rPr>
          <w:rFonts w:ascii="Times New Roman" w:hAnsi="Times New Roman"/>
          <w:sz w:val="24"/>
          <w:szCs w:val="24"/>
          <w:lang w:eastAsia="pt-BR"/>
        </w:rPr>
        <w:t>egimento Interno do INPI, anexo da Portaria</w:t>
      </w:r>
      <w:r w:rsidR="00C927B4" w:rsidRPr="006152B8">
        <w:rPr>
          <w:rFonts w:ascii="Times New Roman" w:hAnsi="Times New Roman"/>
          <w:sz w:val="24"/>
          <w:szCs w:val="24"/>
          <w:lang w:eastAsia="pt-BR"/>
        </w:rPr>
        <w:t xml:space="preserve"> GM/MDIC</w:t>
      </w:r>
      <w:r w:rsidRPr="006152B8">
        <w:rPr>
          <w:rFonts w:ascii="Times New Roman" w:hAnsi="Times New Roman"/>
          <w:sz w:val="24"/>
          <w:szCs w:val="24"/>
          <w:lang w:eastAsia="pt-BR"/>
        </w:rPr>
        <w:t xml:space="preserve"> n° 1</w:t>
      </w:r>
      <w:r w:rsidR="00C927B4" w:rsidRPr="006152B8">
        <w:rPr>
          <w:rFonts w:ascii="Times New Roman" w:hAnsi="Times New Roman"/>
          <w:sz w:val="24"/>
          <w:szCs w:val="24"/>
          <w:lang w:eastAsia="pt-BR"/>
        </w:rPr>
        <w:t>1</w:t>
      </w:r>
      <w:r w:rsidRPr="006152B8">
        <w:rPr>
          <w:rFonts w:ascii="Times New Roman" w:hAnsi="Times New Roman"/>
          <w:sz w:val="24"/>
          <w:szCs w:val="24"/>
          <w:lang w:eastAsia="pt-BR"/>
        </w:rPr>
        <w:t xml:space="preserve">, de </w:t>
      </w:r>
      <w:r w:rsidR="00C927B4" w:rsidRPr="006152B8">
        <w:rPr>
          <w:rFonts w:ascii="Times New Roman" w:hAnsi="Times New Roman"/>
          <w:sz w:val="24"/>
          <w:szCs w:val="24"/>
          <w:lang w:eastAsia="pt-BR"/>
        </w:rPr>
        <w:t>27</w:t>
      </w:r>
      <w:r w:rsidRPr="006152B8">
        <w:rPr>
          <w:rFonts w:ascii="Times New Roman" w:hAnsi="Times New Roman"/>
          <w:sz w:val="24"/>
          <w:szCs w:val="24"/>
          <w:lang w:eastAsia="pt-BR"/>
        </w:rPr>
        <w:t xml:space="preserve"> de </w:t>
      </w:r>
      <w:r w:rsidR="00C927B4" w:rsidRPr="006152B8">
        <w:rPr>
          <w:rFonts w:ascii="Times New Roman" w:hAnsi="Times New Roman"/>
          <w:sz w:val="24"/>
          <w:szCs w:val="24"/>
          <w:lang w:eastAsia="pt-BR"/>
        </w:rPr>
        <w:t>janeiro</w:t>
      </w:r>
      <w:r w:rsidRPr="006152B8">
        <w:rPr>
          <w:rFonts w:ascii="Times New Roman" w:hAnsi="Times New Roman"/>
          <w:sz w:val="24"/>
          <w:szCs w:val="24"/>
          <w:lang w:eastAsia="pt-BR"/>
        </w:rPr>
        <w:t xml:space="preserve"> de 201</w:t>
      </w:r>
      <w:r w:rsidR="00C927B4" w:rsidRPr="006152B8">
        <w:rPr>
          <w:rFonts w:ascii="Times New Roman" w:hAnsi="Times New Roman"/>
          <w:sz w:val="24"/>
          <w:szCs w:val="24"/>
          <w:lang w:eastAsia="pt-BR"/>
        </w:rPr>
        <w:t>7</w:t>
      </w:r>
      <w:r w:rsidRPr="006152B8">
        <w:rPr>
          <w:rFonts w:ascii="Times New Roman" w:hAnsi="Times New Roman"/>
          <w:sz w:val="24"/>
          <w:szCs w:val="24"/>
          <w:lang w:eastAsia="pt-BR"/>
        </w:rPr>
        <w:t>, do Ministro de Estado d</w:t>
      </w:r>
      <w:r w:rsidR="00C927B4" w:rsidRPr="006152B8">
        <w:rPr>
          <w:rFonts w:ascii="Times New Roman" w:hAnsi="Times New Roman"/>
          <w:sz w:val="24"/>
          <w:szCs w:val="24"/>
          <w:lang w:eastAsia="pt-BR"/>
        </w:rPr>
        <w:t>a</w:t>
      </w:r>
      <w:r w:rsidRPr="006152B8">
        <w:rPr>
          <w:rFonts w:ascii="Times New Roman" w:hAnsi="Times New Roman"/>
          <w:sz w:val="24"/>
          <w:szCs w:val="24"/>
          <w:lang w:eastAsia="pt-BR"/>
        </w:rPr>
        <w:t xml:space="preserve"> Indústria</w:t>
      </w:r>
      <w:r w:rsidR="00C927B4" w:rsidRPr="006152B8">
        <w:rPr>
          <w:rFonts w:ascii="Times New Roman" w:hAnsi="Times New Roman"/>
          <w:sz w:val="24"/>
          <w:szCs w:val="24"/>
          <w:lang w:eastAsia="pt-BR"/>
        </w:rPr>
        <w:t>,</w:t>
      </w:r>
      <w:r w:rsidRPr="006152B8">
        <w:rPr>
          <w:rFonts w:ascii="Times New Roman" w:hAnsi="Times New Roman"/>
          <w:sz w:val="24"/>
          <w:szCs w:val="24"/>
          <w:lang w:eastAsia="pt-BR"/>
        </w:rPr>
        <w:t xml:space="preserve"> Comércio Exterior</w:t>
      </w:r>
      <w:r w:rsidR="00C927B4" w:rsidRPr="006152B8">
        <w:rPr>
          <w:rFonts w:ascii="Times New Roman" w:hAnsi="Times New Roman"/>
          <w:sz w:val="24"/>
          <w:szCs w:val="24"/>
          <w:lang w:eastAsia="pt-BR"/>
        </w:rPr>
        <w:t xml:space="preserve"> e Serviços</w:t>
      </w:r>
      <w:r w:rsidRPr="006152B8">
        <w:rPr>
          <w:rFonts w:ascii="Times New Roman" w:hAnsi="Times New Roman"/>
          <w:sz w:val="24"/>
          <w:szCs w:val="24"/>
          <w:lang w:eastAsia="pt-BR"/>
        </w:rPr>
        <w:t>,</w:t>
      </w:r>
    </w:p>
    <w:p w:rsidR="00AE42BE" w:rsidRPr="006152B8" w:rsidRDefault="00AE42BE" w:rsidP="006152B8">
      <w:pPr>
        <w:spacing w:before="120" w:after="24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6152B8">
        <w:rPr>
          <w:rFonts w:ascii="Times New Roman" w:hAnsi="Times New Roman"/>
          <w:sz w:val="24"/>
          <w:szCs w:val="24"/>
          <w:lang w:eastAsia="pt-BR"/>
        </w:rPr>
        <w:t xml:space="preserve">Considerando o disposto na </w:t>
      </w:r>
      <w:hyperlink r:id="rId8" w:history="1">
        <w:r w:rsidRPr="006152B8">
          <w:rPr>
            <w:rFonts w:ascii="Times New Roman" w:hAnsi="Times New Roman"/>
            <w:sz w:val="24"/>
            <w:szCs w:val="24"/>
            <w:lang w:eastAsia="pt-BR"/>
          </w:rPr>
          <w:t>Lei nº 9.279</w:t>
        </w:r>
      </w:hyperlink>
      <w:r w:rsidRPr="006152B8">
        <w:rPr>
          <w:rFonts w:ascii="Times New Roman" w:hAnsi="Times New Roman"/>
          <w:sz w:val="24"/>
          <w:szCs w:val="24"/>
          <w:lang w:eastAsia="pt-BR"/>
        </w:rPr>
        <w:t>, de 14 de maio de 1996, a qual regula direitos e obrigações relativos à propriedade industrial;</w:t>
      </w:r>
    </w:p>
    <w:p w:rsidR="00AE42BE" w:rsidRPr="006152B8" w:rsidRDefault="00AE42BE" w:rsidP="006152B8">
      <w:pPr>
        <w:spacing w:before="120" w:after="24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6152B8">
        <w:rPr>
          <w:rFonts w:ascii="Times New Roman" w:hAnsi="Times New Roman"/>
          <w:sz w:val="24"/>
          <w:szCs w:val="24"/>
          <w:lang w:eastAsia="pt-BR"/>
        </w:rPr>
        <w:t xml:space="preserve">Considerando o disposto na </w:t>
      </w:r>
      <w:hyperlink r:id="rId9" w:history="1">
        <w:r w:rsidRPr="006152B8">
          <w:rPr>
            <w:rFonts w:ascii="Times New Roman" w:hAnsi="Times New Roman"/>
            <w:sz w:val="24"/>
            <w:szCs w:val="24"/>
            <w:lang w:eastAsia="pt-BR"/>
          </w:rPr>
          <w:t xml:space="preserve">Lei nº </w:t>
        </w:r>
      </w:hyperlink>
      <w:r w:rsidRPr="006152B8">
        <w:rPr>
          <w:rFonts w:ascii="Times New Roman" w:hAnsi="Times New Roman"/>
          <w:sz w:val="24"/>
          <w:szCs w:val="24"/>
        </w:rPr>
        <w:t>10.196</w:t>
      </w:r>
      <w:r w:rsidRPr="006152B8">
        <w:rPr>
          <w:rFonts w:ascii="Times New Roman" w:hAnsi="Times New Roman"/>
          <w:sz w:val="24"/>
          <w:szCs w:val="24"/>
          <w:lang w:eastAsia="pt-BR"/>
        </w:rPr>
        <w:t>, de 14 de fevereiro de 2001, que institui a prévia anuência da ANVISA;</w:t>
      </w:r>
    </w:p>
    <w:p w:rsidR="00AE42BE" w:rsidRPr="006152B8" w:rsidRDefault="00AE42BE" w:rsidP="006152B8">
      <w:pPr>
        <w:spacing w:before="120" w:after="24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6152B8">
        <w:rPr>
          <w:rFonts w:ascii="Times New Roman" w:hAnsi="Times New Roman"/>
          <w:sz w:val="24"/>
          <w:szCs w:val="24"/>
          <w:lang w:eastAsia="pt-BR"/>
        </w:rPr>
        <w:t>Considerando a Portaria Interministerial nº 1.065, de 24 de maio de 2012, que torna público o Relatório Final apresentado pelo Grupo de Trabalho Interministerial constituído pela Portaria Interministerial nº 1.956/MS/MDIC/AGU, de 16 de agosto de 2011;</w:t>
      </w:r>
    </w:p>
    <w:p w:rsidR="00AE42BE" w:rsidRPr="006152B8" w:rsidRDefault="00AE42BE" w:rsidP="006152B8">
      <w:pPr>
        <w:spacing w:before="120" w:after="24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6152B8">
        <w:rPr>
          <w:rFonts w:ascii="Times New Roman" w:hAnsi="Times New Roman"/>
          <w:sz w:val="24"/>
          <w:szCs w:val="24"/>
          <w:lang w:eastAsia="pt-BR"/>
        </w:rPr>
        <w:t>Considerando o Parecer nº 337/PGF/EA/2010, aprovado pelo Advogado-Geral da União em 7 de janeiro de 2011, resolvem:</w:t>
      </w:r>
    </w:p>
    <w:p w:rsidR="00AE42BE" w:rsidRPr="006152B8" w:rsidRDefault="00AE42BE" w:rsidP="006152B8">
      <w:pPr>
        <w:spacing w:before="120" w:after="24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6152B8">
        <w:rPr>
          <w:rFonts w:ascii="Times New Roman" w:hAnsi="Times New Roman"/>
          <w:sz w:val="24"/>
          <w:szCs w:val="24"/>
          <w:lang w:eastAsia="pt-BR"/>
        </w:rPr>
        <w:t>Art. 1º Para cumprimento do disposto no artigo 229-C da Lei nº 9.279, de 1996, incluído pelo artigo 1º da Lei n</w:t>
      </w:r>
      <w:r w:rsidRPr="006152B8">
        <w:rPr>
          <w:rFonts w:ascii="Times New Roman" w:hAnsi="Times New Roman"/>
          <w:sz w:val="24"/>
          <w:szCs w:val="24"/>
          <w:vertAlign w:val="superscript"/>
          <w:lang w:eastAsia="pt-BR"/>
        </w:rPr>
        <w:t>o</w:t>
      </w:r>
      <w:r w:rsidRPr="006152B8">
        <w:rPr>
          <w:rFonts w:ascii="Times New Roman" w:hAnsi="Times New Roman"/>
          <w:sz w:val="24"/>
          <w:szCs w:val="24"/>
          <w:lang w:eastAsia="pt-BR"/>
        </w:rPr>
        <w:t xml:space="preserve"> 10.196, de 2001, a concessão de patentes de invenção aos pedidos referentes a produtos e processos farmacêuticos dependerá da prévia anuência da ANVISA, nos termos desta Portaria.</w:t>
      </w:r>
    </w:p>
    <w:p w:rsidR="00AE42BE" w:rsidRPr="006152B8" w:rsidRDefault="00AE42BE" w:rsidP="006152B8">
      <w:pPr>
        <w:spacing w:before="120" w:after="24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6152B8">
        <w:rPr>
          <w:rFonts w:ascii="Times New Roman" w:hAnsi="Times New Roman"/>
          <w:sz w:val="24"/>
          <w:szCs w:val="24"/>
          <w:lang w:eastAsia="pt-BR"/>
        </w:rPr>
        <w:t>Art.</w:t>
      </w:r>
      <w:r w:rsidR="006152B8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6152B8">
        <w:rPr>
          <w:rFonts w:ascii="Times New Roman" w:hAnsi="Times New Roman"/>
          <w:sz w:val="24"/>
          <w:szCs w:val="24"/>
          <w:lang w:eastAsia="pt-BR"/>
        </w:rPr>
        <w:t>2º Realizado o exame formal pelo INPI, nos termos da Lei nº 9.279, de 1996, o procedimento para a concessão da prévia anuência será iniciado após o requerimento do pedido de exame, de acordo com o artigo 33 da referida Lei.</w:t>
      </w:r>
    </w:p>
    <w:p w:rsidR="00AE42BE" w:rsidRPr="006152B8" w:rsidRDefault="00AE42BE" w:rsidP="006152B8">
      <w:pPr>
        <w:spacing w:before="120" w:after="24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6152B8">
        <w:rPr>
          <w:rFonts w:ascii="Times New Roman" w:hAnsi="Times New Roman"/>
          <w:sz w:val="24"/>
          <w:szCs w:val="24"/>
          <w:lang w:eastAsia="pt-BR"/>
        </w:rPr>
        <w:t>§1° O INPI publicará a notificação de encaminhamento dos pedidos de patente</w:t>
      </w:r>
      <w:r w:rsidR="00C927B4" w:rsidRPr="006152B8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6152B8">
        <w:rPr>
          <w:rFonts w:ascii="Times New Roman" w:hAnsi="Times New Roman"/>
          <w:sz w:val="24"/>
          <w:szCs w:val="24"/>
          <w:lang w:eastAsia="pt-BR"/>
        </w:rPr>
        <w:t>para a ANVISA na Revista Eletrônica da Propriedade Industrial (RPI) e, quando aplicável, as decisões sobre a priorização de exame.</w:t>
      </w:r>
    </w:p>
    <w:p w:rsidR="00AE42BE" w:rsidRPr="006152B8" w:rsidRDefault="00AE42BE" w:rsidP="006152B8">
      <w:pPr>
        <w:spacing w:before="120" w:after="24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6152B8">
        <w:rPr>
          <w:rFonts w:ascii="Times New Roman" w:hAnsi="Times New Roman"/>
          <w:sz w:val="24"/>
          <w:szCs w:val="24"/>
          <w:lang w:eastAsia="pt-BR"/>
        </w:rPr>
        <w:t>§2° O INPI disponibilizará, junto com a publicação de encaminhamento, os conteúdos</w:t>
      </w:r>
      <w:r w:rsidR="00DE5877" w:rsidRPr="006152B8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6152B8">
        <w:rPr>
          <w:rFonts w:ascii="Times New Roman" w:hAnsi="Times New Roman"/>
          <w:sz w:val="24"/>
          <w:szCs w:val="24"/>
          <w:lang w:eastAsia="pt-BR"/>
        </w:rPr>
        <w:t>integrais</w:t>
      </w:r>
      <w:r w:rsidR="00DE5877" w:rsidRPr="006152B8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6152B8">
        <w:rPr>
          <w:rFonts w:ascii="Times New Roman" w:hAnsi="Times New Roman"/>
          <w:sz w:val="24"/>
          <w:szCs w:val="24"/>
          <w:lang w:eastAsia="pt-BR"/>
        </w:rPr>
        <w:t>atualizados dos</w:t>
      </w:r>
      <w:r w:rsidR="00DE5877" w:rsidRPr="006152B8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6152B8">
        <w:rPr>
          <w:rFonts w:ascii="Times New Roman" w:hAnsi="Times New Roman"/>
          <w:sz w:val="24"/>
          <w:szCs w:val="24"/>
          <w:lang w:eastAsia="pt-BR"/>
        </w:rPr>
        <w:t xml:space="preserve">pedidos de patentes, incluindo a(s) petição(ões) </w:t>
      </w:r>
      <w:r w:rsidRPr="006152B8">
        <w:rPr>
          <w:rFonts w:ascii="Times New Roman" w:hAnsi="Times New Roman"/>
          <w:sz w:val="24"/>
          <w:szCs w:val="24"/>
          <w:lang w:eastAsia="pt-BR"/>
        </w:rPr>
        <w:lastRenderedPageBreak/>
        <w:t xml:space="preserve">intermediária(s) com estes relacionada(s) recebida(s) pelo Instituto, durante o fluxo do processamento administrativo, através de </w:t>
      </w:r>
      <w:r w:rsidRPr="006152B8">
        <w:rPr>
          <w:rFonts w:ascii="Times New Roman" w:hAnsi="Times New Roman"/>
          <w:i/>
          <w:sz w:val="24"/>
          <w:szCs w:val="24"/>
          <w:lang w:eastAsia="pt-BR"/>
        </w:rPr>
        <w:t>File Transfer</w:t>
      </w:r>
      <w:r w:rsidR="00DE5877" w:rsidRPr="006152B8">
        <w:rPr>
          <w:rFonts w:ascii="Times New Roman" w:hAnsi="Times New Roman"/>
          <w:i/>
          <w:sz w:val="24"/>
          <w:szCs w:val="24"/>
          <w:lang w:eastAsia="pt-BR"/>
        </w:rPr>
        <w:t xml:space="preserve"> </w:t>
      </w:r>
      <w:r w:rsidRPr="006152B8">
        <w:rPr>
          <w:rFonts w:ascii="Times New Roman" w:hAnsi="Times New Roman"/>
          <w:i/>
          <w:sz w:val="24"/>
          <w:szCs w:val="24"/>
          <w:lang w:eastAsia="pt-BR"/>
        </w:rPr>
        <w:t>Protocol</w:t>
      </w:r>
      <w:r w:rsidRPr="006152B8">
        <w:rPr>
          <w:rFonts w:ascii="Times New Roman" w:hAnsi="Times New Roman"/>
          <w:sz w:val="24"/>
          <w:szCs w:val="24"/>
          <w:lang w:eastAsia="pt-BR"/>
        </w:rPr>
        <w:t xml:space="preserve"> ou sistema equivalente.</w:t>
      </w:r>
    </w:p>
    <w:p w:rsidR="00AE42BE" w:rsidRPr="006152B8" w:rsidRDefault="00AE42BE" w:rsidP="006152B8">
      <w:pPr>
        <w:spacing w:before="120" w:after="24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6152B8">
        <w:rPr>
          <w:rFonts w:ascii="Times New Roman" w:hAnsi="Times New Roman"/>
          <w:sz w:val="24"/>
          <w:szCs w:val="24"/>
          <w:lang w:eastAsia="pt-BR"/>
        </w:rPr>
        <w:t>§3º O INPI encaminhará oficialmente para a ANVISA uma lista dos pedidos de patentes inclusos no Art. 2º, §1º, concomitantemente à publicação do encaminhamento para a Agência, ou da concessão do exame prioritário, na RPI.</w:t>
      </w:r>
    </w:p>
    <w:p w:rsidR="00AE42BE" w:rsidRPr="006152B8" w:rsidRDefault="00AE42BE" w:rsidP="006152B8">
      <w:pPr>
        <w:spacing w:before="120" w:after="24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6152B8">
        <w:rPr>
          <w:rFonts w:ascii="Times New Roman" w:hAnsi="Times New Roman"/>
          <w:sz w:val="24"/>
          <w:szCs w:val="24"/>
          <w:lang w:eastAsia="pt-BR"/>
        </w:rPr>
        <w:t>Art. 3º O INPI disponibilizará as informações contidas na sua base de dados, através de mecanismo próprio para acesso da ANVISA, de forma a dar celeridade aos procedimentos de análise pela Agência, observado o artigo 30 da Lei nº 9.279, de 1996.</w:t>
      </w:r>
    </w:p>
    <w:p w:rsidR="00CF772D" w:rsidRPr="006152B8" w:rsidRDefault="00AE42BE" w:rsidP="006152B8">
      <w:pPr>
        <w:spacing w:before="120" w:after="24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6152B8">
        <w:rPr>
          <w:rFonts w:ascii="Times New Roman" w:hAnsi="Times New Roman"/>
          <w:sz w:val="24"/>
          <w:szCs w:val="24"/>
          <w:lang w:eastAsia="pt-BR"/>
        </w:rPr>
        <w:t>Art. 4°</w:t>
      </w:r>
      <w:r w:rsidR="00DE5877" w:rsidRPr="006152B8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6152B8">
        <w:rPr>
          <w:rFonts w:ascii="Times New Roman" w:hAnsi="Times New Roman"/>
          <w:sz w:val="24"/>
          <w:szCs w:val="24"/>
          <w:lang w:eastAsia="pt-BR"/>
        </w:rPr>
        <w:t xml:space="preserve">Após recebimento dos pedidos de patente encaminhados pelo INPI, a ANVISA analisará tais pedidos à luz da saúde pública, mediante decisão consubstanciada em parecer técnico emitido pela unidade organizacional competente no âmbito da Agência. </w:t>
      </w:r>
    </w:p>
    <w:p w:rsidR="00AE42BE" w:rsidRPr="006152B8" w:rsidRDefault="00AE42BE" w:rsidP="006152B8">
      <w:pPr>
        <w:spacing w:before="120" w:after="24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6152B8">
        <w:rPr>
          <w:rFonts w:ascii="Times New Roman" w:hAnsi="Times New Roman"/>
          <w:sz w:val="24"/>
          <w:szCs w:val="24"/>
          <w:lang w:eastAsia="pt-BR"/>
        </w:rPr>
        <w:t>§1º Considera-se que o pedido de patente será contrário à saúde pública quando o produto ou o processo farmacêutico contido no mesmo apresentar risco à saúde.</w:t>
      </w:r>
    </w:p>
    <w:p w:rsidR="00AE42BE" w:rsidRPr="006152B8" w:rsidRDefault="00AE42BE" w:rsidP="006152B8">
      <w:pPr>
        <w:spacing w:before="120" w:after="24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6152B8">
        <w:rPr>
          <w:rFonts w:ascii="Times New Roman" w:hAnsi="Times New Roman"/>
          <w:sz w:val="24"/>
          <w:szCs w:val="24"/>
          <w:lang w:eastAsia="pt-BR"/>
        </w:rPr>
        <w:t>§2º O risco à saúde será caracterizado quando o produto farmacêutico compreender, ou o processo farmacêutico resultar em substância cujo uso tenha sido proibido no país.</w:t>
      </w:r>
    </w:p>
    <w:p w:rsidR="00AE42BE" w:rsidRPr="006152B8" w:rsidRDefault="00AE42BE" w:rsidP="006152B8">
      <w:pPr>
        <w:spacing w:before="120" w:after="24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6152B8">
        <w:rPr>
          <w:rFonts w:ascii="Times New Roman" w:hAnsi="Times New Roman"/>
          <w:sz w:val="24"/>
          <w:szCs w:val="24"/>
          <w:lang w:eastAsia="pt-BR"/>
        </w:rPr>
        <w:t>§3º Quando a análise da ANVISA concluir pela não anuência, o pedido será encaminhado ao INPI, que publicará a denegação da anuência e o arquivamento definitivo na RPI.</w:t>
      </w:r>
    </w:p>
    <w:p w:rsidR="00AE42BE" w:rsidRPr="006152B8" w:rsidRDefault="00AE42BE" w:rsidP="006152B8">
      <w:pPr>
        <w:spacing w:before="120" w:after="24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6152B8">
        <w:rPr>
          <w:rFonts w:ascii="Times New Roman" w:hAnsi="Times New Roman"/>
          <w:sz w:val="24"/>
          <w:szCs w:val="24"/>
          <w:lang w:eastAsia="pt-BR"/>
        </w:rPr>
        <w:t>Art. 5º Nos pedidos de patente que contenham produto ou processo farmacêutico considerado de interesse para as políticas de medicamentos ou de assistência farmacêutica no âmbito do SUS, a ANVISA poderá emitir parecer, com fulcro em requisitos de patenteabilidade, que corresponderá a subsídios, durante o exame pelo INPI, nos termos do artigo 31 da Lei nº 9.279, de 1996.</w:t>
      </w:r>
    </w:p>
    <w:p w:rsidR="00AE42BE" w:rsidRPr="006152B8" w:rsidRDefault="00AE42BE" w:rsidP="006152B8">
      <w:pPr>
        <w:spacing w:before="120" w:after="24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6152B8">
        <w:rPr>
          <w:rFonts w:ascii="Times New Roman" w:hAnsi="Times New Roman"/>
          <w:sz w:val="24"/>
          <w:szCs w:val="24"/>
          <w:lang w:eastAsia="pt-BR"/>
        </w:rPr>
        <w:t xml:space="preserve">§ 1º A ANVISA definirá os produtos ou processos farmacêuticos que estarão incluídos no </w:t>
      </w:r>
      <w:r w:rsidRPr="006152B8">
        <w:rPr>
          <w:rFonts w:ascii="Times New Roman" w:hAnsi="Times New Roman"/>
          <w:i/>
          <w:sz w:val="24"/>
          <w:szCs w:val="24"/>
          <w:lang w:eastAsia="pt-BR"/>
        </w:rPr>
        <w:t>caput</w:t>
      </w:r>
      <w:r w:rsidRPr="006152B8">
        <w:rPr>
          <w:rFonts w:ascii="Times New Roman" w:hAnsi="Times New Roman"/>
          <w:sz w:val="24"/>
          <w:szCs w:val="24"/>
          <w:lang w:eastAsia="pt-BR"/>
        </w:rPr>
        <w:t xml:space="preserve"> deste artigo.</w:t>
      </w:r>
    </w:p>
    <w:p w:rsidR="00AE42BE" w:rsidRPr="006152B8" w:rsidRDefault="00AE42BE" w:rsidP="006152B8">
      <w:pPr>
        <w:spacing w:before="120" w:after="24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6152B8">
        <w:rPr>
          <w:rFonts w:ascii="Times New Roman" w:hAnsi="Times New Roman"/>
          <w:sz w:val="24"/>
          <w:szCs w:val="24"/>
          <w:lang w:eastAsia="pt-BR"/>
        </w:rPr>
        <w:t>§ 2º A ANVISA encaminhará os</w:t>
      </w:r>
      <w:r w:rsidR="00DE5877" w:rsidRPr="006152B8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6152B8">
        <w:rPr>
          <w:rFonts w:ascii="Times New Roman" w:hAnsi="Times New Roman"/>
          <w:sz w:val="24"/>
          <w:szCs w:val="24"/>
          <w:lang w:eastAsia="pt-BR"/>
        </w:rPr>
        <w:t>pareceres supracitados</w:t>
      </w:r>
      <w:r w:rsidR="00DE5877" w:rsidRPr="006152B8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6152B8">
        <w:rPr>
          <w:rFonts w:ascii="Times New Roman" w:hAnsi="Times New Roman"/>
          <w:sz w:val="24"/>
          <w:szCs w:val="24"/>
          <w:lang w:eastAsia="pt-BR"/>
        </w:rPr>
        <w:t>ao INPI, para que seja dado prosseguimento ao exame nos termos dos artigos</w:t>
      </w:r>
      <w:r w:rsidR="00DE5877" w:rsidRPr="006152B8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6152B8">
        <w:rPr>
          <w:rFonts w:ascii="Times New Roman" w:hAnsi="Times New Roman"/>
          <w:sz w:val="24"/>
          <w:szCs w:val="24"/>
          <w:lang w:eastAsia="pt-BR"/>
        </w:rPr>
        <w:t>35 a 37 da Lei n</w:t>
      </w:r>
      <w:r w:rsidRPr="006152B8">
        <w:rPr>
          <w:rFonts w:ascii="Times New Roman" w:hAnsi="Times New Roman"/>
          <w:sz w:val="24"/>
          <w:szCs w:val="24"/>
          <w:vertAlign w:val="superscript"/>
          <w:lang w:eastAsia="pt-BR"/>
        </w:rPr>
        <w:t>o</w:t>
      </w:r>
      <w:r w:rsidRPr="006152B8">
        <w:rPr>
          <w:rFonts w:ascii="Times New Roman" w:hAnsi="Times New Roman"/>
          <w:sz w:val="24"/>
          <w:szCs w:val="24"/>
          <w:lang w:eastAsia="pt-BR"/>
        </w:rPr>
        <w:t xml:space="preserve"> 9.279, de 1996, após a publicação no Diário Oficial da União (DOU).</w:t>
      </w:r>
    </w:p>
    <w:p w:rsidR="00AE42BE" w:rsidRPr="006152B8" w:rsidRDefault="00AE42BE" w:rsidP="006152B8">
      <w:pPr>
        <w:spacing w:before="120" w:after="24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6152B8">
        <w:rPr>
          <w:rFonts w:ascii="Times New Roman" w:hAnsi="Times New Roman"/>
          <w:sz w:val="24"/>
          <w:szCs w:val="24"/>
          <w:lang w:eastAsia="pt-BR"/>
        </w:rPr>
        <w:t xml:space="preserve">§ 3° O INPI publicará a notificação de emissão de parecer pela ANVISA, nos termos do artigo 31 da </w:t>
      </w:r>
      <w:hyperlink r:id="rId10" w:history="1">
        <w:r w:rsidRPr="006152B8">
          <w:rPr>
            <w:rFonts w:ascii="Times New Roman" w:hAnsi="Times New Roman"/>
            <w:sz w:val="24"/>
            <w:szCs w:val="24"/>
            <w:lang w:eastAsia="pt-BR"/>
          </w:rPr>
          <w:t>Lei nº 9.279</w:t>
        </w:r>
      </w:hyperlink>
      <w:r w:rsidRPr="006152B8">
        <w:rPr>
          <w:rFonts w:ascii="Times New Roman" w:hAnsi="Times New Roman"/>
          <w:sz w:val="24"/>
          <w:szCs w:val="24"/>
          <w:lang w:eastAsia="pt-BR"/>
        </w:rPr>
        <w:t>, de 1996, na RPI, antes de iniciar o seu processo de exame, e disponibilizará o referido parecer junto aos demais documentos do processo eletrônico do pedido de patente.</w:t>
      </w:r>
    </w:p>
    <w:p w:rsidR="00AE42BE" w:rsidRPr="006152B8" w:rsidRDefault="00AE42BE" w:rsidP="006152B8">
      <w:pPr>
        <w:spacing w:before="120" w:after="24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6152B8">
        <w:rPr>
          <w:rFonts w:ascii="Times New Roman" w:hAnsi="Times New Roman"/>
          <w:sz w:val="24"/>
          <w:szCs w:val="24"/>
          <w:lang w:eastAsia="pt-BR"/>
        </w:rPr>
        <w:t>Art. 6º Quando da não concordância com o parecer da ANVISA, o INPI deverá manifestar em seu parecer opinião tecnicamente fundamentada, apontando as razões de tal discordância.</w:t>
      </w:r>
    </w:p>
    <w:p w:rsidR="00AE42BE" w:rsidRPr="006152B8" w:rsidRDefault="00AE42BE" w:rsidP="006152B8">
      <w:pPr>
        <w:spacing w:before="120" w:after="24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6152B8">
        <w:rPr>
          <w:rFonts w:ascii="Times New Roman" w:hAnsi="Times New Roman"/>
          <w:sz w:val="24"/>
          <w:szCs w:val="24"/>
          <w:lang w:eastAsia="pt-BR"/>
        </w:rPr>
        <w:lastRenderedPageBreak/>
        <w:t xml:space="preserve">Parágrafo único. O INPI encaminhará de ofício para a ANVISA uma lista dos pedidos de patentes inclusos no </w:t>
      </w:r>
      <w:r w:rsidRPr="006152B8">
        <w:rPr>
          <w:rFonts w:ascii="Times New Roman" w:hAnsi="Times New Roman"/>
          <w:i/>
          <w:sz w:val="24"/>
          <w:szCs w:val="24"/>
          <w:lang w:eastAsia="pt-BR"/>
        </w:rPr>
        <w:t>caput</w:t>
      </w:r>
      <w:r w:rsidRPr="006152B8">
        <w:rPr>
          <w:rFonts w:ascii="Times New Roman" w:hAnsi="Times New Roman"/>
          <w:sz w:val="24"/>
          <w:szCs w:val="24"/>
          <w:lang w:eastAsia="pt-BR"/>
        </w:rPr>
        <w:t>, concomitantemente à publicação da RPI.</w:t>
      </w:r>
    </w:p>
    <w:p w:rsidR="00AE42BE" w:rsidRPr="006152B8" w:rsidRDefault="00AE42BE" w:rsidP="006152B8">
      <w:pPr>
        <w:spacing w:before="120" w:after="24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6152B8">
        <w:rPr>
          <w:rFonts w:ascii="Times New Roman" w:hAnsi="Times New Roman"/>
          <w:sz w:val="24"/>
          <w:szCs w:val="24"/>
          <w:lang w:eastAsia="pt-BR"/>
        </w:rPr>
        <w:t>Art. 7º Ao final do exame realizado pelo INPI nos pedidos de patente anuídos pela ANVISA, este deverá encaminhar oficialmente para a Agência uma lista dos pedidos de patentes deferidos e publicados na RPI.</w:t>
      </w:r>
    </w:p>
    <w:p w:rsidR="00AE42BE" w:rsidRPr="006152B8" w:rsidRDefault="00AE42BE" w:rsidP="006152B8">
      <w:pPr>
        <w:spacing w:before="120" w:after="24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6152B8">
        <w:rPr>
          <w:rFonts w:ascii="Times New Roman" w:hAnsi="Times New Roman"/>
          <w:sz w:val="24"/>
          <w:szCs w:val="24"/>
          <w:lang w:eastAsia="pt-BR"/>
        </w:rPr>
        <w:t>Parágrafo único. O INPI disponibilizará para a ANVISA o quadro reivindicatório final das patentes concedidas pelo Instituto, submetidas ao disposto nesta Portaria, através de sua base de dados ou equivalente.</w:t>
      </w:r>
    </w:p>
    <w:p w:rsidR="00AE42BE" w:rsidRPr="006152B8" w:rsidRDefault="00AE42BE" w:rsidP="006152B8">
      <w:pPr>
        <w:spacing w:before="120" w:after="24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6152B8">
        <w:rPr>
          <w:rFonts w:ascii="Times New Roman" w:hAnsi="Times New Roman"/>
          <w:sz w:val="24"/>
          <w:szCs w:val="24"/>
          <w:lang w:eastAsia="pt-BR"/>
        </w:rPr>
        <w:t>Art.</w:t>
      </w:r>
      <w:r w:rsidR="004551DE" w:rsidRPr="006152B8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6152B8">
        <w:rPr>
          <w:rFonts w:ascii="Times New Roman" w:hAnsi="Times New Roman"/>
          <w:sz w:val="24"/>
          <w:szCs w:val="24"/>
          <w:lang w:eastAsia="pt-BR"/>
        </w:rPr>
        <w:t>8º Para os pedidos em andamento e aqueles que tiveram o encerramento da instância administrativa no âmbito da ANVISA, aplicam-se as disposições desta Portaria.</w:t>
      </w:r>
    </w:p>
    <w:p w:rsidR="00AE42BE" w:rsidRPr="006152B8" w:rsidRDefault="00AE42BE" w:rsidP="006152B8">
      <w:pPr>
        <w:spacing w:before="120" w:after="24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6152B8">
        <w:rPr>
          <w:rFonts w:ascii="Times New Roman" w:hAnsi="Times New Roman"/>
          <w:sz w:val="24"/>
          <w:szCs w:val="24"/>
          <w:lang w:eastAsia="pt-BR"/>
        </w:rPr>
        <w:t>Art. 9º Será instituído Grupo de Articulação Interinstitucional, com participação de representantes do INPI e da ANVISA, com o objetivo de proporcionar o intercâmbio amplo de informações técnicas e a harmonização de entendimentos.</w:t>
      </w:r>
    </w:p>
    <w:p w:rsidR="00AE42BE" w:rsidRPr="006152B8" w:rsidRDefault="00AE42BE" w:rsidP="006152B8">
      <w:pPr>
        <w:spacing w:before="120" w:after="24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6152B8">
        <w:rPr>
          <w:rFonts w:ascii="Times New Roman" w:hAnsi="Times New Roman"/>
          <w:sz w:val="24"/>
          <w:szCs w:val="24"/>
          <w:lang w:eastAsia="pt-BR"/>
        </w:rPr>
        <w:t>Parágrafo único. O INPI e a ANVISA, objetivando garantir aos depositantes de patentes procedimentos transparentes no exame de patentes de produtos e processos farmacêuticos irão discutir, no âmbito do Grupo de Articulação Interinstitucional, entendimentos comuns sobre a interpretação das condições de patenteabilidade</w:t>
      </w:r>
      <w:r w:rsidR="004551DE" w:rsidRPr="006152B8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6152B8">
        <w:rPr>
          <w:rFonts w:ascii="Times New Roman" w:hAnsi="Times New Roman"/>
          <w:sz w:val="24"/>
          <w:szCs w:val="24"/>
          <w:lang w:eastAsia="pt-BR"/>
        </w:rPr>
        <w:t>para as categorias</w:t>
      </w:r>
      <w:r w:rsidR="004551DE" w:rsidRPr="006152B8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6152B8">
        <w:rPr>
          <w:rFonts w:ascii="Times New Roman" w:hAnsi="Times New Roman"/>
          <w:sz w:val="24"/>
          <w:szCs w:val="24"/>
          <w:lang w:eastAsia="pt-BR"/>
        </w:rPr>
        <w:t>de reivindicação listadas no anexo desta Portaria.</w:t>
      </w:r>
    </w:p>
    <w:p w:rsidR="00AE42BE" w:rsidRPr="006152B8" w:rsidRDefault="00AE42BE" w:rsidP="006152B8">
      <w:pPr>
        <w:spacing w:before="120" w:after="24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6152B8">
        <w:rPr>
          <w:rFonts w:ascii="Times New Roman" w:hAnsi="Times New Roman"/>
          <w:sz w:val="24"/>
          <w:szCs w:val="24"/>
          <w:lang w:eastAsia="pt-BR"/>
        </w:rPr>
        <w:t>Art. 10 As petições dirigidas à</w:t>
      </w:r>
      <w:r w:rsidR="00A61108" w:rsidRPr="006152B8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6152B8">
        <w:rPr>
          <w:rFonts w:ascii="Times New Roman" w:hAnsi="Times New Roman"/>
          <w:sz w:val="24"/>
          <w:szCs w:val="24"/>
          <w:lang w:eastAsia="pt-BR"/>
        </w:rPr>
        <w:t>ANVISA serão recebidas pelo Protocolo da</w:t>
      </w:r>
      <w:r w:rsidR="00A61108" w:rsidRPr="006152B8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6152B8">
        <w:rPr>
          <w:rFonts w:ascii="Times New Roman" w:hAnsi="Times New Roman"/>
          <w:sz w:val="24"/>
          <w:szCs w:val="24"/>
          <w:lang w:eastAsia="pt-BR"/>
        </w:rPr>
        <w:t xml:space="preserve">Agência, conforme </w:t>
      </w:r>
      <w:r w:rsidR="00A61108" w:rsidRPr="006152B8">
        <w:rPr>
          <w:rFonts w:ascii="Times New Roman" w:hAnsi="Times New Roman"/>
          <w:sz w:val="24"/>
          <w:szCs w:val="24"/>
          <w:lang w:eastAsia="pt-BR"/>
        </w:rPr>
        <w:t>Resolução da Diretoria Colegiada (</w:t>
      </w:r>
      <w:r w:rsidRPr="006152B8">
        <w:rPr>
          <w:rFonts w:ascii="Times New Roman" w:hAnsi="Times New Roman"/>
          <w:sz w:val="24"/>
          <w:szCs w:val="24"/>
          <w:lang w:eastAsia="pt-BR"/>
        </w:rPr>
        <w:t>RDC</w:t>
      </w:r>
      <w:r w:rsidR="00A61108" w:rsidRPr="006152B8">
        <w:rPr>
          <w:rFonts w:ascii="Times New Roman" w:hAnsi="Times New Roman"/>
          <w:sz w:val="24"/>
          <w:szCs w:val="24"/>
          <w:lang w:eastAsia="pt-BR"/>
        </w:rPr>
        <w:t>)</w:t>
      </w:r>
      <w:r w:rsidRPr="006152B8">
        <w:rPr>
          <w:rFonts w:ascii="Times New Roman" w:hAnsi="Times New Roman"/>
          <w:sz w:val="24"/>
          <w:szCs w:val="24"/>
          <w:lang w:eastAsia="pt-BR"/>
        </w:rPr>
        <w:t xml:space="preserve"> nº 25 de 20 de junho de 2011, ou suas atualizações.</w:t>
      </w:r>
    </w:p>
    <w:p w:rsidR="00AE42BE" w:rsidRPr="006152B8" w:rsidRDefault="00AE42BE" w:rsidP="006152B8">
      <w:pPr>
        <w:spacing w:before="120" w:after="24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6152B8">
        <w:rPr>
          <w:rFonts w:ascii="Times New Roman" w:hAnsi="Times New Roman"/>
          <w:sz w:val="24"/>
          <w:szCs w:val="24"/>
          <w:lang w:eastAsia="pt-BR"/>
        </w:rPr>
        <w:t>Art. 11</w:t>
      </w:r>
      <w:r w:rsidR="00A61108" w:rsidRPr="006152B8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6152B8">
        <w:rPr>
          <w:rFonts w:ascii="Times New Roman" w:hAnsi="Times New Roman"/>
          <w:sz w:val="24"/>
          <w:szCs w:val="24"/>
          <w:lang w:eastAsia="pt-BR"/>
        </w:rPr>
        <w:t>Esta Portaria conjunta entra em vigor 60 dias após sua publicação.</w:t>
      </w:r>
    </w:p>
    <w:p w:rsidR="00AE42BE" w:rsidRPr="006152B8" w:rsidRDefault="00AE42BE" w:rsidP="006152B8">
      <w:pPr>
        <w:spacing w:before="120" w:after="240" w:line="240" w:lineRule="auto"/>
        <w:ind w:firstLine="709"/>
        <w:jc w:val="center"/>
        <w:rPr>
          <w:rFonts w:ascii="Times New Roman" w:hAnsi="Times New Roman"/>
          <w:b/>
          <w:sz w:val="24"/>
          <w:szCs w:val="24"/>
          <w:lang w:eastAsia="pt-BR"/>
        </w:rPr>
      </w:pPr>
    </w:p>
    <w:p w:rsidR="00AE42BE" w:rsidRPr="006152B8" w:rsidRDefault="00AE42BE" w:rsidP="006152B8">
      <w:pPr>
        <w:spacing w:before="120" w:after="24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6152B8">
        <w:rPr>
          <w:rFonts w:ascii="Times New Roman" w:hAnsi="Times New Roman"/>
          <w:b/>
          <w:sz w:val="24"/>
          <w:szCs w:val="24"/>
          <w:lang w:eastAsia="pt-BR"/>
        </w:rPr>
        <w:t>JARBAS BARBOSA DA SILVA JUNIOR</w:t>
      </w:r>
    </w:p>
    <w:p w:rsidR="00AE42BE" w:rsidRPr="006152B8" w:rsidRDefault="00AE42BE" w:rsidP="006152B8">
      <w:pPr>
        <w:spacing w:before="120" w:after="24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6152B8">
        <w:rPr>
          <w:rFonts w:ascii="Times New Roman" w:hAnsi="Times New Roman"/>
          <w:sz w:val="24"/>
          <w:szCs w:val="24"/>
          <w:lang w:eastAsia="pt-BR"/>
        </w:rPr>
        <w:t>Agência Nacional de Vigilância Sanitária</w:t>
      </w:r>
    </w:p>
    <w:p w:rsidR="00100DEB" w:rsidRPr="006152B8" w:rsidRDefault="00100DEB" w:rsidP="006152B8">
      <w:pPr>
        <w:spacing w:before="120" w:after="24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</w:p>
    <w:p w:rsidR="00AE42BE" w:rsidRPr="006152B8" w:rsidRDefault="00AE42BE" w:rsidP="006152B8">
      <w:pPr>
        <w:spacing w:before="120" w:after="24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6152B8">
        <w:rPr>
          <w:rFonts w:ascii="Times New Roman" w:hAnsi="Times New Roman"/>
          <w:b/>
          <w:sz w:val="24"/>
          <w:szCs w:val="24"/>
          <w:lang w:eastAsia="pt-BR"/>
        </w:rPr>
        <w:t>LUIZ OTÁVIO PIMENTEL</w:t>
      </w:r>
    </w:p>
    <w:p w:rsidR="00AE42BE" w:rsidRPr="006152B8" w:rsidRDefault="00AE42BE" w:rsidP="006152B8">
      <w:pPr>
        <w:spacing w:before="120" w:after="24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6152B8">
        <w:rPr>
          <w:rFonts w:ascii="Times New Roman" w:hAnsi="Times New Roman"/>
          <w:sz w:val="24"/>
          <w:szCs w:val="24"/>
          <w:lang w:eastAsia="pt-BR"/>
        </w:rPr>
        <w:t>Instituto Nacional da Propriedade Industrial</w:t>
      </w:r>
    </w:p>
    <w:p w:rsidR="00AE42BE" w:rsidRPr="006152B8" w:rsidRDefault="00AE42BE" w:rsidP="006152B8">
      <w:pPr>
        <w:spacing w:before="120" w:after="240" w:line="240" w:lineRule="auto"/>
        <w:rPr>
          <w:rFonts w:ascii="Times New Roman" w:hAnsi="Times New Roman"/>
          <w:sz w:val="24"/>
          <w:szCs w:val="24"/>
          <w:lang w:eastAsia="pt-BR"/>
        </w:rPr>
      </w:pPr>
    </w:p>
    <w:p w:rsidR="006152B8" w:rsidRDefault="006152B8">
      <w:pPr>
        <w:spacing w:after="0" w:line="240" w:lineRule="auto"/>
        <w:rPr>
          <w:rFonts w:ascii="Times New Roman" w:hAnsi="Times New Roman"/>
          <w:b/>
          <w:sz w:val="24"/>
          <w:szCs w:val="24"/>
          <w:lang w:eastAsia="pt-BR"/>
        </w:rPr>
      </w:pPr>
      <w:r>
        <w:rPr>
          <w:rFonts w:ascii="Times New Roman" w:hAnsi="Times New Roman"/>
          <w:b/>
          <w:sz w:val="24"/>
          <w:szCs w:val="24"/>
          <w:lang w:eastAsia="pt-BR"/>
        </w:rPr>
        <w:br w:type="page"/>
      </w:r>
    </w:p>
    <w:p w:rsidR="00AE42BE" w:rsidRPr="006152B8" w:rsidRDefault="006152B8" w:rsidP="006152B8">
      <w:pPr>
        <w:spacing w:before="120" w:after="24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6152B8">
        <w:rPr>
          <w:rFonts w:ascii="Times New Roman" w:hAnsi="Times New Roman"/>
          <w:b/>
          <w:sz w:val="24"/>
          <w:szCs w:val="24"/>
          <w:lang w:eastAsia="pt-BR"/>
        </w:rPr>
        <w:lastRenderedPageBreak/>
        <w:t xml:space="preserve">ANEXO </w:t>
      </w:r>
    </w:p>
    <w:p w:rsidR="00AE42BE" w:rsidRPr="006152B8" w:rsidRDefault="006152B8" w:rsidP="006152B8">
      <w:pPr>
        <w:spacing w:before="120" w:after="24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6152B8">
        <w:rPr>
          <w:rFonts w:ascii="Times New Roman" w:hAnsi="Times New Roman"/>
          <w:b/>
          <w:sz w:val="24"/>
          <w:szCs w:val="24"/>
          <w:lang w:eastAsia="pt-BR"/>
        </w:rPr>
        <w:t>CATEGORIAS DE REIVINDICAÇÃO QUE SERÃO DISCUTIDAS NO ÂMBITO DO GRUPO DE ARTICULAÇÃO INTERINSTITUCIONAL</w:t>
      </w:r>
    </w:p>
    <w:p w:rsidR="00AE42BE" w:rsidRPr="006152B8" w:rsidRDefault="00AE42BE" w:rsidP="006152B8">
      <w:pPr>
        <w:spacing w:before="120" w:after="240" w:line="240" w:lineRule="auto"/>
        <w:ind w:firstLine="709"/>
        <w:jc w:val="center"/>
        <w:rPr>
          <w:rFonts w:ascii="Times New Roman" w:hAnsi="Times New Roman"/>
          <w:sz w:val="24"/>
          <w:szCs w:val="24"/>
          <w:lang w:eastAsia="pt-BR"/>
        </w:rPr>
      </w:pPr>
    </w:p>
    <w:p w:rsidR="00AE42BE" w:rsidRPr="006152B8" w:rsidRDefault="00AE42BE" w:rsidP="006152B8">
      <w:pPr>
        <w:spacing w:before="120" w:after="240" w:line="240" w:lineRule="auto"/>
        <w:ind w:firstLine="709"/>
        <w:jc w:val="center"/>
        <w:rPr>
          <w:rFonts w:ascii="Times New Roman" w:hAnsi="Times New Roman"/>
          <w:sz w:val="24"/>
          <w:szCs w:val="24"/>
          <w:lang w:eastAsia="pt-BR"/>
        </w:rPr>
      </w:pPr>
    </w:p>
    <w:p w:rsidR="00AE42BE" w:rsidRPr="006152B8" w:rsidRDefault="00CF772D" w:rsidP="006152B8">
      <w:pPr>
        <w:pStyle w:val="PargrafodaLista"/>
        <w:spacing w:before="120" w:after="240" w:line="240" w:lineRule="auto"/>
        <w:ind w:left="360"/>
        <w:jc w:val="both"/>
        <w:rPr>
          <w:rFonts w:ascii="Times New Roman" w:hAnsi="Times New Roman"/>
          <w:sz w:val="24"/>
          <w:szCs w:val="24"/>
          <w:lang w:eastAsia="pt-BR"/>
        </w:rPr>
      </w:pPr>
      <w:r w:rsidRPr="006152B8">
        <w:rPr>
          <w:rFonts w:ascii="Times New Roman" w:hAnsi="Times New Roman"/>
          <w:sz w:val="24"/>
          <w:szCs w:val="24"/>
          <w:lang w:eastAsia="pt-BR"/>
        </w:rPr>
        <w:t xml:space="preserve">1.  </w:t>
      </w:r>
      <w:r w:rsidR="00AE42BE" w:rsidRPr="006152B8">
        <w:rPr>
          <w:rFonts w:ascii="Times New Roman" w:hAnsi="Times New Roman"/>
          <w:sz w:val="24"/>
          <w:szCs w:val="24"/>
          <w:lang w:eastAsia="pt-BR"/>
        </w:rPr>
        <w:t>Compostos - Fórmula Markush</w:t>
      </w:r>
    </w:p>
    <w:p w:rsidR="00AE42BE" w:rsidRPr="006152B8" w:rsidRDefault="00CF772D" w:rsidP="006152B8">
      <w:pPr>
        <w:pStyle w:val="PargrafodaLista"/>
        <w:spacing w:before="120" w:after="240" w:line="240" w:lineRule="auto"/>
        <w:ind w:left="360"/>
        <w:jc w:val="both"/>
        <w:rPr>
          <w:rFonts w:ascii="Times New Roman" w:hAnsi="Times New Roman"/>
          <w:sz w:val="24"/>
          <w:szCs w:val="24"/>
          <w:lang w:eastAsia="pt-BR"/>
        </w:rPr>
      </w:pPr>
      <w:r w:rsidRPr="006152B8">
        <w:rPr>
          <w:rFonts w:ascii="Times New Roman" w:hAnsi="Times New Roman"/>
          <w:sz w:val="24"/>
          <w:szCs w:val="24"/>
          <w:lang w:eastAsia="pt-BR"/>
        </w:rPr>
        <w:t xml:space="preserve">2.  </w:t>
      </w:r>
      <w:r w:rsidR="00AE42BE" w:rsidRPr="006152B8">
        <w:rPr>
          <w:rFonts w:ascii="Times New Roman" w:hAnsi="Times New Roman"/>
          <w:sz w:val="24"/>
          <w:szCs w:val="24"/>
          <w:lang w:eastAsia="pt-BR"/>
        </w:rPr>
        <w:t>Seleções de composto e/ou composição</w:t>
      </w:r>
    </w:p>
    <w:p w:rsidR="00AE42BE" w:rsidRPr="006152B8" w:rsidRDefault="00CF772D" w:rsidP="006152B8">
      <w:pPr>
        <w:pStyle w:val="PargrafodaLista"/>
        <w:spacing w:before="120" w:after="240" w:line="240" w:lineRule="auto"/>
        <w:ind w:left="360"/>
        <w:jc w:val="both"/>
        <w:rPr>
          <w:rFonts w:ascii="Times New Roman" w:hAnsi="Times New Roman"/>
          <w:sz w:val="24"/>
          <w:szCs w:val="24"/>
          <w:lang w:eastAsia="pt-BR"/>
        </w:rPr>
      </w:pPr>
      <w:r w:rsidRPr="006152B8">
        <w:rPr>
          <w:rFonts w:ascii="Times New Roman" w:hAnsi="Times New Roman"/>
          <w:sz w:val="24"/>
          <w:szCs w:val="24"/>
          <w:lang w:eastAsia="pt-BR"/>
        </w:rPr>
        <w:t xml:space="preserve">3.  </w:t>
      </w:r>
      <w:r w:rsidR="00AE42BE" w:rsidRPr="006152B8">
        <w:rPr>
          <w:rFonts w:ascii="Times New Roman" w:hAnsi="Times New Roman"/>
          <w:sz w:val="24"/>
          <w:szCs w:val="24"/>
          <w:lang w:eastAsia="pt-BR"/>
        </w:rPr>
        <w:t>Sais usuais do composto</w:t>
      </w:r>
    </w:p>
    <w:p w:rsidR="00AE42BE" w:rsidRPr="006152B8" w:rsidRDefault="00CF772D" w:rsidP="006152B8">
      <w:pPr>
        <w:pStyle w:val="PargrafodaLista"/>
        <w:spacing w:before="120" w:after="240" w:line="240" w:lineRule="auto"/>
        <w:ind w:left="360"/>
        <w:jc w:val="both"/>
        <w:rPr>
          <w:rFonts w:ascii="Times New Roman" w:hAnsi="Times New Roman"/>
          <w:sz w:val="24"/>
          <w:szCs w:val="24"/>
          <w:lang w:eastAsia="pt-BR"/>
        </w:rPr>
      </w:pPr>
      <w:r w:rsidRPr="006152B8">
        <w:rPr>
          <w:rFonts w:ascii="Times New Roman" w:hAnsi="Times New Roman"/>
          <w:sz w:val="24"/>
          <w:szCs w:val="24"/>
          <w:lang w:eastAsia="pt-BR"/>
        </w:rPr>
        <w:t xml:space="preserve">4.  </w:t>
      </w:r>
      <w:r w:rsidR="00AE42BE" w:rsidRPr="006152B8">
        <w:rPr>
          <w:rFonts w:ascii="Times New Roman" w:hAnsi="Times New Roman"/>
          <w:sz w:val="24"/>
          <w:szCs w:val="24"/>
          <w:lang w:eastAsia="pt-BR"/>
        </w:rPr>
        <w:t>Processos químicos-farmacêuticos</w:t>
      </w:r>
    </w:p>
    <w:p w:rsidR="00AE42BE" w:rsidRPr="006152B8" w:rsidRDefault="00CF772D" w:rsidP="006152B8">
      <w:pPr>
        <w:pStyle w:val="PargrafodaLista"/>
        <w:spacing w:before="120" w:after="240" w:line="240" w:lineRule="auto"/>
        <w:ind w:left="360"/>
        <w:jc w:val="both"/>
        <w:rPr>
          <w:rFonts w:ascii="Times New Roman" w:hAnsi="Times New Roman"/>
          <w:sz w:val="24"/>
          <w:szCs w:val="24"/>
          <w:lang w:eastAsia="pt-BR"/>
        </w:rPr>
      </w:pPr>
      <w:r w:rsidRPr="006152B8">
        <w:rPr>
          <w:rFonts w:ascii="Times New Roman" w:hAnsi="Times New Roman"/>
          <w:sz w:val="24"/>
          <w:szCs w:val="24"/>
          <w:lang w:eastAsia="pt-BR"/>
        </w:rPr>
        <w:t xml:space="preserve">5.  </w:t>
      </w:r>
      <w:r w:rsidR="00AE42BE" w:rsidRPr="006152B8">
        <w:rPr>
          <w:rFonts w:ascii="Times New Roman" w:hAnsi="Times New Roman"/>
          <w:sz w:val="24"/>
          <w:szCs w:val="24"/>
          <w:lang w:eastAsia="pt-BR"/>
        </w:rPr>
        <w:t>Polimorfos/Co-cristais</w:t>
      </w:r>
    </w:p>
    <w:p w:rsidR="00AE42BE" w:rsidRPr="006152B8" w:rsidRDefault="00CF772D" w:rsidP="006152B8">
      <w:pPr>
        <w:pStyle w:val="PargrafodaLista"/>
        <w:spacing w:before="120" w:after="240" w:line="240" w:lineRule="auto"/>
        <w:ind w:left="360"/>
        <w:jc w:val="both"/>
        <w:rPr>
          <w:rFonts w:ascii="Times New Roman" w:hAnsi="Times New Roman"/>
          <w:sz w:val="24"/>
          <w:szCs w:val="24"/>
          <w:lang w:eastAsia="pt-BR"/>
        </w:rPr>
      </w:pPr>
      <w:r w:rsidRPr="006152B8">
        <w:rPr>
          <w:rFonts w:ascii="Times New Roman" w:hAnsi="Times New Roman"/>
          <w:sz w:val="24"/>
          <w:szCs w:val="24"/>
          <w:lang w:eastAsia="pt-BR"/>
        </w:rPr>
        <w:t xml:space="preserve">6.  </w:t>
      </w:r>
      <w:r w:rsidR="00AE42BE" w:rsidRPr="006152B8">
        <w:rPr>
          <w:rFonts w:ascii="Times New Roman" w:hAnsi="Times New Roman"/>
          <w:sz w:val="24"/>
          <w:szCs w:val="24"/>
          <w:lang w:eastAsia="pt-BR"/>
        </w:rPr>
        <w:t>Enanciômeros</w:t>
      </w:r>
    </w:p>
    <w:p w:rsidR="00AE42BE" w:rsidRPr="006152B8" w:rsidRDefault="00CF772D" w:rsidP="006152B8">
      <w:pPr>
        <w:pStyle w:val="PargrafodaLista"/>
        <w:spacing w:before="120" w:after="240" w:line="240" w:lineRule="auto"/>
        <w:ind w:left="360"/>
        <w:jc w:val="both"/>
        <w:rPr>
          <w:rFonts w:ascii="Times New Roman" w:hAnsi="Times New Roman"/>
          <w:sz w:val="24"/>
          <w:szCs w:val="24"/>
          <w:lang w:eastAsia="pt-BR"/>
        </w:rPr>
      </w:pPr>
      <w:r w:rsidRPr="006152B8">
        <w:rPr>
          <w:rFonts w:ascii="Times New Roman" w:hAnsi="Times New Roman"/>
          <w:sz w:val="24"/>
          <w:szCs w:val="24"/>
          <w:lang w:eastAsia="pt-BR"/>
        </w:rPr>
        <w:t xml:space="preserve">7.  </w:t>
      </w:r>
      <w:r w:rsidR="00AE42BE" w:rsidRPr="006152B8">
        <w:rPr>
          <w:rFonts w:ascii="Times New Roman" w:hAnsi="Times New Roman"/>
          <w:sz w:val="24"/>
          <w:szCs w:val="24"/>
          <w:lang w:eastAsia="pt-BR"/>
        </w:rPr>
        <w:t>Pró-drogas</w:t>
      </w:r>
    </w:p>
    <w:p w:rsidR="00AE42BE" w:rsidRPr="006152B8" w:rsidRDefault="00CF772D" w:rsidP="006152B8">
      <w:pPr>
        <w:pStyle w:val="PargrafodaLista"/>
        <w:spacing w:before="120" w:after="240" w:line="240" w:lineRule="auto"/>
        <w:ind w:left="360"/>
        <w:jc w:val="both"/>
        <w:rPr>
          <w:rFonts w:ascii="Times New Roman" w:hAnsi="Times New Roman"/>
          <w:sz w:val="24"/>
          <w:szCs w:val="24"/>
          <w:lang w:eastAsia="pt-BR"/>
        </w:rPr>
      </w:pPr>
      <w:r w:rsidRPr="006152B8">
        <w:rPr>
          <w:rFonts w:ascii="Times New Roman" w:hAnsi="Times New Roman"/>
          <w:sz w:val="24"/>
          <w:szCs w:val="24"/>
          <w:lang w:eastAsia="pt-BR"/>
        </w:rPr>
        <w:t xml:space="preserve">8.  </w:t>
      </w:r>
      <w:r w:rsidR="00AE42BE" w:rsidRPr="006152B8">
        <w:rPr>
          <w:rFonts w:ascii="Times New Roman" w:hAnsi="Times New Roman"/>
          <w:sz w:val="24"/>
          <w:szCs w:val="24"/>
          <w:lang w:eastAsia="pt-BR"/>
        </w:rPr>
        <w:t>Composições farmacêuticas, veículos e combinações</w:t>
      </w:r>
    </w:p>
    <w:p w:rsidR="00AE42BE" w:rsidRPr="006152B8" w:rsidRDefault="00CF772D" w:rsidP="006152B8">
      <w:pPr>
        <w:pStyle w:val="PargrafodaLista"/>
        <w:spacing w:before="120" w:after="240" w:line="240" w:lineRule="auto"/>
        <w:ind w:left="360"/>
        <w:jc w:val="both"/>
        <w:rPr>
          <w:rFonts w:ascii="Times New Roman" w:hAnsi="Times New Roman"/>
          <w:sz w:val="24"/>
          <w:szCs w:val="24"/>
          <w:lang w:eastAsia="pt-BR"/>
        </w:rPr>
      </w:pPr>
      <w:r w:rsidRPr="006152B8">
        <w:rPr>
          <w:rFonts w:ascii="Times New Roman" w:hAnsi="Times New Roman"/>
          <w:sz w:val="24"/>
          <w:szCs w:val="24"/>
          <w:lang w:eastAsia="pt-BR"/>
        </w:rPr>
        <w:t xml:space="preserve">9.  </w:t>
      </w:r>
      <w:r w:rsidR="00AE42BE" w:rsidRPr="006152B8">
        <w:rPr>
          <w:rFonts w:ascii="Times New Roman" w:hAnsi="Times New Roman"/>
          <w:sz w:val="24"/>
          <w:szCs w:val="24"/>
          <w:lang w:eastAsia="pt-BR"/>
        </w:rPr>
        <w:t>Formas farmacêuticas e de liberação modificada</w:t>
      </w:r>
    </w:p>
    <w:p w:rsidR="00AE42BE" w:rsidRPr="006152B8" w:rsidRDefault="00CF772D" w:rsidP="006152B8">
      <w:pPr>
        <w:pStyle w:val="PargrafodaLista"/>
        <w:spacing w:before="120" w:after="240" w:line="240" w:lineRule="auto"/>
        <w:ind w:left="360"/>
        <w:jc w:val="both"/>
        <w:rPr>
          <w:rFonts w:ascii="Times New Roman" w:hAnsi="Times New Roman"/>
          <w:sz w:val="24"/>
          <w:szCs w:val="24"/>
          <w:lang w:eastAsia="pt-BR"/>
        </w:rPr>
      </w:pPr>
      <w:r w:rsidRPr="006152B8">
        <w:rPr>
          <w:rFonts w:ascii="Times New Roman" w:hAnsi="Times New Roman"/>
          <w:sz w:val="24"/>
          <w:szCs w:val="24"/>
          <w:lang w:eastAsia="pt-BR"/>
        </w:rPr>
        <w:t xml:space="preserve">10.  </w:t>
      </w:r>
      <w:r w:rsidR="00AE42BE" w:rsidRPr="006152B8">
        <w:rPr>
          <w:rFonts w:ascii="Times New Roman" w:hAnsi="Times New Roman"/>
          <w:sz w:val="24"/>
          <w:szCs w:val="24"/>
          <w:lang w:eastAsia="pt-BR"/>
        </w:rPr>
        <w:t>Novos usos</w:t>
      </w:r>
    </w:p>
    <w:p w:rsidR="00AE42BE" w:rsidRPr="006152B8" w:rsidRDefault="00CF772D" w:rsidP="006152B8">
      <w:pPr>
        <w:pStyle w:val="PargrafodaLista"/>
        <w:spacing w:before="120" w:after="240" w:line="240" w:lineRule="auto"/>
        <w:ind w:left="360"/>
        <w:jc w:val="both"/>
        <w:rPr>
          <w:rFonts w:ascii="Times New Roman" w:hAnsi="Times New Roman"/>
          <w:sz w:val="24"/>
          <w:szCs w:val="24"/>
          <w:lang w:eastAsia="pt-BR"/>
        </w:rPr>
      </w:pPr>
      <w:r w:rsidRPr="006152B8">
        <w:rPr>
          <w:rFonts w:ascii="Times New Roman" w:hAnsi="Times New Roman"/>
          <w:sz w:val="24"/>
          <w:szCs w:val="24"/>
          <w:lang w:eastAsia="pt-BR"/>
        </w:rPr>
        <w:t xml:space="preserve">11.  </w:t>
      </w:r>
      <w:r w:rsidR="00AE42BE" w:rsidRPr="006152B8">
        <w:rPr>
          <w:rFonts w:ascii="Times New Roman" w:hAnsi="Times New Roman"/>
          <w:sz w:val="24"/>
          <w:szCs w:val="24"/>
          <w:lang w:eastAsia="pt-BR"/>
        </w:rPr>
        <w:t>Sequências nucleotídicas ou peptídicas</w:t>
      </w:r>
    </w:p>
    <w:p w:rsidR="00AE42BE" w:rsidRPr="006152B8" w:rsidRDefault="00CF772D" w:rsidP="006152B8">
      <w:pPr>
        <w:pStyle w:val="PargrafodaLista"/>
        <w:spacing w:before="120" w:after="240" w:line="240" w:lineRule="auto"/>
        <w:ind w:left="360"/>
        <w:jc w:val="both"/>
        <w:rPr>
          <w:rFonts w:ascii="Times New Roman" w:hAnsi="Times New Roman"/>
          <w:sz w:val="24"/>
          <w:szCs w:val="24"/>
          <w:lang w:eastAsia="pt-BR"/>
        </w:rPr>
      </w:pPr>
      <w:r w:rsidRPr="006152B8">
        <w:rPr>
          <w:rFonts w:ascii="Times New Roman" w:hAnsi="Times New Roman"/>
          <w:sz w:val="24"/>
          <w:szCs w:val="24"/>
          <w:lang w:eastAsia="pt-BR"/>
        </w:rPr>
        <w:t xml:space="preserve">12.  </w:t>
      </w:r>
      <w:r w:rsidR="00AE42BE" w:rsidRPr="006152B8">
        <w:rPr>
          <w:rFonts w:ascii="Times New Roman" w:hAnsi="Times New Roman"/>
          <w:sz w:val="24"/>
          <w:szCs w:val="24"/>
          <w:lang w:eastAsia="pt-BR"/>
        </w:rPr>
        <w:t>Anticorpos</w:t>
      </w:r>
    </w:p>
    <w:p w:rsidR="00AE42BE" w:rsidRPr="006152B8" w:rsidRDefault="00CF772D" w:rsidP="006152B8">
      <w:pPr>
        <w:pStyle w:val="PargrafodaLista"/>
        <w:spacing w:before="120" w:after="240" w:line="240" w:lineRule="auto"/>
        <w:ind w:left="360"/>
        <w:jc w:val="both"/>
        <w:rPr>
          <w:rFonts w:ascii="Times New Roman" w:hAnsi="Times New Roman"/>
          <w:sz w:val="24"/>
          <w:szCs w:val="24"/>
          <w:lang w:eastAsia="pt-BR"/>
        </w:rPr>
      </w:pPr>
      <w:r w:rsidRPr="006152B8">
        <w:rPr>
          <w:rFonts w:ascii="Times New Roman" w:hAnsi="Times New Roman"/>
          <w:sz w:val="24"/>
          <w:szCs w:val="24"/>
          <w:lang w:eastAsia="pt-BR"/>
        </w:rPr>
        <w:t xml:space="preserve">13.  </w:t>
      </w:r>
      <w:r w:rsidR="00AE42BE" w:rsidRPr="006152B8">
        <w:rPr>
          <w:rFonts w:ascii="Times New Roman" w:hAnsi="Times New Roman"/>
          <w:sz w:val="24"/>
          <w:szCs w:val="24"/>
          <w:lang w:eastAsia="pt-BR"/>
        </w:rPr>
        <w:t>Hibridomas</w:t>
      </w:r>
    </w:p>
    <w:p w:rsidR="00AE42BE" w:rsidRPr="006152B8" w:rsidRDefault="00CF772D" w:rsidP="006152B8">
      <w:pPr>
        <w:pStyle w:val="PargrafodaLista"/>
        <w:spacing w:before="120" w:after="240" w:line="240" w:lineRule="auto"/>
        <w:ind w:left="360"/>
        <w:jc w:val="both"/>
        <w:rPr>
          <w:rFonts w:ascii="Times New Roman" w:hAnsi="Times New Roman"/>
          <w:sz w:val="24"/>
          <w:szCs w:val="24"/>
          <w:lang w:eastAsia="pt-BR"/>
        </w:rPr>
      </w:pPr>
      <w:r w:rsidRPr="006152B8">
        <w:rPr>
          <w:rFonts w:ascii="Times New Roman" w:hAnsi="Times New Roman"/>
          <w:sz w:val="24"/>
          <w:szCs w:val="24"/>
          <w:lang w:eastAsia="pt-BR"/>
        </w:rPr>
        <w:t xml:space="preserve">14.  </w:t>
      </w:r>
      <w:r w:rsidR="00AE42BE" w:rsidRPr="006152B8">
        <w:rPr>
          <w:rFonts w:ascii="Times New Roman" w:hAnsi="Times New Roman"/>
          <w:sz w:val="24"/>
          <w:szCs w:val="24"/>
          <w:lang w:eastAsia="pt-BR"/>
        </w:rPr>
        <w:t>cDNA</w:t>
      </w:r>
    </w:p>
    <w:p w:rsidR="00AE42BE" w:rsidRPr="006152B8" w:rsidRDefault="00CF772D" w:rsidP="006152B8">
      <w:pPr>
        <w:pStyle w:val="PargrafodaLista"/>
        <w:spacing w:before="120" w:after="240" w:line="240" w:lineRule="auto"/>
        <w:ind w:left="360"/>
        <w:jc w:val="both"/>
        <w:rPr>
          <w:rFonts w:ascii="Times New Roman" w:hAnsi="Times New Roman"/>
          <w:sz w:val="24"/>
          <w:szCs w:val="24"/>
          <w:lang w:eastAsia="pt-BR"/>
        </w:rPr>
      </w:pPr>
      <w:r w:rsidRPr="006152B8">
        <w:rPr>
          <w:rFonts w:ascii="Times New Roman" w:hAnsi="Times New Roman"/>
          <w:sz w:val="24"/>
          <w:szCs w:val="24"/>
          <w:lang w:eastAsia="pt-BR"/>
        </w:rPr>
        <w:t xml:space="preserve">15.  </w:t>
      </w:r>
      <w:r w:rsidR="00AE42BE" w:rsidRPr="006152B8">
        <w:rPr>
          <w:rFonts w:ascii="Times New Roman" w:hAnsi="Times New Roman"/>
          <w:sz w:val="24"/>
          <w:szCs w:val="24"/>
          <w:lang w:eastAsia="pt-BR"/>
        </w:rPr>
        <w:t>Processos de purificação, extração e isolamento (biológicos)</w:t>
      </w:r>
    </w:p>
    <w:p w:rsidR="00AE42BE" w:rsidRPr="006152B8" w:rsidRDefault="00CF772D" w:rsidP="006152B8">
      <w:pPr>
        <w:pStyle w:val="PargrafodaLista"/>
        <w:spacing w:before="120" w:after="240" w:line="240" w:lineRule="auto"/>
        <w:ind w:left="360"/>
        <w:jc w:val="both"/>
        <w:rPr>
          <w:rFonts w:ascii="Times New Roman" w:hAnsi="Times New Roman"/>
          <w:sz w:val="24"/>
          <w:szCs w:val="24"/>
          <w:lang w:eastAsia="pt-BR"/>
        </w:rPr>
      </w:pPr>
      <w:r w:rsidRPr="006152B8">
        <w:rPr>
          <w:rFonts w:ascii="Times New Roman" w:hAnsi="Times New Roman"/>
          <w:sz w:val="24"/>
          <w:szCs w:val="24"/>
          <w:lang w:eastAsia="pt-BR"/>
        </w:rPr>
        <w:t xml:space="preserve">16.  </w:t>
      </w:r>
      <w:r w:rsidR="00AE42BE" w:rsidRPr="006152B8">
        <w:rPr>
          <w:rFonts w:ascii="Times New Roman" w:hAnsi="Times New Roman"/>
          <w:sz w:val="24"/>
          <w:szCs w:val="24"/>
          <w:lang w:eastAsia="pt-BR"/>
        </w:rPr>
        <w:t>Micro-organismos</w:t>
      </w:r>
    </w:p>
    <w:sectPr w:rsidR="00AE42BE" w:rsidRPr="006152B8" w:rsidSect="006152B8">
      <w:headerReference w:type="default" r:id="rId11"/>
      <w:footerReference w:type="default" r:id="rId12"/>
      <w:pgSz w:w="11906" w:h="16838"/>
      <w:pgMar w:top="1417" w:right="1701" w:bottom="1417" w:left="1701" w:header="708" w:footer="101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3567" w:rsidRDefault="00E33567" w:rsidP="00BC1597">
      <w:pPr>
        <w:spacing w:after="0" w:line="240" w:lineRule="auto"/>
      </w:pPr>
      <w:r>
        <w:separator/>
      </w:r>
    </w:p>
  </w:endnote>
  <w:endnote w:type="continuationSeparator" w:id="0">
    <w:p w:rsidR="00E33567" w:rsidRDefault="00E33567" w:rsidP="00BC1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42BE" w:rsidRPr="006152B8" w:rsidRDefault="006152B8" w:rsidP="006152B8">
    <w:pPr>
      <w:tabs>
        <w:tab w:val="center" w:pos="4252"/>
        <w:tab w:val="right" w:pos="8504"/>
      </w:tabs>
      <w:spacing w:after="0" w:line="240" w:lineRule="auto"/>
      <w:jc w:val="center"/>
    </w:pPr>
    <w:r w:rsidRPr="00B517AC">
      <w:rPr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3567" w:rsidRDefault="00E33567" w:rsidP="00BC1597">
      <w:pPr>
        <w:spacing w:after="0" w:line="240" w:lineRule="auto"/>
      </w:pPr>
      <w:r>
        <w:separator/>
      </w:r>
    </w:p>
  </w:footnote>
  <w:footnote w:type="continuationSeparator" w:id="0">
    <w:p w:rsidR="00E33567" w:rsidRDefault="00E33567" w:rsidP="00BC15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52B8" w:rsidRPr="00B517AC" w:rsidRDefault="00E33567" w:rsidP="006152B8">
    <w:pPr>
      <w:tabs>
        <w:tab w:val="center" w:pos="4252"/>
        <w:tab w:val="right" w:pos="8504"/>
      </w:tabs>
      <w:spacing w:after="0" w:line="240" w:lineRule="auto"/>
      <w:jc w:val="center"/>
    </w:pPr>
    <w:r w:rsidRPr="00FB2707">
      <w:rPr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152B8" w:rsidRPr="00B517AC" w:rsidRDefault="006152B8" w:rsidP="006152B8">
    <w:pPr>
      <w:tabs>
        <w:tab w:val="center" w:pos="4252"/>
        <w:tab w:val="right" w:pos="8504"/>
      </w:tabs>
      <w:spacing w:after="0" w:line="240" w:lineRule="auto"/>
      <w:jc w:val="center"/>
      <w:rPr>
        <w:b/>
        <w:sz w:val="24"/>
      </w:rPr>
    </w:pPr>
    <w:r w:rsidRPr="00B517AC">
      <w:rPr>
        <w:b/>
        <w:sz w:val="24"/>
      </w:rPr>
      <w:t>Ministério da Saúde - MS</w:t>
    </w:r>
  </w:p>
  <w:p w:rsidR="006152B8" w:rsidRPr="00B517AC" w:rsidRDefault="006152B8" w:rsidP="006152B8">
    <w:pPr>
      <w:tabs>
        <w:tab w:val="center" w:pos="4252"/>
        <w:tab w:val="right" w:pos="8504"/>
      </w:tabs>
      <w:spacing w:after="0" w:line="240" w:lineRule="auto"/>
      <w:jc w:val="center"/>
      <w:rPr>
        <w:b/>
        <w:sz w:val="24"/>
      </w:rPr>
    </w:pPr>
    <w:r w:rsidRPr="00B517AC">
      <w:rPr>
        <w:b/>
        <w:sz w:val="24"/>
      </w:rPr>
      <w:t>Agência Nacional de Vigilância Sanitária - ANVISA</w:t>
    </w:r>
  </w:p>
  <w:p w:rsidR="006152B8" w:rsidRDefault="006152B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F5CB6"/>
    <w:multiLevelType w:val="hybridMultilevel"/>
    <w:tmpl w:val="17624C24"/>
    <w:lvl w:ilvl="0" w:tplc="0416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1588E"/>
    <w:rsid w:val="00000E16"/>
    <w:rsid w:val="000117EF"/>
    <w:rsid w:val="00013236"/>
    <w:rsid w:val="0001445F"/>
    <w:rsid w:val="00020E20"/>
    <w:rsid w:val="0002235F"/>
    <w:rsid w:val="000361F1"/>
    <w:rsid w:val="00036320"/>
    <w:rsid w:val="00057BBA"/>
    <w:rsid w:val="00075DFA"/>
    <w:rsid w:val="000A531B"/>
    <w:rsid w:val="000A5C44"/>
    <w:rsid w:val="000B0FEE"/>
    <w:rsid w:val="000C6C1B"/>
    <w:rsid w:val="000E131D"/>
    <w:rsid w:val="000E6B7B"/>
    <w:rsid w:val="00100DEB"/>
    <w:rsid w:val="001075CE"/>
    <w:rsid w:val="00154A8C"/>
    <w:rsid w:val="00155437"/>
    <w:rsid w:val="00176EE4"/>
    <w:rsid w:val="00197D6A"/>
    <w:rsid w:val="001B7237"/>
    <w:rsid w:val="001E2ACD"/>
    <w:rsid w:val="001E3798"/>
    <w:rsid w:val="001F10F3"/>
    <w:rsid w:val="00232753"/>
    <w:rsid w:val="002371BB"/>
    <w:rsid w:val="002471D0"/>
    <w:rsid w:val="00251AAB"/>
    <w:rsid w:val="00252927"/>
    <w:rsid w:val="00254E20"/>
    <w:rsid w:val="00295771"/>
    <w:rsid w:val="00296F8E"/>
    <w:rsid w:val="002A2E36"/>
    <w:rsid w:val="002E07E7"/>
    <w:rsid w:val="002E0C26"/>
    <w:rsid w:val="003056E2"/>
    <w:rsid w:val="00310FDB"/>
    <w:rsid w:val="00321C16"/>
    <w:rsid w:val="00351896"/>
    <w:rsid w:val="003771A3"/>
    <w:rsid w:val="00392D38"/>
    <w:rsid w:val="00397EBE"/>
    <w:rsid w:val="003B3886"/>
    <w:rsid w:val="003D65C1"/>
    <w:rsid w:val="00402C46"/>
    <w:rsid w:val="00405985"/>
    <w:rsid w:val="00423DAC"/>
    <w:rsid w:val="0043559D"/>
    <w:rsid w:val="004551DE"/>
    <w:rsid w:val="00464117"/>
    <w:rsid w:val="004709D3"/>
    <w:rsid w:val="00475BC8"/>
    <w:rsid w:val="00485728"/>
    <w:rsid w:val="004A7263"/>
    <w:rsid w:val="004B4D10"/>
    <w:rsid w:val="004B5677"/>
    <w:rsid w:val="004C7677"/>
    <w:rsid w:val="004D0E0F"/>
    <w:rsid w:val="004D4660"/>
    <w:rsid w:val="004D5398"/>
    <w:rsid w:val="004F5335"/>
    <w:rsid w:val="005003AC"/>
    <w:rsid w:val="00507A18"/>
    <w:rsid w:val="005440F6"/>
    <w:rsid w:val="00544A35"/>
    <w:rsid w:val="005457F0"/>
    <w:rsid w:val="0056198E"/>
    <w:rsid w:val="00572691"/>
    <w:rsid w:val="00574865"/>
    <w:rsid w:val="005C4451"/>
    <w:rsid w:val="005D4D71"/>
    <w:rsid w:val="005F6A71"/>
    <w:rsid w:val="00612EB5"/>
    <w:rsid w:val="006152B8"/>
    <w:rsid w:val="00616438"/>
    <w:rsid w:val="006234A1"/>
    <w:rsid w:val="006626F5"/>
    <w:rsid w:val="00676ACB"/>
    <w:rsid w:val="00751259"/>
    <w:rsid w:val="00770283"/>
    <w:rsid w:val="0077242E"/>
    <w:rsid w:val="00780EE6"/>
    <w:rsid w:val="00782377"/>
    <w:rsid w:val="007A2FDF"/>
    <w:rsid w:val="007A5451"/>
    <w:rsid w:val="007B6FDC"/>
    <w:rsid w:val="007C4108"/>
    <w:rsid w:val="007F1383"/>
    <w:rsid w:val="007F68F0"/>
    <w:rsid w:val="008018A5"/>
    <w:rsid w:val="00826A57"/>
    <w:rsid w:val="00844AE6"/>
    <w:rsid w:val="00853A00"/>
    <w:rsid w:val="008631D3"/>
    <w:rsid w:val="008710DB"/>
    <w:rsid w:val="00883222"/>
    <w:rsid w:val="008837B5"/>
    <w:rsid w:val="008A13E9"/>
    <w:rsid w:val="008A59D7"/>
    <w:rsid w:val="008A6E82"/>
    <w:rsid w:val="008E0EF5"/>
    <w:rsid w:val="008F04C5"/>
    <w:rsid w:val="00900274"/>
    <w:rsid w:val="009100DE"/>
    <w:rsid w:val="00921F6F"/>
    <w:rsid w:val="009266E9"/>
    <w:rsid w:val="00930A57"/>
    <w:rsid w:val="0093397F"/>
    <w:rsid w:val="009346BA"/>
    <w:rsid w:val="009616D8"/>
    <w:rsid w:val="00970AD5"/>
    <w:rsid w:val="00973CEA"/>
    <w:rsid w:val="00984B72"/>
    <w:rsid w:val="009919EB"/>
    <w:rsid w:val="00993368"/>
    <w:rsid w:val="009A0521"/>
    <w:rsid w:val="00A11D2B"/>
    <w:rsid w:val="00A2466A"/>
    <w:rsid w:val="00A31739"/>
    <w:rsid w:val="00A32247"/>
    <w:rsid w:val="00A41671"/>
    <w:rsid w:val="00A533B1"/>
    <w:rsid w:val="00A56504"/>
    <w:rsid w:val="00A61108"/>
    <w:rsid w:val="00A965DC"/>
    <w:rsid w:val="00AB1331"/>
    <w:rsid w:val="00AD51D7"/>
    <w:rsid w:val="00AE170E"/>
    <w:rsid w:val="00AE21E1"/>
    <w:rsid w:val="00AE42BE"/>
    <w:rsid w:val="00AF0DEF"/>
    <w:rsid w:val="00B06653"/>
    <w:rsid w:val="00B16382"/>
    <w:rsid w:val="00B21025"/>
    <w:rsid w:val="00B256FB"/>
    <w:rsid w:val="00B517AC"/>
    <w:rsid w:val="00B63631"/>
    <w:rsid w:val="00B641D2"/>
    <w:rsid w:val="00B736F4"/>
    <w:rsid w:val="00BA3AD3"/>
    <w:rsid w:val="00BA5220"/>
    <w:rsid w:val="00BB1860"/>
    <w:rsid w:val="00BB2093"/>
    <w:rsid w:val="00BB2834"/>
    <w:rsid w:val="00BB2B58"/>
    <w:rsid w:val="00BC1597"/>
    <w:rsid w:val="00BF255B"/>
    <w:rsid w:val="00BF27B7"/>
    <w:rsid w:val="00C03DFF"/>
    <w:rsid w:val="00C04D1E"/>
    <w:rsid w:val="00C224E9"/>
    <w:rsid w:val="00C22598"/>
    <w:rsid w:val="00C3273F"/>
    <w:rsid w:val="00C70972"/>
    <w:rsid w:val="00C74B49"/>
    <w:rsid w:val="00C76C89"/>
    <w:rsid w:val="00C927B4"/>
    <w:rsid w:val="00CA7D9E"/>
    <w:rsid w:val="00CC41C1"/>
    <w:rsid w:val="00CF1C70"/>
    <w:rsid w:val="00CF772D"/>
    <w:rsid w:val="00D1202B"/>
    <w:rsid w:val="00D14FE5"/>
    <w:rsid w:val="00DB1664"/>
    <w:rsid w:val="00DD0FA1"/>
    <w:rsid w:val="00DD4919"/>
    <w:rsid w:val="00DE5877"/>
    <w:rsid w:val="00E01895"/>
    <w:rsid w:val="00E02B58"/>
    <w:rsid w:val="00E1030E"/>
    <w:rsid w:val="00E13C27"/>
    <w:rsid w:val="00E1588E"/>
    <w:rsid w:val="00E15C6B"/>
    <w:rsid w:val="00E16F7B"/>
    <w:rsid w:val="00E33567"/>
    <w:rsid w:val="00E51AF1"/>
    <w:rsid w:val="00E56BB4"/>
    <w:rsid w:val="00E60D69"/>
    <w:rsid w:val="00E9418D"/>
    <w:rsid w:val="00EC5909"/>
    <w:rsid w:val="00EF06A6"/>
    <w:rsid w:val="00F16795"/>
    <w:rsid w:val="00F217DA"/>
    <w:rsid w:val="00F53C1C"/>
    <w:rsid w:val="00F54A6A"/>
    <w:rsid w:val="00F607E1"/>
    <w:rsid w:val="00F63FAC"/>
    <w:rsid w:val="00F96B1C"/>
    <w:rsid w:val="00FB2707"/>
    <w:rsid w:val="00FE2CE4"/>
    <w:rsid w:val="00FF38B9"/>
    <w:rsid w:val="00FF6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517AB61-B529-4229-9CC5-808FB880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Calibri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588E"/>
    <w:pPr>
      <w:spacing w:after="200" w:line="276" w:lineRule="auto"/>
    </w:pPr>
    <w:rPr>
      <w:rFonts w:cs="Times New Roman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99"/>
    <w:semiHidden/>
    <w:rsid w:val="00970AD5"/>
    <w:pPr>
      <w:spacing w:before="100" w:beforeAutospacing="1" w:after="100" w:afterAutospacing="1" w:line="280" w:lineRule="atLeast"/>
      <w:jc w:val="both"/>
    </w:pPr>
    <w:rPr>
      <w:rFonts w:ascii="Tahoma" w:hAnsi="Tahoma"/>
      <w:color w:val="000000"/>
      <w:sz w:val="17"/>
      <w:szCs w:val="17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970AD5"/>
    <w:rPr>
      <w:rFonts w:ascii="Tahoma" w:hAnsi="Tahoma" w:cs="Times New Roman"/>
      <w:color w:val="000000"/>
      <w:sz w:val="17"/>
      <w:lang w:val="x-none" w:eastAsia="pt-BR"/>
    </w:rPr>
  </w:style>
  <w:style w:type="paragraph" w:styleId="Cabealho">
    <w:name w:val="header"/>
    <w:basedOn w:val="Normal"/>
    <w:link w:val="CabealhoChar"/>
    <w:uiPriority w:val="99"/>
    <w:rsid w:val="00BC1597"/>
    <w:pPr>
      <w:tabs>
        <w:tab w:val="center" w:pos="4252"/>
        <w:tab w:val="right" w:pos="8504"/>
      </w:tabs>
      <w:spacing w:after="0" w:line="240" w:lineRule="auto"/>
    </w:pPr>
    <w:rPr>
      <w:sz w:val="20"/>
      <w:szCs w:val="20"/>
      <w:lang w:eastAsia="zh-CN"/>
    </w:rPr>
  </w:style>
  <w:style w:type="character" w:customStyle="1" w:styleId="CabealhoChar">
    <w:name w:val="Cabeçalho Char"/>
    <w:basedOn w:val="Fontepargpadro"/>
    <w:link w:val="Cabealho"/>
    <w:uiPriority w:val="99"/>
    <w:locked/>
    <w:rsid w:val="00BC1597"/>
    <w:rPr>
      <w:rFonts w:ascii="Calibri" w:hAnsi="Calibri" w:cs="Times New Roman"/>
    </w:rPr>
  </w:style>
  <w:style w:type="paragraph" w:styleId="Rodap">
    <w:name w:val="footer"/>
    <w:basedOn w:val="Normal"/>
    <w:link w:val="RodapChar"/>
    <w:uiPriority w:val="99"/>
    <w:rsid w:val="00BC1597"/>
    <w:pPr>
      <w:tabs>
        <w:tab w:val="center" w:pos="4252"/>
        <w:tab w:val="right" w:pos="8504"/>
      </w:tabs>
      <w:spacing w:after="0" w:line="240" w:lineRule="auto"/>
    </w:pPr>
    <w:rPr>
      <w:sz w:val="20"/>
      <w:szCs w:val="20"/>
      <w:lang w:eastAsia="zh-CN"/>
    </w:rPr>
  </w:style>
  <w:style w:type="character" w:customStyle="1" w:styleId="RodapChar">
    <w:name w:val="Rodapé Char"/>
    <w:basedOn w:val="Fontepargpadro"/>
    <w:link w:val="Rodap"/>
    <w:uiPriority w:val="99"/>
    <w:locked/>
    <w:rsid w:val="00BC1597"/>
    <w:rPr>
      <w:rFonts w:ascii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rsid w:val="00C74B49"/>
    <w:pPr>
      <w:spacing w:after="0" w:line="240" w:lineRule="auto"/>
    </w:pPr>
    <w:rPr>
      <w:rFonts w:ascii="Tahoma" w:hAnsi="Tahoma"/>
      <w:sz w:val="16"/>
      <w:szCs w:val="16"/>
      <w:lang w:eastAsia="zh-CN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C74B49"/>
    <w:rPr>
      <w:rFonts w:ascii="Tahoma" w:hAnsi="Tahoma" w:cs="Times New Roman"/>
      <w:sz w:val="16"/>
    </w:rPr>
  </w:style>
  <w:style w:type="character" w:styleId="Refdecomentrio">
    <w:name w:val="annotation reference"/>
    <w:basedOn w:val="Fontepargpadro"/>
    <w:uiPriority w:val="99"/>
    <w:semiHidden/>
    <w:rsid w:val="004D0E0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4D0E0F"/>
    <w:pPr>
      <w:spacing w:line="240" w:lineRule="auto"/>
    </w:pPr>
    <w:rPr>
      <w:sz w:val="20"/>
      <w:szCs w:val="20"/>
      <w:lang w:eastAsia="zh-CN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4D0E0F"/>
    <w:rPr>
      <w:rFonts w:ascii="Calibri" w:hAnsi="Calibri" w:cs="Times New Roman"/>
      <w:sz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4D0E0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4D0E0F"/>
    <w:rPr>
      <w:rFonts w:ascii="Calibri" w:hAnsi="Calibri" w:cs="Times New Roman"/>
      <w:b/>
      <w:sz w:val="20"/>
    </w:rPr>
  </w:style>
  <w:style w:type="paragraph" w:styleId="Reviso">
    <w:name w:val="Revision"/>
    <w:hidden/>
    <w:uiPriority w:val="99"/>
    <w:semiHidden/>
    <w:rsid w:val="00A41671"/>
    <w:rPr>
      <w:rFonts w:cs="Times New Roman"/>
      <w:lang w:eastAsia="en-US"/>
    </w:rPr>
  </w:style>
  <w:style w:type="paragraph" w:styleId="PargrafodaLista">
    <w:name w:val="List Paragraph"/>
    <w:basedOn w:val="Normal"/>
    <w:uiPriority w:val="99"/>
    <w:qFormat/>
    <w:rsid w:val="00CC41C1"/>
    <w:pPr>
      <w:ind w:left="720"/>
    </w:pPr>
  </w:style>
  <w:style w:type="paragraph" w:styleId="NormalWeb">
    <w:name w:val="Normal (Web)"/>
    <w:basedOn w:val="Normal"/>
    <w:uiPriority w:val="99"/>
    <w:rsid w:val="00CC41C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rasilsus.com.br/legislacoes/leis/13497-9279.html?q=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rasilsus.com.br/legislacoes/leis/13964-10196.html?q=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brasilsus.com.br/legislacoes/leis/13497-9279.html?q=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rasilsus.com.br/legislacoes/leis/13497-9279.html?q=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1170</Words>
  <Characters>6322</Characters>
  <Application>Microsoft Office Word</Application>
  <DocSecurity>0</DocSecurity>
  <Lines>52</Lines>
  <Paragraphs>14</Paragraphs>
  <ScaleCrop>false</ScaleCrop>
  <Company>ANVISA</Company>
  <LinksUpToDate>false</LinksUpToDate>
  <CharactersWithSpaces>7478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PORTARIA CONJUNTANº XXX, DE XX DE XXXXX DE 2016</dc:title>
  <dc:subject/>
  <dc:creator>Monica Fontes Caetano</dc:creator>
  <cp:keywords/>
  <dc:description/>
  <cp:lastModifiedBy>Julia de Souza Ferreira</cp:lastModifiedBy>
  <cp:revision>2</cp:revision>
  <cp:lastPrinted>2017-04-13T20:03:00Z</cp:lastPrinted>
  <dcterms:created xsi:type="dcterms:W3CDTF">2018-08-16T18:54:00Z</dcterms:created>
  <dcterms:modified xsi:type="dcterms:W3CDTF">2018-08-16T18:54:00Z</dcterms:modified>
</cp:coreProperties>
</file>