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61" w:rsidRPr="0090012D" w:rsidRDefault="00ED1061" w:rsidP="00ED106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trike/>
          <w:kern w:val="36"/>
          <w:sz w:val="24"/>
          <w:szCs w:val="24"/>
        </w:rPr>
      </w:pPr>
      <w:r w:rsidRPr="0090012D">
        <w:rPr>
          <w:rFonts w:ascii="Times New Roman" w:eastAsia="Times New Roman" w:hAnsi="Times New Roman" w:cs="Times New Roman"/>
          <w:b/>
          <w:bCs/>
          <w:strike/>
          <w:kern w:val="36"/>
          <w:sz w:val="24"/>
          <w:szCs w:val="24"/>
        </w:rPr>
        <w:t>PORTARIA Nº 2.982, DE 15 DE NOVEMBRO DE 2011</w:t>
      </w:r>
    </w:p>
    <w:p w:rsidR="00890D5C" w:rsidRPr="00890D5C" w:rsidRDefault="00890D5C" w:rsidP="00890D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</w:pPr>
      <w:r w:rsidRPr="00890D5C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>(Publicada em DOU nº</w:t>
      </w:r>
      <w:r w:rsidR="0090012D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 xml:space="preserve"> 241</w:t>
      </w:r>
      <w:r w:rsidRPr="00890D5C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>, de 16 de dezembro de 2011</w:t>
      </w:r>
      <w:proofErr w:type="gramStart"/>
      <w:r w:rsidRPr="00890D5C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>)</w:t>
      </w:r>
      <w:proofErr w:type="gramEnd"/>
    </w:p>
    <w:p w:rsidR="00890D5C" w:rsidRPr="008E50CF" w:rsidRDefault="00ED1061" w:rsidP="00ED106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E50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PORTARIA Nº 2.982, DE </w:t>
      </w:r>
      <w:r w:rsidR="00890D5C" w:rsidRPr="008E50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15 DE DEZEMBRO</w:t>
      </w:r>
      <w:r w:rsidRPr="008E50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DE 2011</w:t>
      </w:r>
    </w:p>
    <w:p w:rsidR="00ED1061" w:rsidRPr="00890D5C" w:rsidRDefault="00ED1061" w:rsidP="00ED106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trike/>
          <w:color w:val="0000FF"/>
          <w:kern w:val="36"/>
          <w:sz w:val="24"/>
          <w:szCs w:val="24"/>
        </w:rPr>
      </w:pPr>
      <w:r w:rsidRPr="008E50CF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>(Retificada em DOU nº 59, de 26 de março de 2012</w:t>
      </w:r>
      <w:proofErr w:type="gramStart"/>
      <w:r w:rsidRPr="008E50CF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>)</w:t>
      </w:r>
      <w:proofErr w:type="gramEnd"/>
    </w:p>
    <w:p w:rsidR="00ED1061" w:rsidRPr="00ED1061" w:rsidRDefault="00ED1061" w:rsidP="000A716D">
      <w:pPr>
        <w:spacing w:before="100" w:beforeAutospacing="1" w:after="100" w:afterAutospacing="1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Regulamenta o incentivo financeiro destinado Laboratórios de Saúde Pública Estaduais Municipais e do Distrito Federal, para a execução das ações laboratoriais de vigilância sanitária.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0A716D">
        <w:rPr>
          <w:rFonts w:ascii="Times New Roman" w:eastAsia="Times New Roman" w:hAnsi="Times New Roman" w:cs="Times New Roman"/>
          <w:b/>
          <w:sz w:val="24"/>
          <w:szCs w:val="24"/>
        </w:rPr>
        <w:t>MINISTRO DE ESTADO DA SAÚDE</w:t>
      </w: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, no uso das atribuições que lhe conferem os incisos I e II do parágrafo único do art. 87, da Constituição, </w:t>
      </w:r>
      <w:proofErr w:type="gramStart"/>
      <w:r w:rsidRPr="00ED106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Lei nº 8.080, de 19 de setembro de 1990, que dispõe sobre as condições para a promoção, a proteção e a recuperação da saúde, a organização e o funcionamento dos serviços correspondentes;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Lei nº 8.142, de 28 de dezembro de 1990, que dispõe sobre a participação da comunidade na gestão do Sistema Único de Saúde (SUS) e sobre as transferências intergovernamentais de recursos financeiros na área da Saúde;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Lei nº 9.782, de 26 de janeiro de 1999, que define o Sistema Nacional de Vigilância Sanitária e cria a Agência Nacional de Vigilância Sanitária (ANVISA);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Portaria nº 2.031/GM/MS, de 23 de setembro de 2004, que dispõe sobre a organização do sistema nacional de laboratórios de Saúde Pública;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Portaria nº 204, de 29 de janeiro de 2007, que regulamenta o financiamento e a transferência dos recursos federais para as ações e os serviços de saúde, na forma de blocos de financiamento, com o respectivo monitoramento e controle;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Considerando a Portaria nº 1.052, de </w:t>
      </w:r>
      <w:proofErr w:type="gramStart"/>
      <w:r w:rsidRPr="00ED1061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 de maio de 2007, que aprova e divulga o Plano Diretor de Vigilância Sanitária (PDVISA);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Portaria nº 3.252, de 22 de dezembro de 2009, que aprova as diretrizes para execução e financiamento das ações de Vigilância em Saúde pela União, Estados, Distrito Federal e Municípios;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Considerando que compete legalmente à ANVISA coordenar o controle da qualidade de bens e produtos por meio de análises previstas na legislação sanitária, ou </w:t>
      </w:r>
      <w:r w:rsidRPr="00ED1061">
        <w:rPr>
          <w:rFonts w:ascii="Times New Roman" w:eastAsia="Times New Roman" w:hAnsi="Times New Roman" w:cs="Times New Roman"/>
          <w:sz w:val="24"/>
          <w:szCs w:val="24"/>
        </w:rPr>
        <w:lastRenderedPageBreak/>
        <w:t>de programas especiais de monitoramento da qualidade em saúde, bem como as ações de vigilância sanitária realizadas por todos os laboratórios que compõem a rede oficial de laboratórios de controle de qualidade em saúde;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Considerando a necessidade de fortalecimento da capacidade analítica para as ações de vigilância sanitária dos laboratórios Estaduais e Municipais de saúde pública, com vistas a atender as demandas decorrentes da realização de grandes eventos de massa; </w:t>
      </w:r>
      <w:proofErr w:type="gramStart"/>
      <w:r w:rsidRPr="00ED106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Considerando a Portaria nº 1.201/ANVISA, de 18 de agosto de 2011, que institui o Grupo de Trabalho (GT) para organização das ações de vigilância sanitária relativos a eventos de massa, resolve: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Art. 1º Fica regulamentado o repasse de incentivo financeiro no componente de Vigilância Sanitária do Bloco de Financiamento de Vigilância em Saúde, destinado ao fortalecimento das ações laboratoriais, com vistas a fomentar sistemas de gestão de qualidade e a capacidade técnica e operacional instalada nos laboratórios Estaduais, Municipais e do Distrito Federal, constantes do anexo I a esta Portaria.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Art. 2° A aplicação dos recursos de que trata o caput deste artigo terá como foco o fortalecimento da gestão da qualidade para a execução de programas de monitoramento de produtos de interesse da saúde, em função dos grandes eventos de massa.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§ 1° A definição das ações e metas a serem alcançadas pelos laboratórios de que trata esta Portaria deverá ser acordada com as respectivas vigilâncias sanitárias Estaduais e Municipais, pactuada em Comissão </w:t>
      </w:r>
      <w:proofErr w:type="spellStart"/>
      <w:r w:rsidRPr="00ED1061">
        <w:rPr>
          <w:rFonts w:ascii="Times New Roman" w:eastAsia="Times New Roman" w:hAnsi="Times New Roman" w:cs="Times New Roman"/>
          <w:sz w:val="24"/>
          <w:szCs w:val="24"/>
        </w:rPr>
        <w:t>Intergestores</w:t>
      </w:r>
      <w:proofErr w:type="spellEnd"/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061">
        <w:rPr>
          <w:rFonts w:ascii="Times New Roman" w:eastAsia="Times New Roman" w:hAnsi="Times New Roman" w:cs="Times New Roman"/>
          <w:sz w:val="24"/>
          <w:szCs w:val="24"/>
        </w:rPr>
        <w:t>Bipartite</w:t>
      </w:r>
      <w:proofErr w:type="spellEnd"/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 e formalizada no Plano de Trabalho conforme o anexo II.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§ 2° O Plano de Trabalho de que trata o § 1° deverá ser encaminhado à ANVISA até 90 (noventa) dias a partir da data de publicação desta Portaria.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 xml:space="preserve">Art. 3º Serão objetos de acompanhamento físico e financeiro por parte da ANVISA as ações previstas no Plano de Trabalho e Planilha de Monitoramento constantes do anexo </w:t>
      </w:r>
      <w:proofErr w:type="gramStart"/>
      <w:r w:rsidRPr="00ED106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ED10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Art. 4º Os laboratórios deverão elaborar, a cada seis meses, o relatório de monitoramento da execução do plano de trabalho, conforme o item V do Plano de trabalho constante do anexo II;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§ 1º Os laboratórios Municipais encaminharão o relatório a que se refere o caput deste artigo à Secretaria Municipal de Saúde, que por sua vez deverá encaminhar à Secretaria Estadual de Saúde.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§ 2º Os laboratórios Estaduais e do Distrito Federal encaminharão o relatório a que se refere o caput deste artigo à Secretaria Estadual/Distrital de Saúde.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lastRenderedPageBreak/>
        <w:t>§ 3º A Secretaria Estadual/Distrital encaminhará à ANVISA o conjunto dos relatórios.</w:t>
      </w:r>
    </w:p>
    <w:p w:rsidR="00ED1061" w:rsidRPr="00ED1061" w:rsidRDefault="00BD531B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§ </w:t>
      </w:r>
      <w:r w:rsidR="00ED1061" w:rsidRPr="00ED1061">
        <w:rPr>
          <w:rFonts w:ascii="Times New Roman" w:eastAsia="Times New Roman" w:hAnsi="Times New Roman" w:cs="Times New Roman"/>
          <w:sz w:val="24"/>
          <w:szCs w:val="24"/>
        </w:rPr>
        <w:t>4º Em caso de alteração do Plano de Trabalho proposto inicialmente, o Plano atualizado deve ser enviado para conhecimento da ANVISA.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Art. 5º Os recursos financeiros federais tratados no âmbito desta Portaria a serem transferidos, em parcela única na modalidade fundo a fundo, totalizam R$ 17.999.992,00 (dezessete milhões, novecentos e noventa e nove mil, novecentos e noventa e dois reais), conforme anexo I, e serão provenientes das dotações orçamentárias vigentes para o exercício de 2011, constantes do Programa de Governo 10.304.1289.8719.0001, na Ação Orçamentária Vigilância Sanitária de Produtos, Serviços e Ambientes, Tecidos, Células e Órgãos Humanos - Nacional.</w:t>
      </w:r>
    </w:p>
    <w:p w:rsidR="00ED1061" w:rsidRP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Art. 6º A Agência Nacional de Vigilância Sanitária fica autorizada a transferir ao Fundo Nacional de Saúde as dotações orçamentárias de que trata a presente Portaria.</w:t>
      </w:r>
    </w:p>
    <w:p w:rsidR="00ED1061" w:rsidRDefault="00ED1061" w:rsidP="000A71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Art. 7º Esta Portaria entra em vigor na data de sua publicação.</w:t>
      </w:r>
    </w:p>
    <w:p w:rsidR="00BD531B" w:rsidRPr="00ED1061" w:rsidRDefault="00BD531B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1061" w:rsidRDefault="00ED1061" w:rsidP="00890D5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bCs/>
          <w:sz w:val="24"/>
          <w:szCs w:val="24"/>
        </w:rPr>
        <w:t>ALEXANDRE ROCHA SANTOS PADILHA</w:t>
      </w:r>
    </w:p>
    <w:p w:rsidR="00BD531B" w:rsidRPr="00ED1061" w:rsidRDefault="00BD531B" w:rsidP="00890D5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D1061" w:rsidRPr="00E809DC" w:rsidRDefault="00ED1061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9DC">
        <w:rPr>
          <w:rFonts w:ascii="Times New Roman" w:eastAsia="Times New Roman" w:hAnsi="Times New Roman" w:cs="Times New Roman"/>
          <w:b/>
          <w:sz w:val="24"/>
          <w:szCs w:val="24"/>
        </w:rPr>
        <w:t>ANEXO I</w:t>
      </w:r>
    </w:p>
    <w:p w:rsidR="00ED1061" w:rsidRPr="00E809DC" w:rsidRDefault="00ED1061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9DC">
        <w:rPr>
          <w:rFonts w:ascii="Times New Roman" w:eastAsia="Times New Roman" w:hAnsi="Times New Roman" w:cs="Times New Roman"/>
          <w:b/>
          <w:sz w:val="24"/>
          <w:szCs w:val="24"/>
        </w:rPr>
        <w:t>RELAÇÃO DE LABORATÓRIOS DE SAÚDE PÚBLICA E RESPECTIVO VALOR DO INCENTIVO.</w:t>
      </w:r>
      <w:r w:rsidR="004D07A6" w:rsidRPr="00E80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4"/>
        <w:gridCol w:w="1442"/>
        <w:gridCol w:w="3807"/>
        <w:gridCol w:w="1571"/>
      </w:tblGrid>
      <w:tr w:rsidR="00ED1061" w:rsidRPr="00ED1061" w:rsidTr="00890D5C">
        <w:trPr>
          <w:trHeight w:val="16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Unidade Federada </w:t>
            </w:r>
          </w:p>
        </w:tc>
        <w:tc>
          <w:tcPr>
            <w:tcW w:w="8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Cód</w:t>
            </w:r>
            <w:proofErr w:type="spell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IBGE </w:t>
            </w:r>
          </w:p>
        </w:tc>
        <w:tc>
          <w:tcPr>
            <w:tcW w:w="221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Laboratórios </w:t>
            </w:r>
          </w:p>
        </w:tc>
        <w:tc>
          <w:tcPr>
            <w:tcW w:w="91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Valor do Repasse </w:t>
            </w:r>
          </w:p>
        </w:tc>
      </w:tr>
      <w:tr w:rsidR="00ED1061" w:rsidRPr="00ED1061" w:rsidTr="00890D5C">
        <w:trPr>
          <w:trHeight w:val="150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Estados </w:t>
            </w:r>
          </w:p>
        </w:tc>
        <w:tc>
          <w:tcPr>
            <w:tcW w:w="8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Amazonas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Pública - LACEN-AM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Bahia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Pública - Professor Gonçalo Moniz - LACEN-BA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Ceará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Pública - LACEN-CE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Distrito Federal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530010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do Distrito Federal - LACEN-DF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Mato Grosso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</w:t>
            </w:r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Pública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-LACEN</w:t>
            </w:r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-MT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Minas Gerais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Instituto Octávio Magalhães / Fundação Ezequiel Dias - LACEN-MG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Paraná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</w:t>
            </w:r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Pública -LACEN</w:t>
            </w:r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Pernambuco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Pública - Dr. Milton Bezerra Sobral - LACEN-PE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 de Janeiro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Pública -Noel </w:t>
            </w:r>
            <w:proofErr w:type="spell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Nutels</w:t>
            </w:r>
            <w:proofErr w:type="spell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LACEN-RJ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 Grande do Norte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Central de Saúde </w:t>
            </w:r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Pública -LACEN</w:t>
            </w:r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-RN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 Grande do Sul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Instituto de Pesquisas </w:t>
            </w:r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Biológicas -LACENRS</w:t>
            </w:r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150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Paulo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350000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Instituto Adolfo Lutz - LACEN-SP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150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Municípios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Cod</w:t>
            </w:r>
            <w:proofErr w:type="spell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IBGE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Laboratórios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Valor do Repasse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Belo Horizonte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310620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Municipal de Saúde Pública </w:t>
            </w:r>
            <w:proofErr w:type="spellStart"/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deBelo</w:t>
            </w:r>
            <w:proofErr w:type="spellEnd"/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Horizonte-MG</w:t>
            </w:r>
            <w:proofErr w:type="spell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Fortaleza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230440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Municipal de Saúde Pública </w:t>
            </w:r>
            <w:proofErr w:type="spellStart"/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deFortaleza</w:t>
            </w:r>
            <w:proofErr w:type="spellEnd"/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CE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Manaus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130260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Municipal de Saúde Pública </w:t>
            </w:r>
            <w:proofErr w:type="spellStart"/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deManaus</w:t>
            </w:r>
            <w:proofErr w:type="spellEnd"/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AM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Natal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890D5C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240800 </w:t>
            </w:r>
          </w:p>
          <w:p w:rsidR="00890D5C" w:rsidRPr="00ED1061" w:rsidRDefault="00890D5C" w:rsidP="0089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240810 </w:t>
            </w:r>
            <w:r w:rsidRPr="004D07A6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(Retificado em DOU nº 59, de 26 de março de 2012</w:t>
            </w:r>
            <w:proofErr w:type="gramStart"/>
            <w:r w:rsidRPr="004D07A6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Laboratório Municipal de Saúde Pública de</w:t>
            </w:r>
            <w:r w:rsidR="00890D5C" w:rsidRPr="0089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Natal - RN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Recife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261160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Laboratório Municipal de Saúde Pública de</w:t>
            </w:r>
            <w:r w:rsidR="00890D5C" w:rsidRPr="0089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Recife - PE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 de Janeiro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330455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Laboratório Municipal de Saúde Pública do</w:t>
            </w:r>
            <w:r w:rsidR="00890D5C" w:rsidRPr="0089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 de Janeiro - RJ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  <w:tr w:rsidR="00ED1061" w:rsidRPr="00ED1061" w:rsidTr="00890D5C">
        <w:trPr>
          <w:trHeight w:val="285"/>
          <w:tblCellSpacing w:w="0" w:type="dxa"/>
          <w:jc w:val="center"/>
        </w:trPr>
        <w:tc>
          <w:tcPr>
            <w:tcW w:w="10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Paulo </w:t>
            </w:r>
          </w:p>
        </w:tc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355030 </w:t>
            </w:r>
          </w:p>
        </w:tc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Laboratório Municipal de Saúde Pública </w:t>
            </w:r>
            <w:proofErr w:type="spellStart"/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deSão</w:t>
            </w:r>
            <w:proofErr w:type="spellEnd"/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Paulo - SP </w:t>
            </w:r>
          </w:p>
        </w:tc>
        <w:tc>
          <w:tcPr>
            <w:tcW w:w="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947.368,00 </w:t>
            </w:r>
          </w:p>
        </w:tc>
      </w:tr>
    </w:tbl>
    <w:p w:rsidR="007107D2" w:rsidRDefault="007107D2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716D" w:rsidRDefault="000A716D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1061" w:rsidRPr="00883E0A" w:rsidRDefault="00ED1061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83E0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 II</w:t>
      </w:r>
    </w:p>
    <w:p w:rsidR="00ED1061" w:rsidRDefault="00ED1061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3E0A">
        <w:rPr>
          <w:rFonts w:ascii="Times New Roman" w:eastAsia="Times New Roman" w:hAnsi="Times New Roman" w:cs="Times New Roman"/>
          <w:b/>
          <w:sz w:val="24"/>
          <w:szCs w:val="24"/>
        </w:rPr>
        <w:t>PLANO DE TRABALHO</w:t>
      </w:r>
    </w:p>
    <w:p w:rsidR="00071FCE" w:rsidRDefault="00071FCE" w:rsidP="00890D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1061" w:rsidRDefault="00ED1061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I - OBJETIVO GERAL:</w:t>
      </w:r>
    </w:p>
    <w:p w:rsidR="00ED1061" w:rsidRPr="00ED1061" w:rsidRDefault="00ED1061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II - OBJETIVOS ESPECÍFICOS:</w:t>
      </w:r>
    </w:p>
    <w:p w:rsidR="00ED1061" w:rsidRDefault="00ED1061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III - QUADRO DE METAS FÍSICAS E FINANCEIRAS:</w:t>
      </w:r>
    </w:p>
    <w:tbl>
      <w:tblPr>
        <w:tblW w:w="4917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17"/>
        <w:gridCol w:w="1481"/>
        <w:gridCol w:w="847"/>
        <w:gridCol w:w="110"/>
        <w:gridCol w:w="771"/>
        <w:gridCol w:w="144"/>
        <w:gridCol w:w="811"/>
        <w:gridCol w:w="1470"/>
      </w:tblGrid>
      <w:tr w:rsidR="00A82B24" w:rsidRPr="00EB311C" w:rsidTr="00941AA3">
        <w:trPr>
          <w:trHeight w:val="285"/>
          <w:tblCellSpacing w:w="0" w:type="dxa"/>
          <w:jc w:val="center"/>
        </w:trPr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791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>Atividades</w:t>
            </w:r>
          </w:p>
        </w:tc>
        <w:tc>
          <w:tcPr>
            <w:tcW w:w="87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 física programada </w:t>
            </w:r>
          </w:p>
        </w:tc>
        <w:tc>
          <w:tcPr>
            <w:tcW w:w="158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791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87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Recurso Financeiro estimado </w:t>
            </w:r>
          </w:p>
        </w:tc>
      </w:tr>
      <w:tr w:rsidR="00A82B24" w:rsidRPr="00EB311C" w:rsidTr="00941AA3">
        <w:trPr>
          <w:trHeight w:val="285"/>
          <w:tblCellSpacing w:w="0" w:type="dxa"/>
          <w:jc w:val="center"/>
        </w:trPr>
        <w:tc>
          <w:tcPr>
            <w:tcW w:w="166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</w:t>
            </w:r>
          </w:p>
        </w:tc>
        <w:tc>
          <w:tcPr>
            <w:tcW w:w="5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2013 </w:t>
            </w:r>
          </w:p>
        </w:tc>
        <w:tc>
          <w:tcPr>
            <w:tcW w:w="5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2014 (maio) </w:t>
            </w:r>
          </w:p>
        </w:tc>
        <w:tc>
          <w:tcPr>
            <w:tcW w:w="87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2B24" w:rsidRPr="00EB311C" w:rsidRDefault="00A82B24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1EE9" w:rsidRPr="00EB311C" w:rsidTr="00A82B24">
        <w:trPr>
          <w:trHeight w:val="150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E9" w:rsidRPr="00EB311C" w:rsidRDefault="00791EE9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Consultoria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1EE9" w:rsidRPr="00EB311C" w:rsidTr="00A82B24">
        <w:trPr>
          <w:trHeight w:val="150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E9" w:rsidRPr="00EB311C" w:rsidRDefault="00791EE9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Adequação de espaço físico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1EE9" w:rsidRPr="00EB311C" w:rsidTr="00A82B24">
        <w:trPr>
          <w:trHeight w:val="150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EE9" w:rsidRPr="00EB311C" w:rsidRDefault="00791EE9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Capacitação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1EE9" w:rsidRPr="00EB311C" w:rsidRDefault="00791EE9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1C" w:rsidRPr="00EB311C" w:rsidTr="00A82B24">
        <w:trPr>
          <w:trHeight w:val="150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11C" w:rsidRPr="00EB311C" w:rsidRDefault="00EB311C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Aquisição de equipamentos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1C" w:rsidRPr="00EB311C" w:rsidTr="00A82B24">
        <w:trPr>
          <w:trHeight w:val="405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A82B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>Aquisição de material de consumo (insumos, padrões, reagentes</w:t>
            </w:r>
            <w:proofErr w:type="gramStart"/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1C" w:rsidRPr="00EB311C" w:rsidTr="00A82B24">
        <w:trPr>
          <w:trHeight w:val="165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11C" w:rsidRPr="00EB311C" w:rsidRDefault="00EB311C" w:rsidP="00ED1061">
            <w:pPr>
              <w:spacing w:after="0" w:line="16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Calibração/manutenção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1C" w:rsidRPr="00EB311C" w:rsidTr="00A82B24">
        <w:trPr>
          <w:trHeight w:val="405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Ensaios de proficiência/programas de comparação interlaboratorial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1C" w:rsidRPr="00EB311C" w:rsidTr="00A82B24">
        <w:trPr>
          <w:trHeight w:val="150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11C" w:rsidRPr="00EB311C" w:rsidRDefault="00EB311C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Outros (descrever)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B311C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1C" w:rsidRPr="00ED1061" w:rsidTr="00A82B24">
        <w:trPr>
          <w:trHeight w:val="150"/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311C" w:rsidRPr="00ED1061" w:rsidRDefault="00EB311C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1C">
              <w:rPr>
                <w:rFonts w:ascii="Times New Roman" w:eastAsia="Times New Roman" w:hAnsi="Times New Roman" w:cs="Times New Roman"/>
                <w:sz w:val="24"/>
                <w:szCs w:val="24"/>
              </w:rPr>
              <w:t>Consultoria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D1061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D1061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D1061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D1061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D1061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311C" w:rsidRPr="00ED1061" w:rsidRDefault="00EB311C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1061" w:rsidRPr="00ED1061" w:rsidRDefault="00ED1061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IV - RESULTADOS ESPERADOS:</w:t>
      </w:r>
    </w:p>
    <w:p w:rsidR="00ED1061" w:rsidRPr="00ED1061" w:rsidRDefault="00ED1061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061">
        <w:rPr>
          <w:rFonts w:ascii="Times New Roman" w:eastAsia="Times New Roman" w:hAnsi="Times New Roman" w:cs="Times New Roman"/>
          <w:sz w:val="24"/>
          <w:szCs w:val="24"/>
        </w:rPr>
        <w:t>V - MONITORAMENTO: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56"/>
        <w:gridCol w:w="1237"/>
        <w:gridCol w:w="1050"/>
        <w:gridCol w:w="1117"/>
        <w:gridCol w:w="1117"/>
        <w:gridCol w:w="1344"/>
      </w:tblGrid>
      <w:tr w:rsidR="00ED1061" w:rsidRPr="00ED1061" w:rsidTr="00ED1061">
        <w:trPr>
          <w:trHeight w:val="420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Atividades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 física programada 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 física executada 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Recurso Financeiro estimado 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Recurso Financeiro executado 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 e</w:t>
            </w:r>
            <w:r w:rsidR="00000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Justificativas </w:t>
            </w:r>
          </w:p>
        </w:tc>
      </w:tr>
      <w:tr w:rsidR="00ED1061" w:rsidRPr="00ED1061" w:rsidTr="00ED1061">
        <w:trPr>
          <w:trHeight w:val="150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Consultoria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285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Adequação de espaço</w:t>
            </w:r>
            <w:r w:rsidR="00000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físico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150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Capacitação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285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Aquisição de equipamentos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420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Aquisição de material</w:t>
            </w:r>
            <w:r w:rsidR="00000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de consumo (insumos,</w:t>
            </w:r>
            <w:r w:rsidR="00000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padrões, reagentes</w:t>
            </w:r>
            <w:proofErr w:type="gramStart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150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Calibração/manutenção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405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Ensaios de proficiência/programas de comparação interlaboratorial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1061" w:rsidRPr="00ED1061" w:rsidTr="00ED1061">
        <w:trPr>
          <w:trHeight w:val="150"/>
          <w:tblCellSpacing w:w="0" w:type="dxa"/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1061" w:rsidRPr="00ED1061" w:rsidRDefault="00ED1061" w:rsidP="00ED1061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Outros (descrever)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061" w:rsidRPr="00ED1061" w:rsidRDefault="00ED1061" w:rsidP="00ED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1061" w:rsidRPr="00ED1061" w:rsidRDefault="00ED1061" w:rsidP="00ED10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784D" w:rsidRPr="00890D5C" w:rsidRDefault="006B784D" w:rsidP="00ED10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784D" w:rsidRPr="00890D5C" w:rsidSect="006B784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16D" w:rsidRDefault="000A716D" w:rsidP="000A716D">
      <w:pPr>
        <w:spacing w:after="0" w:line="240" w:lineRule="auto"/>
      </w:pPr>
      <w:r>
        <w:separator/>
      </w:r>
    </w:p>
  </w:endnote>
  <w:endnote w:type="continuationSeparator" w:id="0">
    <w:p w:rsidR="000A716D" w:rsidRDefault="000A716D" w:rsidP="000A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6D" w:rsidRPr="000A716D" w:rsidRDefault="000A716D" w:rsidP="000A7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0A716D">
      <w:rPr>
        <w:rFonts w:ascii="Calibri" w:eastAsia="Calibri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16D" w:rsidRDefault="000A716D" w:rsidP="000A716D">
      <w:pPr>
        <w:spacing w:after="0" w:line="240" w:lineRule="auto"/>
      </w:pPr>
      <w:r>
        <w:separator/>
      </w:r>
    </w:p>
  </w:footnote>
  <w:footnote w:type="continuationSeparator" w:id="0">
    <w:p w:rsidR="000A716D" w:rsidRDefault="000A716D" w:rsidP="000A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6D" w:rsidRPr="000A716D" w:rsidRDefault="000A716D" w:rsidP="000A7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0A716D">
      <w:rPr>
        <w:rFonts w:ascii="Calibri" w:eastAsia="Calibri" w:hAnsi="Calibri" w:cs="Times New Roman"/>
        <w:noProof/>
      </w:rPr>
      <w:drawing>
        <wp:inline distT="0" distB="0" distL="0" distR="0" wp14:anchorId="63303BC0" wp14:editId="4C71315B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716D" w:rsidRPr="000A716D" w:rsidRDefault="000A716D" w:rsidP="000A7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0A716D">
      <w:rPr>
        <w:rFonts w:ascii="Calibri" w:eastAsia="Calibri" w:hAnsi="Calibri" w:cs="Times New Roman"/>
        <w:b/>
        <w:sz w:val="24"/>
      </w:rPr>
      <w:t>Ministério da Saúde - MS</w:t>
    </w:r>
  </w:p>
  <w:p w:rsidR="000A716D" w:rsidRPr="000A716D" w:rsidRDefault="000A716D" w:rsidP="000A71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0A716D">
      <w:rPr>
        <w:rFonts w:ascii="Calibri" w:eastAsia="Calibri" w:hAnsi="Calibri" w:cs="Times New Roman"/>
        <w:b/>
        <w:sz w:val="24"/>
      </w:rPr>
      <w:t>Agência Nacional de Vigilância Sanitária - ANVISA</w:t>
    </w:r>
  </w:p>
  <w:p w:rsidR="000A716D" w:rsidRDefault="000A71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61"/>
    <w:rsid w:val="00000F83"/>
    <w:rsid w:val="00071FCE"/>
    <w:rsid w:val="000A716D"/>
    <w:rsid w:val="003058A8"/>
    <w:rsid w:val="004D07A6"/>
    <w:rsid w:val="006B28DF"/>
    <w:rsid w:val="006B784D"/>
    <w:rsid w:val="006F02A6"/>
    <w:rsid w:val="007107D2"/>
    <w:rsid w:val="00791EE9"/>
    <w:rsid w:val="00883E0A"/>
    <w:rsid w:val="00890D5C"/>
    <w:rsid w:val="008E50CF"/>
    <w:rsid w:val="0090012D"/>
    <w:rsid w:val="00A75B78"/>
    <w:rsid w:val="00A82B24"/>
    <w:rsid w:val="00AF4554"/>
    <w:rsid w:val="00BD531B"/>
    <w:rsid w:val="00E809DC"/>
    <w:rsid w:val="00EB311C"/>
    <w:rsid w:val="00ED006F"/>
    <w:rsid w:val="00E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D1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0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10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ementa">
    <w:name w:val="ementa"/>
    <w:basedOn w:val="Normal"/>
    <w:rsid w:val="00ED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center">
    <w:name w:val="texto_center"/>
    <w:basedOn w:val="Normal"/>
    <w:rsid w:val="00ED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A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16D"/>
  </w:style>
  <w:style w:type="paragraph" w:styleId="Rodap">
    <w:name w:val="footer"/>
    <w:basedOn w:val="Normal"/>
    <w:link w:val="RodapChar"/>
    <w:uiPriority w:val="99"/>
    <w:unhideWhenUsed/>
    <w:rsid w:val="000A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16D"/>
  </w:style>
  <w:style w:type="paragraph" w:styleId="Textodebalo">
    <w:name w:val="Balloon Text"/>
    <w:basedOn w:val="Normal"/>
    <w:link w:val="TextodebaloChar"/>
    <w:uiPriority w:val="99"/>
    <w:semiHidden/>
    <w:unhideWhenUsed/>
    <w:rsid w:val="000A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D1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0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10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ementa">
    <w:name w:val="ementa"/>
    <w:basedOn w:val="Normal"/>
    <w:rsid w:val="00ED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center">
    <w:name w:val="texto_center"/>
    <w:basedOn w:val="Normal"/>
    <w:rsid w:val="00ED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A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16D"/>
  </w:style>
  <w:style w:type="paragraph" w:styleId="Rodap">
    <w:name w:val="footer"/>
    <w:basedOn w:val="Normal"/>
    <w:link w:val="RodapChar"/>
    <w:uiPriority w:val="99"/>
    <w:unhideWhenUsed/>
    <w:rsid w:val="000A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16D"/>
  </w:style>
  <w:style w:type="paragraph" w:styleId="Textodebalo">
    <w:name w:val="Balloon Text"/>
    <w:basedOn w:val="Normal"/>
    <w:link w:val="TextodebaloChar"/>
    <w:uiPriority w:val="99"/>
    <w:semiHidden/>
    <w:unhideWhenUsed/>
    <w:rsid w:val="000A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2AFE0-504B-4D2B-B2D1-090EDFE56BED}"/>
</file>

<file path=customXml/itemProps2.xml><?xml version="1.0" encoding="utf-8"?>
<ds:datastoreItem xmlns:ds="http://schemas.openxmlformats.org/officeDocument/2006/customXml" ds:itemID="{B0E1D8C2-C625-441F-8CDC-02CE4DC4911F}"/>
</file>

<file path=customXml/itemProps3.xml><?xml version="1.0" encoding="utf-8"?>
<ds:datastoreItem xmlns:ds="http://schemas.openxmlformats.org/officeDocument/2006/customXml" ds:itemID="{04992E58-B9F3-4232-8CFE-84D1501340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1328</Words>
  <Characters>7173</Characters>
  <Application>Microsoft Office Word</Application>
  <DocSecurity>4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2</cp:revision>
  <cp:lastPrinted>2016-06-27T18:15:00Z</cp:lastPrinted>
  <dcterms:created xsi:type="dcterms:W3CDTF">2016-06-27T18:15:00Z</dcterms:created>
  <dcterms:modified xsi:type="dcterms:W3CDTF">2016-06-27T18:15:00Z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