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5B" w:rsidRPr="00324AC9" w:rsidRDefault="00E30C5B" w:rsidP="00324AC9">
      <w:pPr>
        <w:ind w:left="-567" w:right="-568"/>
        <w:jc w:val="center"/>
        <w:rPr>
          <w:rFonts w:ascii="Times New Roman" w:hAnsi="Times New Roman" w:cs="Times New Roman"/>
          <w:b/>
          <w:szCs w:val="24"/>
        </w:rPr>
      </w:pPr>
      <w:r w:rsidRPr="00324AC9">
        <w:rPr>
          <w:rFonts w:ascii="Times New Roman" w:hAnsi="Times New Roman" w:cs="Times New Roman"/>
          <w:b/>
          <w:szCs w:val="24"/>
        </w:rPr>
        <w:t>RESOLUÇÃO</w:t>
      </w:r>
      <w:r w:rsidR="00324AC9" w:rsidRPr="00324AC9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324AC9">
        <w:rPr>
          <w:rFonts w:ascii="Times New Roman" w:hAnsi="Times New Roman" w:cs="Times New Roman"/>
          <w:b/>
          <w:szCs w:val="24"/>
        </w:rPr>
        <w:t xml:space="preserve"> – RDC Nº 102, DE 30 DE NOVEMBRO DE 2000(*)</w:t>
      </w:r>
    </w:p>
    <w:p w:rsidR="00E30C5B" w:rsidRPr="00324AC9" w:rsidRDefault="00324AC9" w:rsidP="00E30C5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231-E, de </w:t>
      </w:r>
      <w:r w:rsidR="00E30C5B" w:rsidRPr="00324AC9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E30C5B" w:rsidRPr="00324AC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2000)</w:t>
      </w:r>
    </w:p>
    <w:p w:rsidR="00E30C5B" w:rsidRPr="00324AC9" w:rsidRDefault="00E30C5B" w:rsidP="00E30C5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24AC9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106-E, de 1</w:t>
      </w:r>
      <w:r w:rsidR="00324AC9"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Pr="00324AC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2001)</w:t>
      </w:r>
    </w:p>
    <w:p w:rsidR="00C423BE" w:rsidRPr="00324AC9" w:rsidRDefault="00C423BE" w:rsidP="00E30C5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24AC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96, de 17 de dezembro de 2008)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324AC9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11 inciso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IV do Regulamento da Agência Nacional de Vigilância Sanitária aprovado pelo Decreto n° 3.029, de 16 de abril de 1999, c/c o artigo 8°, IV do Regimento Interno aprovado pela Portaria n° 593 de 25 de Agosto de 2000, em reunião realizada em 29 de novembro de 2000,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Considerando a Lei n° 6.360 de 23 de setembro de 1976 publicada no DOU de 24 de setembro de 1976; </w:t>
      </w:r>
    </w:p>
    <w:p w:rsid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Considerando a Medida Provisória 2.039-22/2000; </w:t>
      </w:r>
    </w:p>
    <w:p w:rsid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Constituição Federal de 1988;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o disposto na Lei 9782, de 26 de janeiro de 1999;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o Decreto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n.°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79.094, de 5 de janeiro de 1977, que regulamenta a Lei n° 6360, de 24 de setembro de 1976;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Lei n° 6.368, de 21 de outubro de 1976;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o Decreto n° 78.992, de 21 de dezembro de 1976, que regulamenta a Lei n° 6368, de 21 de outubro de 1976;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Lei n° 6.437, de 20 de agosto de 1977, sobre infrações sanitárias, alterada pela Lei n° 9005 de 16 de março de 1995 e pela Lei n° 9.695 de 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>20/08/1998, DOU de 21/08/1998;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lei n°</w:t>
      </w:r>
      <w:r w:rsidR="00324AC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9.294 de 15 de julho de 1996;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o Decreto n° 2.018, de 01 de outubro de 1996 que regulamenta a Lei n° 9294, de 15 de julho de 1996;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M.P. n° 1.814, de 26 de fevereiro de 1999;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o art. 30 da M. P. n° 1912-10, de 25 de novembro de 1999;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Lei 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 xml:space="preserve">n° 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8078, de 11 de setembro de 1990;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>considerando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o Decreto n° 2.181, de 20 de março de 1997; </w:t>
      </w:r>
    </w:p>
    <w:p w:rsidR="00F00439" w:rsidRPr="00324AC9" w:rsidRDefault="00F00439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 seguinte Resoluçã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o de Diretoria Colegiada e eu, 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>Diretor-Pres</w:t>
      </w:r>
      <w:r w:rsidRPr="00324AC9">
        <w:rPr>
          <w:rFonts w:ascii="Times New Roman" w:hAnsi="Times New Roman" w:cs="Times New Roman"/>
          <w:strike/>
          <w:sz w:val="24"/>
          <w:szCs w:val="24"/>
        </w:rPr>
        <w:t>ide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>nte,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determino a sua publicação.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</w:t>
      </w:r>
      <w:r w:rsidR="00324AC9">
        <w:rPr>
          <w:rFonts w:ascii="Times New Roman" w:hAnsi="Times New Roman" w:cs="Times New Roman"/>
          <w:strike/>
          <w:sz w:val="24"/>
          <w:szCs w:val="24"/>
        </w:rPr>
        <w:t>.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>1º A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provar o Regulamento sobre 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>propagandas, mensagens publicitárias e promoc</w:t>
      </w:r>
      <w:r w:rsidRPr="00324AC9">
        <w:rPr>
          <w:rFonts w:ascii="Times New Roman" w:hAnsi="Times New Roman" w:cs="Times New Roman"/>
          <w:strike/>
          <w:sz w:val="24"/>
          <w:szCs w:val="24"/>
        </w:rPr>
        <w:t>ionais e outras práticas cujo objeto seja a divulgação, pro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>m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oção ou comercialização de medicamentos de produção nacional 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>ou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importados, quaisquer que sejam as formas e meios de 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 xml:space="preserve">sua 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veiculação, incluindo as transmitidas no decorrer da programação normal das emissoras de rádio e televisão.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2</w:t>
      </w:r>
      <w:r w:rsidR="00F00439" w:rsidRPr="00324AC9">
        <w:rPr>
          <w:rFonts w:ascii="Times New Roman" w:hAnsi="Times New Roman" w:cs="Times New Roman"/>
          <w:strike/>
          <w:sz w:val="24"/>
          <w:szCs w:val="24"/>
        </w:rPr>
        <w:t>º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inobservância do disposto nesta Resolução configura infração de natureza sanitária, sujeitando os infratores às penalidades previstas na Lei n° 6.437, de 1977, sem prejuízo de outras sanções de natureza civil ou penal cabíveis. </w:t>
      </w:r>
    </w:p>
    <w:p w:rsidR="00F00439" w:rsidRPr="00324AC9" w:rsidRDefault="00F63974" w:rsidP="00F0043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3° Esta Resolução de Diretoria Colegiada entra em vigor na data de sua publicação. </w:t>
      </w:r>
    </w:p>
    <w:p w:rsidR="00F00439" w:rsidRPr="00324AC9" w:rsidRDefault="00F63974" w:rsidP="00F0043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F00439" w:rsidRPr="00324AC9" w:rsidRDefault="00F00439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93C1A" w:rsidRPr="00324AC9" w:rsidRDefault="00F63974" w:rsidP="00322D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24AC9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093C1A" w:rsidRPr="00324AC9" w:rsidRDefault="00093C1A" w:rsidP="00322D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24AC9">
        <w:rPr>
          <w:rFonts w:ascii="Times New Roman" w:hAnsi="Times New Roman" w:cs="Times New Roman"/>
          <w:b/>
          <w:strike/>
          <w:sz w:val="24"/>
          <w:szCs w:val="24"/>
        </w:rPr>
        <w:t>REGULAM</w:t>
      </w:r>
      <w:r w:rsidR="00F63974" w:rsidRPr="00324AC9">
        <w:rPr>
          <w:rFonts w:ascii="Times New Roman" w:hAnsi="Times New Roman" w:cs="Times New Roman"/>
          <w:b/>
          <w:strike/>
          <w:sz w:val="24"/>
          <w:szCs w:val="24"/>
        </w:rPr>
        <w:t>ENTO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1° Este Regulamento se aplica às propagandas, mensagens p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ublicitárias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e promo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c</w:t>
      </w:r>
      <w:r w:rsidRPr="00324AC9">
        <w:rPr>
          <w:rFonts w:ascii="Times New Roman" w:hAnsi="Times New Roman" w:cs="Times New Roman"/>
          <w:strike/>
          <w:sz w:val="24"/>
          <w:szCs w:val="24"/>
        </w:rPr>
        <w:t>ionais e outras práticas cu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jo objeto seja a divulgação, pr</w:t>
      </w:r>
      <w:r w:rsidRPr="00324AC9">
        <w:rPr>
          <w:rFonts w:ascii="Times New Roman" w:hAnsi="Times New Roman" w:cs="Times New Roman"/>
          <w:strike/>
          <w:sz w:val="24"/>
          <w:szCs w:val="24"/>
        </w:rPr>
        <w:t>o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moção e/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ou comercialização de medicamentos, de produção nacional ou importados, quaisquer que sejam suas formas e meios de veiculação incluindo as transmitidas no decorrer da programação normal das emissoras de rádio e televisão. </w:t>
      </w:r>
    </w:p>
    <w:p w:rsidR="00093C1A" w:rsidRPr="00324AC9" w:rsidRDefault="00093C1A" w:rsidP="00322D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24AC9">
        <w:rPr>
          <w:rFonts w:ascii="Times New Roman" w:hAnsi="Times New Roman" w:cs="Times New Roman"/>
          <w:b/>
          <w:strike/>
          <w:sz w:val="24"/>
          <w:szCs w:val="24"/>
        </w:rPr>
        <w:t>TÍ</w:t>
      </w:r>
      <w:r w:rsidR="00F63974" w:rsidRPr="00324AC9">
        <w:rPr>
          <w:rFonts w:ascii="Times New Roman" w:hAnsi="Times New Roman" w:cs="Times New Roman"/>
          <w:b/>
          <w:strike/>
          <w:sz w:val="24"/>
          <w:szCs w:val="24"/>
        </w:rPr>
        <w:t>T</w:t>
      </w:r>
      <w:r w:rsidRPr="00324AC9">
        <w:rPr>
          <w:rFonts w:ascii="Times New Roman" w:hAnsi="Times New Roman" w:cs="Times New Roman"/>
          <w:b/>
          <w:strike/>
          <w:sz w:val="24"/>
          <w:szCs w:val="24"/>
        </w:rPr>
        <w:t xml:space="preserve">ULO </w:t>
      </w:r>
      <w:r w:rsidR="00F63974" w:rsidRPr="00324AC9">
        <w:rPr>
          <w:rFonts w:ascii="Times New Roman" w:hAnsi="Times New Roman" w:cs="Times New Roman"/>
          <w:b/>
          <w:strike/>
          <w:sz w:val="24"/>
          <w:szCs w:val="24"/>
        </w:rPr>
        <w:t>I</w:t>
      </w:r>
    </w:p>
    <w:p w:rsidR="00093C1A" w:rsidRPr="00324AC9" w:rsidRDefault="00F63974" w:rsidP="00322D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24AC9">
        <w:rPr>
          <w:rFonts w:ascii="Times New Roman" w:hAnsi="Times New Roman" w:cs="Times New Roman"/>
          <w:b/>
          <w:strike/>
          <w:sz w:val="24"/>
          <w:szCs w:val="24"/>
        </w:rPr>
        <w:t>REQUISITOS GERAIS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 xml:space="preserve"> 2º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Para efeito deste regulamento são adotada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 xml:space="preserve">s as seguintes definições: *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MENSAGEM RETIFICADORA é a que corrige ou emenda erros, equívocos, enganos ou o que não se mostra certo ou exato e recompõe a verdade, segundo as normas impostas por este regulamento,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PREMIO - refere-se a tudo aquilo que se recebe ou se ganha em razão de trabalho exec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 xml:space="preserve">utado e/ou serviço prestado,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>PROMOÇÃO - é um conjunto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 xml:space="preserve"> de atividades informativas e de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persuasão procedentes de empresas responsáveis pela produção e/ou manipulação, distribuição, comercialização, órgãos de comunicação e agências de publicidade com o objetivo de induzir a prescrição, dispensação, aquisi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ção e utilização de medicamentos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PROPAGANDA/PUBLICIDADE conjunto de técnicas utilizadas com objetivo de divulgar conhecimentos e/ou promover adesão 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 xml:space="preserve">a princípios, </w:t>
      </w:r>
      <w:proofErr w:type="spellStart"/>
      <w:r w:rsidR="00093C1A" w:rsidRPr="00324AC9">
        <w:rPr>
          <w:rFonts w:ascii="Times New Roman" w:hAnsi="Times New Roman" w:cs="Times New Roman"/>
          <w:strike/>
          <w:sz w:val="24"/>
          <w:szCs w:val="24"/>
        </w:rPr>
        <w:t>idéias</w:t>
      </w:r>
      <w:proofErr w:type="spellEnd"/>
      <w:r w:rsidR="00093C1A" w:rsidRPr="00324AC9">
        <w:rPr>
          <w:rFonts w:ascii="Times New Roman" w:hAnsi="Times New Roman" w:cs="Times New Roman"/>
          <w:strike/>
          <w:sz w:val="24"/>
          <w:szCs w:val="24"/>
        </w:rPr>
        <w:t xml:space="preserve"> ou teorias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, visando exercer influência sobre o público através de ações que objetivem promover determinado medicamento com fins comerciais.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PROPAGANDA/PUBLICIDADE/PROMOÇÃO ABUSIVA são aquelas que incitam discriminação de qualquer natureza, a violência, exploram o medo ou superstições, se aproveitem de deficiência de julgamento e experiência da criança, desrespeite valores ambientais, ou que sejam capazes de induzir o usuário a se comportar de forma prejudicial ou perigosa à sua saúde ou segurança. </w:t>
      </w:r>
    </w:p>
    <w:p w:rsidR="00093C1A" w:rsidRPr="00324AC9" w:rsidRDefault="00093C1A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PROPAGANDA/PUBLICIDADE/PROMOÇÃ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>O ENGANOSA qualquer modalidade de informação ou comunicação de caráter publicit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ário, inteira ou 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>parci</w:t>
      </w:r>
      <w:r w:rsidRPr="00324AC9">
        <w:rPr>
          <w:rFonts w:ascii="Times New Roman" w:hAnsi="Times New Roman" w:cs="Times New Roman"/>
          <w:strike/>
          <w:sz w:val="24"/>
          <w:szCs w:val="24"/>
        </w:rPr>
        <w:t>al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mente falsa, ou, por qualquer outro modo, mesmo por omissão, que seja capaz de induzir em erro o consumidor a respeito da natureza, características, qualidade, quantidade, propriedades, origem, preço </w:t>
      </w:r>
      <w:proofErr w:type="gramStart"/>
      <w:r w:rsidR="00F63974" w:rsidRPr="00324AC9">
        <w:rPr>
          <w:rFonts w:ascii="Times New Roman" w:hAnsi="Times New Roman" w:cs="Times New Roman"/>
          <w:strike/>
          <w:sz w:val="24"/>
          <w:szCs w:val="24"/>
        </w:rPr>
        <w:t>o quaisquer ou</w:t>
      </w:r>
      <w:r w:rsidRPr="00324AC9">
        <w:rPr>
          <w:rFonts w:ascii="Times New Roman" w:hAnsi="Times New Roman" w:cs="Times New Roman"/>
          <w:strike/>
          <w:sz w:val="24"/>
          <w:szCs w:val="24"/>
        </w:rPr>
        <w:t>tros dados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sobre medicamentos.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3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º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Na propaganda, mensagens publicitárias e/ou outras práticas cujo objeto seja a promoção de medicamentos, devem ser cumpridos os requisitos gerais, sem prejuízo dos que particularmente se estabeleçam para determinados tipos de medicamentos, sendo exigido: </w:t>
      </w:r>
    </w:p>
    <w:p w:rsidR="00093C1A" w:rsidRPr="00324AC9" w:rsidRDefault="00093C1A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 –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constar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>,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 em português, de forma clara e precisa a contraindicação principal, se for o caso, tal como foi registrados na Agência Nacional de Vigilância Sanitária; *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II - Os mesmos requisitos do inciso I, aplicam-se às formulações oficinais, tendo como embasamento técnico-científico a literatura nacional e internacional oficialmente reconhecida e relacionada em anexo.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4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º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É vedado: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anunciar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medicamentos não registrados pela Agência Nacional de Vigilância Sanitária nos casos exigidos por lei;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realizar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comparações, de form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a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direta e/ou indireta, que não estejam baseadas em informaç</w:t>
      </w:r>
      <w:r w:rsidR="00093C1A" w:rsidRPr="00324AC9">
        <w:rPr>
          <w:rFonts w:ascii="Times New Roman" w:hAnsi="Times New Roman" w:cs="Times New Roman"/>
          <w:strike/>
          <w:sz w:val="24"/>
          <w:szCs w:val="24"/>
        </w:rPr>
        <w:t>ões comprovadas por estudos clí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nicos veiculados em publicações indexadas;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III - anunciar o mesmo medicamento como novo, depois de transcorridos dois anos da data de início de sua comercialização, exceto novas apresentações ou novas indicações terapêuticas registradas junto a Agência Nacional de Vigilância Sanitária;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provocar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temor, angústia e/ou sugerir que a saúde de uma pessoa será ou poderá ser afetada por não usar o medicamento; </w:t>
      </w:r>
    </w:p>
    <w:p w:rsidR="00093C1A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discriminar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, por motivos de nacionalidade, sexo, raça, religião e outros;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publicar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mensagens tais como: "Aprovado", "Recomendado por especialista", "Demonstrado em ensaios clínicos" ou "Publicidade Aprovada pela Vigilância Sanitária", pelo "Ministério da Saúde", ou órgão congênere Estadual, Municipal e Distrito Federal, exceto nos casos especificamente determinados pela Agência Nacional de Vigilância Sanitária;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VII - sugerir diminuição de risco, em qualquer grau, salvo nos casos em que tal diminuição de risco conste explicitamente das indicações ou propriedades aprovadas no ato de registro junto a Agência Nacional de Vigilância Sanitária e, mesmo nesses casos, apenas em publicações dirigidas aos profissionais de saúde;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VIII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 xml:space="preserve"> -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incluir mensagens, verbais e não verbais, que mascarem as indicações reais dos medicamentos registrados junto a Agência Nacional de Vigilância Sanitária;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IX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atribuir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propriedades curativas ao medicamento quando este é destinado - conforme registro na Agência Nacional de Vigilância Sanitária - apenas ao tratamento sintomático e/ou ao controle de doenças crônicas;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X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sugerir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ausência de efeitos colaterais ou adversos ou utilizar expressões tais como: "inócuo", "seguro" ou "produto natural", exceto nos casos registrados na Agencia Nacional de Vigilância Sanitária;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5° Tendo em vista a especificidade do meio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de, comunicação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>, denominado “Internet”, a rede mundial de computadores, a promoção de medicamentos pelo referido meio deverá observar os seguintes requisitos, além dos demais previstos neste regulamento: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a) é vedada a veiculação de propaganda, publ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ic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idade e promoção de medicamentos de venda sob prescrição, 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exc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eto quando acessíveis exclusivamente a profissionais habilitados prescrever ou dispensar medicamentos;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b) na veiculação de propaganda e publicidade de medicamentos de venda sem exigência de prescrição devem constar da mensagem publicitária a identidade do fornecedor e seu "endereço geográfico".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6° As informações veiculadas pelo Serviço de Atendimento ao Consumidor deverão respeitar as normas do presente regulamento e dentais normas aplicáveis.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7° O programa de fidelização, dirigido ao consumidor, é permitido dentro dos seguintes critérios: *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não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vise estimular a venda, prescrição e/ou dispensação de medicamentos; *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mediante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anuência prévia da ANVISA; *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III - no momento de solicitação da anuência prévia, a empresa deverá apresentar à ANVISA, um sistema informatizado que garanta a dispensação de medicamentos de venda sob prescrição somente mediante a apresentação de receita médica;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IV - os pontos acumulados no programa devem corresponder ao valor total da nota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fiscal.*</w:t>
      </w:r>
      <w:proofErr w:type="gramEnd"/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Art. 8° A propaganda de descontos nos preços d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e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medicamento de venda sem exigência de prescrição nas suas variadas formas (faixas, panfletos, outdoors e outros), deverá conter o nome do produto, DCB/DCI e o seu preço podendo ser acrescentado o nome do fabricante. </w:t>
      </w:r>
      <w:r w:rsidR="00672ECF" w:rsidRPr="00324AC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</w:t>
      </w:r>
      <w:r w:rsidR="0028568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º</w:t>
      </w:r>
      <w:bookmarkStart w:id="0" w:name="_GoBack"/>
      <w:bookmarkEnd w:id="0"/>
      <w:r w:rsidR="00672ECF" w:rsidRPr="00324AC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199, de 18 de agosto de 2004)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Parágrafo ú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nico: É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vedada a propaganda, publicidade ou promoção, ao público leigo, de descontos para medicamentos de venda sob prescrição. </w:t>
      </w:r>
      <w:r w:rsidR="00F16429" w:rsidRPr="00324AC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 – RDC nº 133, de 12 de julho de 2001)</w:t>
      </w:r>
    </w:p>
    <w:p w:rsidR="00322DFE" w:rsidRPr="00324AC9" w:rsidRDefault="00F63974" w:rsidP="00322D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24AC9">
        <w:rPr>
          <w:rFonts w:ascii="Times New Roman" w:hAnsi="Times New Roman" w:cs="Times New Roman"/>
          <w:b/>
          <w:strike/>
          <w:sz w:val="24"/>
          <w:szCs w:val="24"/>
        </w:rPr>
        <w:t>TITULO II</w:t>
      </w:r>
    </w:p>
    <w:p w:rsidR="00322DFE" w:rsidRPr="00324AC9" w:rsidRDefault="00F63974" w:rsidP="00322DFE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24AC9">
        <w:rPr>
          <w:rFonts w:ascii="Times New Roman" w:hAnsi="Times New Roman" w:cs="Times New Roman"/>
          <w:b/>
          <w:strike/>
          <w:sz w:val="24"/>
          <w:szCs w:val="24"/>
        </w:rPr>
        <w:t>REQUISITOS PARA MEDICAMENTOS DE VENDA SEM EXIGÊNCIA DE PRESCRIÇÃO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9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º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Qualquer tipo de propaganda, publicidade ou promoção de medicamento dirigida a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o público em geral deve ser rea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lizada de maneira que resulte evidente o caráter promocional da mensagem e deve sujeitar-se às disposições legais descritas neste regulamento técnico.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Parágrafo único: As comunicações dirigidas aos profissionais de saúde, veiculadas em meios de comunicação de massa, verbais ou não verbais, consideram-se propaganda, devendo submeter-se às disposições legais descritas neste regulamento técnico.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10 Na propaganda, publicidade e promoção de medicamentos de venda sem exigência de prescrição é vedado: </w:t>
      </w:r>
    </w:p>
    <w:p w:rsidR="00322DFE" w:rsidRPr="00324AC9" w:rsidRDefault="00322DFE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estimular e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>/ou induzir</w:t>
      </w:r>
      <w:proofErr w:type="gramEnd"/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 o uso indiscriminado de medicamentos e/ou emprego de dosagens e indicações que não constem no registro do medicamento junto a Agência Nacional de Vigilância Sanitária; </w:t>
      </w:r>
    </w:p>
    <w:p w:rsidR="00322DFE" w:rsidRPr="00324AC9" w:rsidRDefault="00322DFE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incluir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m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>ensagens de qualquer natureza dirigidas a crianças ou adolescentes, conforme classificação do Estatuto da Criança e do Adolescente, bem como utilizar sí</w:t>
      </w:r>
      <w:r w:rsidRPr="00324AC9">
        <w:rPr>
          <w:rFonts w:ascii="Times New Roman" w:hAnsi="Times New Roman" w:cs="Times New Roman"/>
          <w:strike/>
          <w:sz w:val="24"/>
          <w:szCs w:val="24"/>
        </w:rPr>
        <w:t>mbolos e imagens com este fim;</w:t>
      </w:r>
    </w:p>
    <w:p w:rsidR="00322DFE" w:rsidRPr="00324AC9" w:rsidRDefault="00322DFE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III 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- promover ou organizar concursos, prometer ou oferecer bonificações financeiras ou prêmios condicionados à venda de medicamentos; *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IV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sugerir ou estimular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diagnósticos aconselhando um tratamento correspondente, sendo admitido apenas que sejam utilizadas frases ou imagens que definam em termos científicos ou leigos a indicação do medicamento para sintomas isolados;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afirmar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que um medicamento é "seguro", "sem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contra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-</w:t>
      </w:r>
      <w:r w:rsidRPr="00324AC9">
        <w:rPr>
          <w:rFonts w:ascii="Times New Roman" w:hAnsi="Times New Roman" w:cs="Times New Roman"/>
          <w:strike/>
          <w:sz w:val="24"/>
          <w:szCs w:val="24"/>
        </w:rPr>
        <w:t>indicações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"; "isento de efeitos secundários ou riscos de uso" ou usar expressões equivalentes; *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afirmar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que o medicamento é um alimento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cosmético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ou outro produto de consumo, da mesma maneira que nenhum alimento, cosmético ou outro produto de consumo possa mostrar ou parecer tratar-se de um medicamento;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VII - explorar enfermidades, lesões ou deficiências de forma grotesca, abusiva ou enganosa, sejam ou não decorrentes do uso de medicamentos;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VIII - afirmar e/ou sugerir ter um medicamento efeito superior a outro usando expressões tais como: "mais eficaz", "menos tóxico", ser a única alternativa possível dentro da categoria ou ainda utilizar expressões, como; "o produto", "o de maior escolha", "o único", "o mais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freqüentemente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recomendado", "o melhor". As expressões só poderão ser utilizadas se comprovadas por evidências científicas, e previamente aprovadas pela ANVISA; *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IX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afirmar e/ou sugerir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ter um medicamento efeito superior a outro usando expressões tais como: "mais efetivo', "melhor tolerado". As expressões só poderão ser utilizadas se comprovadas por evidências científicas, e previamente aprovadas pela ANVISA; *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X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usar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de linguagem direta ou indireta relacionando o uso de medicamento ao desempenho físico, intelectual, emocional, sexual ou a beleza de uma pessoa, exceto quando forem propriedades aprovadas pela Agência Nacional de Vigilância Sanitária;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XI - sugerir que o medicamento possua características organolépticas agradáveis tais como: "saboroso", "gostoso", "delicioso" ou expressões equivalentes. </w:t>
      </w:r>
    </w:p>
    <w:p w:rsidR="00322DFE" w:rsidRPr="00324AC9" w:rsidRDefault="00322DFE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>Art. 1</w:t>
      </w:r>
      <w:r w:rsidR="00F63974" w:rsidRPr="00324AC9">
        <w:rPr>
          <w:rFonts w:ascii="Times New Roman" w:hAnsi="Times New Roman" w:cs="Times New Roman"/>
          <w:strike/>
          <w:sz w:val="24"/>
          <w:szCs w:val="24"/>
        </w:rPr>
        <w:t xml:space="preserve">1 No caso específico de ser mencionado nome e/ou imagem de profissional como respaldo das propriedades anunciadas do medicamento, é obrigatório constar na mensagem publicitária o nome do profissional interveniente, seu número de matrícula no respectivo conselho ou outro órgão de registro profissional. </w:t>
      </w:r>
    </w:p>
    <w:p w:rsidR="00322DFE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12 A propaganda, publicidade e promoção de medicamento de venda sem exigência de prescrição deverão incluir, além das informações constantes no inciso I do artigo 3° desta regulamentação: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a) o nome comercial do medicamento; o número de registro na 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 xml:space="preserve">Agência Nacional de Vigilância 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Sanitária e o nome dos princípios ativos segundo a DCB e na sua falta a 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D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CI;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b) as advertências: "AO PERSISTIREM OS SINTOMAS, O MÉDICO DEVERÁ SER CONSULTADO". A inclusão da mensagem deverá respeitar as seguintes regras: *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§ 1° No rádio, a advertência será veiculada imediatamente após o término da mensagem publicitária e terá locução diferenciada, cadenciada e perfeitamente audível.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2° Na televisão, cinema e assemelhados será observado: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a) após o término da mensagem publicitária, a advertência será exibida em carteia única, com fundo azul em letras brandas, de forma a permitir a perfeita legibilidade e visibilidade, permanecendo imóvel no vídeo;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b) a canela obedecerá ao gabarito RTV de filmagem no tamanho padrão de 36,5cmx27cm (trinta e seis e meio centímetros por vinte e sete centímetros);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c) as letras apostas na carteia serão de família: tipográfica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Univers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; variação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Medium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, corpo 38, caixa alta;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d) toda propaganda de medicamentos conterá obrigatoriamente a advertência indicando que "AO PERSISTIREM OS SINTOMAS, O MÉDICO DEVERÁ SER CONSULTADO". *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3° Nas placas luminosas, nos painéis eletrônicos e na Internet serão observados os itens a, b e c constantes do parágrafo 2°; </w:t>
      </w: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4° Nos painéis, cartazes,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munidores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, jornais, revistas ou qualquer outra forma de mídia impressa, os textos de advertência serão escritos em letras de cor preta, padrão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Univers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65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bold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>, sendo impresso sobre retângulo branco com um filete interno emoldurando a advertência sendo observado o seguinte:</w:t>
      </w:r>
    </w:p>
    <w:p w:rsidR="00324AC9" w:rsidRDefault="00324AC9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63974" w:rsidRPr="00324AC9" w:rsidRDefault="00F63974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>CARTAZES, ACRTAZETES, PAINÉIS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3974" w:rsidRPr="00324AC9" w:rsidTr="00F63974">
        <w:tc>
          <w:tcPr>
            <w:tcW w:w="4322" w:type="dxa"/>
          </w:tcPr>
          <w:p w:rsidR="00F63974" w:rsidRPr="00324AC9" w:rsidRDefault="00F63974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0 a 250 cm</w:t>
            </w: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F63974" w:rsidRPr="00324AC9" w:rsidRDefault="00F63974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16</w:t>
            </w:r>
          </w:p>
        </w:tc>
      </w:tr>
      <w:tr w:rsidR="00F63974" w:rsidRPr="00324AC9" w:rsidTr="00F63974">
        <w:tc>
          <w:tcPr>
            <w:tcW w:w="4322" w:type="dxa"/>
          </w:tcPr>
          <w:p w:rsidR="00F63974" w:rsidRPr="00324AC9" w:rsidRDefault="00F63974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F63974" w:rsidRPr="00324AC9" w:rsidRDefault="00F63974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63974" w:rsidRPr="00324AC9" w:rsidTr="00F63974">
        <w:tc>
          <w:tcPr>
            <w:tcW w:w="4322" w:type="dxa"/>
          </w:tcPr>
          <w:p w:rsidR="00F63974" w:rsidRPr="00324AC9" w:rsidRDefault="00F63974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251 a</w:t>
            </w:r>
            <w:r w:rsidR="001241F6"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500 cm</w:t>
            </w:r>
            <w:r w:rsidR="001241F6"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F63974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20</w:t>
            </w: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501 a 1000 cm</w:t>
            </w: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24</w:t>
            </w: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1001 a 1500 cm</w:t>
            </w: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26</w:t>
            </w: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1501 a 2000 cm</w:t>
            </w: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30</w:t>
            </w: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2001 a 3000 cm</w:t>
            </w: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36</w:t>
            </w: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3001 a 4000 cm</w:t>
            </w: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40</w:t>
            </w: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F63974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4001 a 5000 cm</w:t>
            </w: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48</w:t>
            </w:r>
          </w:p>
        </w:tc>
      </w:tr>
    </w:tbl>
    <w:p w:rsidR="00F63974" w:rsidRPr="00324AC9" w:rsidRDefault="001241F6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REVISTAS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Página Dupla/Página simples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12</w:t>
            </w: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1/2 Página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8 *</w:t>
            </w: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1/4 Página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4</w:t>
            </w:r>
          </w:p>
        </w:tc>
      </w:tr>
    </w:tbl>
    <w:p w:rsidR="001241F6" w:rsidRPr="00324AC9" w:rsidRDefault="001241F6" w:rsidP="00322D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JORNAIS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Tamanho Padrão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 Página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24</w:t>
            </w: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1/2 Página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16</w:t>
            </w: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1/4 Página</w:t>
            </w: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8</w:t>
            </w:r>
          </w:p>
        </w:tc>
      </w:tr>
      <w:tr w:rsidR="001241F6" w:rsidRPr="00324AC9" w:rsidTr="001241F6"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F6397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1241F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Tamanho </w:t>
            </w:r>
            <w:proofErr w:type="spellStart"/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Tablóide</w:t>
            </w:r>
            <w:proofErr w:type="spellEnd"/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 Página</w:t>
            </w:r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16</w:t>
            </w: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1/2 Página</w:t>
            </w:r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10</w:t>
            </w: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1/4 Página</w:t>
            </w:r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Corpo 8</w:t>
            </w:r>
          </w:p>
        </w:tc>
      </w:tr>
      <w:tr w:rsidR="001241F6" w:rsidRPr="00324AC9" w:rsidTr="00787AFD"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</w:tcPr>
          <w:p w:rsidR="001241F6" w:rsidRPr="00324AC9" w:rsidRDefault="001241F6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>a) Qualquer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tamanho não especificado nos itens relacionados a revistas e jornais será proporcionalizado tomando-se por base a definição para 1/4 de página.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REQUISITOS PARA MEDICAMENTOS DE VENDA SOB PRESCRIÇÃO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13 Qualquer propaganda, publicidade ou promoção de medicamentos de venda sob prescrição, fica restrita aos meios de comunicação dirigida, destinados exclusivamente aos profissionais de saúde habilitados a prescrever ou dispensar tais produtos e devem incluir: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informações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essenciais compatíveis com 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 xml:space="preserve">as registradas junto a Agência 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Nacional de Vigilância Sanitária como: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a) 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 xml:space="preserve">o nome comercial do medicamento, se houver;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b) o nome do princípio ativo segundo a DCB - na s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 xml:space="preserve">ua falta a DCI o nome genérico </w:t>
      </w:r>
      <w:r w:rsidRPr="00324AC9">
        <w:rPr>
          <w:rFonts w:ascii="Times New Roman" w:hAnsi="Times New Roman" w:cs="Times New Roman"/>
          <w:strike/>
          <w:sz w:val="24"/>
          <w:szCs w:val="24"/>
        </w:rPr>
        <w:t>e o número de registro na Agência N</w:t>
      </w:r>
      <w:r w:rsidR="00322DFE" w:rsidRPr="00324AC9">
        <w:rPr>
          <w:rFonts w:ascii="Times New Roman" w:hAnsi="Times New Roman" w:cs="Times New Roman"/>
          <w:strike/>
          <w:sz w:val="24"/>
          <w:szCs w:val="24"/>
        </w:rPr>
        <w:t>acional de Vigilância Sanitária;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c) as indicações;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d) as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contra-indicações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e) os cuidados e advertências (incluindo as reações adversas mais frequentes e interações medicamentosas); </w:t>
      </w:r>
    </w:p>
    <w:p w:rsidR="00322DFE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f) a posologia.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II -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classificação do medicamento em relação à prescrição e dispensação.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14 É vedada a veiculação de propaganda e publicidade de medicamentos sujeitos à prescrição dirigida a proprietários de far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mácias n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ão farmacêuticos, balconistas ou outras pessoas não habilitadas para dispensação de medicamentos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15 As citações, tabelas ou outras ilustrações extraídas de publicações científicas utilizadas em qualquer propaganda, publicidade ou promoção, devem ser fielmente reproduzidas e especificar a referência bibliográfica completa.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16 Quando se tratar de medicamento genérico, de acordo co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m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 Lei 9.787/99 e suas regulamentações, deverá haver a inclusão da frase: "medicamento genérico - Lei 9.787/99.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t</w:t>
      </w:r>
      <w:r w:rsidR="00324AC9">
        <w:rPr>
          <w:rFonts w:ascii="Times New Roman" w:hAnsi="Times New Roman" w:cs="Times New Roman"/>
          <w:strike/>
          <w:sz w:val="24"/>
          <w:szCs w:val="24"/>
        </w:rPr>
        <w:t>.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17 Quando se tratar de medicamento à base de substâncias sujeitas a controle especial deverão ser respeitadas as limitações e advertências previstas na legislação sanitária em vigor.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>REQUISITOS PARA VISITAS DE P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ROPAGANDISTA DE PRODUTOS FARMACÊ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UTICOS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18 Os representantes dos laboratórios de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v</w:t>
      </w:r>
      <w:r w:rsidRPr="00324AC9">
        <w:rPr>
          <w:rFonts w:ascii="Times New Roman" w:hAnsi="Times New Roman" w:cs="Times New Roman"/>
          <w:strike/>
          <w:sz w:val="24"/>
          <w:szCs w:val="24"/>
        </w:rPr>
        <w:t>e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m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transmitir informações precisas e completas sobre os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 xml:space="preserve"> medicamentos que representem n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o decorrer da ação de propaganda, promoção e publicidade junto aos profissionais de saúde habilitados a prescrever e dispensar.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Parágrafo único. Em suas ações 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de promoção, propaganda e public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idade, os representantes aludidos no caput deste artigo devem limitar-se às informações Científicas e características do medicamento registradas junto a Agência Nacional de Vigilância Sanitária.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.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19 E proibido outorgar, oferecer ou prometer, prêmios, vantagens pecuniárias ou em espécie, aos profissionais de saúde habilitados a prescrever ou dispensar medicamentos, bem como aqueles que exerçam atividade de venda direta ao consumidor.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Parágrafo 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único</w:t>
      </w:r>
      <w:r w:rsidR="00324AC9">
        <w:rPr>
          <w:rFonts w:ascii="Times New Roman" w:hAnsi="Times New Roman" w:cs="Times New Roman"/>
          <w:strike/>
          <w:sz w:val="24"/>
          <w:szCs w:val="24"/>
        </w:rPr>
        <w:t>: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OS profissionais de saúde habilitados a prescrever ou dispensar medicamentos, bem 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como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aqueles de atividade de venda direta de medicamentos ao consumidor, não podem solicitar ou aceitar nenhum dos incentivos indicados no caput deste artigo se estes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 xml:space="preserve"> estiv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erem vinculados a prescrição, dispensação ou venda.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20 O patrocínio por um laboratório fabricante ou distribuidor de medicamentos, de quaisquer eventos públicos ou privados simpósios, congressos, reuniões, conferências e assemelhados seja ele parcial ou total, deve constar em todos os documentos de divulgação ou resultantes e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conseqüentes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ao respectivo evento.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§ 1° Qualquer apoio aos profissionais dá saúde, p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a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ra participar de encontros, nacionais ou internacionais, não deve estar condicionado à promoção de algum tipo de medicamento ou instituição e deve constar claramente nos documentos referidos no caput desse artigo.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2° Todo palestrante patrocinado pela indústria deverá fazer constar o nome do seu patrocinador no material de divulgação do evento.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21 A distribuição de amostras grátis somente poderá ser feita em em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balagens, com apresentação de n</w:t>
      </w:r>
      <w:r w:rsidRPr="00324AC9">
        <w:rPr>
          <w:rFonts w:ascii="Times New Roman" w:hAnsi="Times New Roman" w:cs="Times New Roman"/>
          <w:strike/>
          <w:sz w:val="24"/>
          <w:szCs w:val="24"/>
        </w:rPr>
        <w:t>o míni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 xml:space="preserve">mo 50% do conteúdo da </w:t>
      </w:r>
      <w:proofErr w:type="gramStart"/>
      <w:r w:rsidR="00DF714A" w:rsidRPr="00324AC9">
        <w:rPr>
          <w:rFonts w:ascii="Times New Roman" w:hAnsi="Times New Roman" w:cs="Times New Roman"/>
          <w:strike/>
          <w:sz w:val="24"/>
          <w:szCs w:val="24"/>
        </w:rPr>
        <w:t xml:space="preserve">original </w:t>
      </w:r>
      <w:r w:rsidRPr="00324AC9">
        <w:rPr>
          <w:rFonts w:ascii="Times New Roman" w:hAnsi="Times New Roman" w:cs="Times New Roman"/>
          <w:strike/>
          <w:sz w:val="24"/>
          <w:szCs w:val="24"/>
        </w:rPr>
        <w:t>aprovadas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pela Agência Nacional de Vigilância Sanitária, destinadas exclusivamente aos profissionais habilitados a prescrever ou dispensar medicamentos,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1° A distribuição de que trata o caput deste artigo deverá ser realizada em embalagens contendo a seguinte expressão: 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"</w:t>
      </w:r>
      <w:r w:rsidRPr="00324AC9">
        <w:rPr>
          <w:rFonts w:ascii="Times New Roman" w:hAnsi="Times New Roman" w:cs="Times New Roman"/>
          <w:strike/>
          <w:sz w:val="24"/>
          <w:szCs w:val="24"/>
        </w:rPr>
        <w:t>AMOSTRA GRÁTIS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" ,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em destaque com os caracteres nunca inferior a 70% do tamanho do nome comercial ou, na sua falta, da </w:t>
      </w: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>DCB/DCI em tonalidades contrastantes ao padrão daquelas, inseridos no segundo terço da embalagem sec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u</w:t>
      </w:r>
      <w:r w:rsidRPr="00324AC9">
        <w:rPr>
          <w:rFonts w:ascii="Times New Roman" w:hAnsi="Times New Roman" w:cs="Times New Roman"/>
          <w:strike/>
          <w:sz w:val="24"/>
          <w:szCs w:val="24"/>
        </w:rPr>
        <w:t>ndária e em cada unidade farma</w:t>
      </w:r>
      <w:r w:rsidR="00285683">
        <w:rPr>
          <w:rFonts w:ascii="Times New Roman" w:hAnsi="Times New Roman" w:cs="Times New Roman"/>
          <w:strike/>
          <w:sz w:val="24"/>
          <w:szCs w:val="24"/>
        </w:rPr>
        <w:t>cêutica da embalagem primária.</w:t>
      </w:r>
    </w:p>
    <w:p w:rsidR="00DF714A" w:rsidRPr="00324AC9" w:rsidRDefault="00DF714A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2° 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>Deve constar da rotulagem da amostra grátis o número de lote e a empresa deve manter atualizado e disponível à Agência Nacional de Vigilância Sanitária seu quadro de distribuição por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um período mínimo de 2 anos.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3° A distribuição de amostras grátis de medicamentos à base de substâncias sujeitas a controle especial, dar-se-á mediante os dispositivos regulamentados na legislação sanitária vigente.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DISPOSIÇÕES GERAIS </w:t>
      </w:r>
    </w:p>
    <w:p w:rsidR="00D644D1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22 Fica estabelecido o prazo de 60 (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sesenta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) dias, a contar da data de publicação deste 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 xml:space="preserve">regulamento, para as empresas 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responsáveis pela produção, distribuição e comercialização, órgãos de comunicação e agências de publicidade se adequarem às novas disposições objeto desta republicação, abaixo citadas: * </w:t>
      </w:r>
    </w:p>
    <w:p w:rsidR="00D644D1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a) artigo 3°, I; </w:t>
      </w:r>
    </w:p>
    <w:p w:rsidR="00D644D1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b) artigo 7°;</w:t>
      </w:r>
    </w:p>
    <w:p w:rsidR="00DF714A" w:rsidRPr="00324AC9" w:rsidRDefault="00DF714A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c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>) artigo 7°</w:t>
      </w:r>
      <w:r w:rsidRPr="00324AC9">
        <w:rPr>
          <w:rFonts w:ascii="Times New Roman" w:hAnsi="Times New Roman" w:cs="Times New Roman"/>
          <w:strike/>
          <w:sz w:val="24"/>
          <w:szCs w:val="24"/>
        </w:rPr>
        <w:t>,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 xml:space="preserve"> I;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d) artigo 7°, II;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e) artigo 7°, III; </w:t>
      </w:r>
    </w:p>
    <w:p w:rsidR="00DF714A" w:rsidRPr="00324AC9" w:rsidRDefault="00DF714A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f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 xml:space="preserve">) artigo 7°, IV;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g) artigo 10, III;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h) artigo 10, V;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i) artigo 10, VIII;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j) artigo 10, IX;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k) artigo 12, b; </w:t>
      </w:r>
    </w:p>
    <w:p w:rsidR="00DF714A" w:rsidRPr="00324AC9" w:rsidRDefault="00DF714A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l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>) artigo 12, §</w:t>
      </w:r>
      <w:r w:rsidRPr="00324AC9">
        <w:rPr>
          <w:rFonts w:ascii="Times New Roman" w:hAnsi="Times New Roman" w:cs="Times New Roman"/>
          <w:strike/>
          <w:sz w:val="24"/>
          <w:szCs w:val="24"/>
        </w:rPr>
        <w:t>º, d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m) artigo 21, § 1°;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n) artigo 22.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Parágrafo único. No caso de descumprimento do disposto no caput deste artigo, as matérias terão a s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ua veicu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lação suspensa e 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qualquer outra referente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ao produto, no prazo de 90 dias, só poderá ser veiculada após autorização da Agência Nacional de Vigilância Sanitária, independentemente de outras sanções aplicáveis.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23 É permitida a propaganda de me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dicamentos gené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ricos em campanhas publicitárias patrocinadas pelo Ministério da Saúde e nos recintos dos estabelecimentos autorizados a dispensá-los, com indicação do medicamento de referência.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Art. 24 No caso de ser submetida á análise por parte da Agência Nacional de Vigilância Sanitária, o titular do produto ou o representante da empresa deverá manter em seu poder à disposição da Autoridade Sanitária, pelo prazo de 05(cinco) anos, a documentação técnica e/ou científica que autorize a propaganda, publicidade ou promoção. </w:t>
      </w:r>
    </w:p>
    <w:p w:rsidR="00DF714A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Art. 25 A inobservância ou desobediência ao disposto neste regulamento, configura infração de natureza sanitária sujeitando o infrator ao proce</w:t>
      </w:r>
      <w:r w:rsidR="00DF714A" w:rsidRPr="00324AC9">
        <w:rPr>
          <w:rFonts w:ascii="Times New Roman" w:hAnsi="Times New Roman" w:cs="Times New Roman"/>
          <w:strike/>
          <w:sz w:val="24"/>
          <w:szCs w:val="24"/>
        </w:rPr>
        <w:t>sso, penalidades e sanções prev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istas na Lei 6437, de 20 de agosto de 1977, e em outros específicos. </w:t>
      </w:r>
    </w:p>
    <w:p w:rsidR="00DF714A" w:rsidRPr="00324AC9" w:rsidRDefault="00DF714A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§ 1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>° Quando configurada a infraçã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o de que trata o "caput" deste 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 xml:space="preserve">artigo, a autoridade sanitária </w:t>
      </w:r>
      <w:proofErr w:type="spellStart"/>
      <w:r w:rsidR="00D644D1" w:rsidRPr="00324AC9">
        <w:rPr>
          <w:rFonts w:ascii="Times New Roman" w:hAnsi="Times New Roman" w:cs="Times New Roman"/>
          <w:strike/>
          <w:sz w:val="24"/>
          <w:szCs w:val="24"/>
        </w:rPr>
        <w:t>autuante</w:t>
      </w:r>
      <w:proofErr w:type="spellEnd"/>
      <w:r w:rsidR="00D644D1" w:rsidRPr="00324AC9">
        <w:rPr>
          <w:rFonts w:ascii="Times New Roman" w:hAnsi="Times New Roman" w:cs="Times New Roman"/>
          <w:strike/>
          <w:sz w:val="24"/>
          <w:szCs w:val="24"/>
        </w:rPr>
        <w:t xml:space="preserve"> poderá</w:t>
      </w: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determinar à empresa responsáv</w:t>
      </w:r>
      <w:r w:rsidR="00D644D1" w:rsidRPr="00324AC9">
        <w:rPr>
          <w:rFonts w:ascii="Times New Roman" w:hAnsi="Times New Roman" w:cs="Times New Roman"/>
          <w:strike/>
          <w:sz w:val="24"/>
          <w:szCs w:val="24"/>
        </w:rPr>
        <w:t xml:space="preserve">el pelo medicamento que publique mensagem retificadora ocupando os mesmos espaços na mídia. </w:t>
      </w:r>
    </w:p>
    <w:p w:rsidR="00D644D1" w:rsidRPr="00324AC9" w:rsidRDefault="00D644D1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§ 2° Quando configurada a infração de que trata o "caput" deste artigo, a autoridade sanitária </w:t>
      </w:r>
      <w:proofErr w:type="spellStart"/>
      <w:r w:rsidRPr="00324AC9">
        <w:rPr>
          <w:rFonts w:ascii="Times New Roman" w:hAnsi="Times New Roman" w:cs="Times New Roman"/>
          <w:strike/>
          <w:sz w:val="24"/>
          <w:szCs w:val="24"/>
        </w:rPr>
        <w:t>autuante</w:t>
      </w:r>
      <w:proofErr w:type="spell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poderá notificar o Ministério Público Federal do local da sede do meio de comunicação utilizado. </w:t>
      </w:r>
    </w:p>
    <w:p w:rsidR="00DF714A" w:rsidRPr="00324AC9" w:rsidRDefault="00DF714A" w:rsidP="00DF714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644D1" w:rsidRPr="00285683" w:rsidRDefault="00D644D1" w:rsidP="00D644D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85683">
        <w:rPr>
          <w:rFonts w:ascii="Times New Roman" w:hAnsi="Times New Roman" w:cs="Times New Roman"/>
          <w:b/>
          <w:strike/>
          <w:sz w:val="24"/>
          <w:szCs w:val="24"/>
        </w:rPr>
        <w:t xml:space="preserve">ANEXO II </w:t>
      </w:r>
    </w:p>
    <w:p w:rsidR="00D644D1" w:rsidRPr="00285683" w:rsidRDefault="00D644D1" w:rsidP="00D644D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85683">
        <w:rPr>
          <w:rFonts w:ascii="Times New Roman" w:hAnsi="Times New Roman" w:cs="Times New Roman"/>
          <w:b/>
          <w:strike/>
          <w:sz w:val="24"/>
          <w:szCs w:val="24"/>
        </w:rPr>
        <w:t>LITERATURAS NACIONAIS E INTERNACIONAIS OFICIALMENTE RECONHECIDAS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644D1" w:rsidRPr="00324AC9" w:rsidTr="00787AFD">
        <w:tc>
          <w:tcPr>
            <w:tcW w:w="8644" w:type="dxa"/>
          </w:tcPr>
          <w:p w:rsidR="00D644D1" w:rsidRPr="00324AC9" w:rsidRDefault="00D644D1" w:rsidP="00D644D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 BRASILEIRA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D644D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 BRITÂNICA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 EUROPÉIA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 NÓRDICA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FARMACOPÉIA JAPONESA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UNITED STATES PHARMACOPÉIA</w:t>
            </w:r>
          </w:p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USP NATIONAL FORMULARY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MARTINDALE, WILLIAN</w:t>
            </w:r>
          </w:p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EXTRA PHARMACOPÉIA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DICTIONAIRE VIDAL</w:t>
            </w:r>
          </w:p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EDITIONS DU VIDAL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REMINGTON FARMÁCIA</w:t>
            </w:r>
          </w:p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EDITORIAL MÉDICA PANAMERICANA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REVISTAS INDEXADAS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USP DI INFORMACIÓN DE MEDICAMENTOS</w:t>
            </w:r>
          </w:p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24AC9">
              <w:rPr>
                <w:rFonts w:ascii="Times New Roman" w:hAnsi="Times New Roman" w:cs="Times New Roman"/>
                <w:strike/>
                <w:sz w:val="24"/>
                <w:szCs w:val="24"/>
              </w:rPr>
              <w:t>WASHINGTON - OPAS</w:t>
            </w:r>
          </w:p>
        </w:tc>
      </w:tr>
      <w:tr w:rsidR="00D644D1" w:rsidRPr="00324AC9" w:rsidTr="00787AFD">
        <w:tc>
          <w:tcPr>
            <w:tcW w:w="8644" w:type="dxa"/>
          </w:tcPr>
          <w:p w:rsidR="00D644D1" w:rsidRPr="00324AC9" w:rsidRDefault="00D644D1" w:rsidP="00787AF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285683" w:rsidRDefault="00285683" w:rsidP="00D644D1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644D1" w:rsidRPr="00324AC9" w:rsidRDefault="00D644D1" w:rsidP="00D644D1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-----------------------------------------</w:t>
      </w:r>
    </w:p>
    <w:p w:rsidR="00D644D1" w:rsidRPr="00324AC9" w:rsidRDefault="00D644D1" w:rsidP="00D644D1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24AC9">
        <w:rPr>
          <w:rFonts w:ascii="Times New Roman" w:hAnsi="Times New Roman" w:cs="Times New Roman"/>
          <w:strike/>
          <w:sz w:val="24"/>
          <w:szCs w:val="24"/>
        </w:rPr>
        <w:t>(*</w:t>
      </w:r>
      <w:proofErr w:type="gramStart"/>
      <w:r w:rsidRPr="00324AC9">
        <w:rPr>
          <w:rFonts w:ascii="Times New Roman" w:hAnsi="Times New Roman" w:cs="Times New Roman"/>
          <w:strike/>
          <w:sz w:val="24"/>
          <w:szCs w:val="24"/>
        </w:rPr>
        <w:t>) Republicada</w:t>
      </w:r>
      <w:proofErr w:type="gramEnd"/>
      <w:r w:rsidRPr="00324AC9">
        <w:rPr>
          <w:rFonts w:ascii="Times New Roman" w:hAnsi="Times New Roman" w:cs="Times New Roman"/>
          <w:strike/>
          <w:sz w:val="24"/>
          <w:szCs w:val="24"/>
        </w:rPr>
        <w:t xml:space="preserve"> por ter saído com incorreção, do original, no D.O. nº 231-E, de 1º-12-2000, Seção 1, pág. 28.</w:t>
      </w:r>
    </w:p>
    <w:sectPr w:rsidR="00D644D1" w:rsidRPr="00324A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AC9" w:rsidRDefault="00324AC9" w:rsidP="00324AC9">
      <w:pPr>
        <w:spacing w:after="0" w:line="240" w:lineRule="auto"/>
      </w:pPr>
      <w:r>
        <w:separator/>
      </w:r>
    </w:p>
  </w:endnote>
  <w:endnote w:type="continuationSeparator" w:id="0">
    <w:p w:rsidR="00324AC9" w:rsidRDefault="00324AC9" w:rsidP="0032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AC9" w:rsidRPr="00324AC9" w:rsidRDefault="00324AC9" w:rsidP="00324A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AC9" w:rsidRDefault="00324AC9" w:rsidP="00324AC9">
      <w:pPr>
        <w:spacing w:after="0" w:line="240" w:lineRule="auto"/>
      </w:pPr>
      <w:r>
        <w:separator/>
      </w:r>
    </w:p>
  </w:footnote>
  <w:footnote w:type="continuationSeparator" w:id="0">
    <w:p w:rsidR="00324AC9" w:rsidRDefault="00324AC9" w:rsidP="00324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AC9" w:rsidRPr="00B517AC" w:rsidRDefault="00324AC9" w:rsidP="00324A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8C4BC31" wp14:editId="5E749FC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AC9" w:rsidRPr="00B517AC" w:rsidRDefault="00324AC9" w:rsidP="00324A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24AC9" w:rsidRPr="00B517AC" w:rsidRDefault="00324AC9" w:rsidP="00324AC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24AC9" w:rsidRDefault="00324A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5B"/>
    <w:rsid w:val="00093C1A"/>
    <w:rsid w:val="001241F6"/>
    <w:rsid w:val="001E708B"/>
    <w:rsid w:val="00285683"/>
    <w:rsid w:val="00322DFE"/>
    <w:rsid w:val="00324AC9"/>
    <w:rsid w:val="00672ECF"/>
    <w:rsid w:val="007441BF"/>
    <w:rsid w:val="00786686"/>
    <w:rsid w:val="00B30817"/>
    <w:rsid w:val="00C423BE"/>
    <w:rsid w:val="00D621E1"/>
    <w:rsid w:val="00D644D1"/>
    <w:rsid w:val="00DF714A"/>
    <w:rsid w:val="00E30C5B"/>
    <w:rsid w:val="00E47BCB"/>
    <w:rsid w:val="00F00439"/>
    <w:rsid w:val="00F16429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2D3B2"/>
  <w15:docId w15:val="{7891689F-B21D-47E3-9675-A6BCAA5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0C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3974"/>
    <w:pPr>
      <w:ind w:left="720"/>
      <w:contextualSpacing/>
    </w:pPr>
  </w:style>
  <w:style w:type="table" w:styleId="Tabelacomgrade">
    <w:name w:val="Table Grid"/>
    <w:basedOn w:val="Tabelanormal"/>
    <w:uiPriority w:val="59"/>
    <w:rsid w:val="00F6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24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C9"/>
  </w:style>
  <w:style w:type="paragraph" w:styleId="Rodap">
    <w:name w:val="footer"/>
    <w:basedOn w:val="Normal"/>
    <w:link w:val="RodapChar"/>
    <w:uiPriority w:val="99"/>
    <w:unhideWhenUsed/>
    <w:rsid w:val="00324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AFE407-CEF1-4648-9FE0-6A19BD9EF656}"/>
</file>

<file path=customXml/itemProps2.xml><?xml version="1.0" encoding="utf-8"?>
<ds:datastoreItem xmlns:ds="http://schemas.openxmlformats.org/officeDocument/2006/customXml" ds:itemID="{1DD8BB06-CEFB-4FD0-B4EF-3717E9E30F51}"/>
</file>

<file path=customXml/itemProps3.xml><?xml version="1.0" encoding="utf-8"?>
<ds:datastoreItem xmlns:ds="http://schemas.openxmlformats.org/officeDocument/2006/customXml" ds:itemID="{49899B54-9F0C-4D78-9B95-B5AE6EB726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3530</Words>
  <Characters>19064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2017-06-29T12:33:00Z</cp:lastPrinted>
  <dcterms:created xsi:type="dcterms:W3CDTF">2015-10-26T20:14:00Z</dcterms:created>
  <dcterms:modified xsi:type="dcterms:W3CDTF">2017-06-29T12:33:00Z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