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60" w:rsidRPr="00CF0597" w:rsidRDefault="00EF5860" w:rsidP="0025560C">
      <w:pPr>
        <w:tabs>
          <w:tab w:val="left" w:pos="0"/>
        </w:tabs>
        <w:spacing w:before="100" w:beforeAutospacing="1" w:after="100" w:afterAutospacing="1"/>
        <w:ind w:right="-852" w:hanging="851"/>
        <w:jc w:val="center"/>
        <w:outlineLvl w:val="0"/>
        <w:rPr>
          <w:rFonts w:ascii="Times New Roman" w:eastAsiaTheme="minorEastAsia" w:hAnsi="Times New Roman" w:cs="Times New Roman"/>
          <w:b/>
          <w:bCs/>
          <w:caps/>
          <w:color w:val="000000"/>
          <w:kern w:val="36"/>
          <w:lang w:eastAsia="pt-BR"/>
        </w:rPr>
      </w:pPr>
      <w:bookmarkStart w:id="0" w:name="_GoBack"/>
      <w:bookmarkEnd w:id="0"/>
      <w:r w:rsidRPr="00EF5860">
        <w:rPr>
          <w:rFonts w:ascii="Times New Roman" w:eastAsiaTheme="minorEastAsia" w:hAnsi="Times New Roman" w:cs="Times New Roman"/>
          <w:b/>
          <w:bCs/>
          <w:caps/>
          <w:color w:val="000000"/>
          <w:kern w:val="36"/>
          <w:lang w:eastAsia="pt-BR"/>
        </w:rPr>
        <w:t>Resolução da Diretoria Colegiada – RDC</w:t>
      </w:r>
      <w:r w:rsidRPr="00CF0597">
        <w:rPr>
          <w:rFonts w:ascii="Times New Roman" w:eastAsiaTheme="minorEastAsia" w:hAnsi="Times New Roman" w:cs="Times New Roman"/>
          <w:b/>
          <w:bCs/>
          <w:caps/>
          <w:color w:val="000000"/>
          <w:kern w:val="36"/>
          <w:lang w:eastAsia="pt-BR"/>
        </w:rPr>
        <w:t xml:space="preserve"> nº 104, de 14 de junho de 2006</w:t>
      </w:r>
    </w:p>
    <w:p w:rsidR="00EF5860" w:rsidRDefault="00EF5860" w:rsidP="00EF5860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º </w:t>
      </w:r>
      <w:r w:rsidR="00CF0597">
        <w:rPr>
          <w:rFonts w:ascii="Times New Roman" w:hAnsi="Times New Roman" w:cs="Times New Roman"/>
          <w:b/>
          <w:color w:val="0000FF"/>
          <w:sz w:val="24"/>
          <w:szCs w:val="24"/>
        </w:rPr>
        <w:t>115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="00CF0597">
        <w:rPr>
          <w:rFonts w:ascii="Times New Roman" w:hAnsi="Times New Roman" w:cs="Times New Roman"/>
          <w:b/>
          <w:color w:val="0000FF"/>
          <w:sz w:val="24"/>
          <w:szCs w:val="24"/>
        </w:rPr>
        <w:t>19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 w:rsidR="00CF0597">
        <w:rPr>
          <w:rFonts w:ascii="Times New Roman" w:hAnsi="Times New Roman" w:cs="Times New Roman"/>
          <w:b/>
          <w:color w:val="0000FF"/>
          <w:sz w:val="24"/>
          <w:szCs w:val="24"/>
        </w:rPr>
        <w:t>junho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</w:t>
      </w:r>
      <w:r w:rsidR="00CF0597">
        <w:rPr>
          <w:rFonts w:ascii="Times New Roman" w:hAnsi="Times New Roman" w:cs="Times New Roman"/>
          <w:b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6)</w:t>
      </w:r>
    </w:p>
    <w:p w:rsidR="00EF5860" w:rsidRPr="00EF5860" w:rsidRDefault="00EF5860" w:rsidP="00CF059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CF0597">
        <w:rPr>
          <w:rFonts w:ascii="Times New Roman" w:hAnsi="Times New Roman" w:cs="Times New Roman"/>
          <w:sz w:val="24"/>
          <w:szCs w:val="24"/>
        </w:rPr>
        <w:t>A</w:t>
      </w:r>
      <w:r w:rsidRPr="00EF5860">
        <w:rPr>
          <w:rFonts w:ascii="Times New Roman" w:hAnsi="Times New Roman" w:cs="Times New Roman"/>
          <w:sz w:val="24"/>
          <w:szCs w:val="24"/>
        </w:rPr>
        <w:t>ltera o art. 3° da Resolução RDC/ANVISA n° 301, de 13 de outubro de 2005.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A Diretoria Colegiada da Agência Nacional de Vigilância Sanitária</w:t>
      </w: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>, no uso da atribuição que lhe confere o inciso IV do art. 11 do Regulamento da ANVISA aprovado pelo Decreto 3.029, de 16 de abril de 1999, combinado com o § 1° da alínea “b” do inciso I do art. 111 do Regimento Interno aprovado pela Portaria n° 593, de 25 de agosto de 2000, republicada no DOU de 22 de dezembro de 2000, em reunião realizada em 5 de junho de 2006, e: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o Reagente Limulus Amebocyte Lysate (LAL) é utilizado em atividades essenciais na fabricação de medicamentos, de materiais para a saúde e no controle da qualidade da água para a hemodiálise;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para a importação deste produto não era exigido o registro na ANVISA;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os requisitos que devem ser cumpridos pelas empresas antecedendo a solicitação do registro,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adota a seguinte Resolução de Diretoria Colegiada e eu, Diretor-Presidente Substituto, determino a sua publicação: 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>Art. 1° O art. 3° da Resolução RDC/ANVISA n° 301, de 13 de outubro de 2005, passa a vigorar com a seguinte redação: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“Art. 3° As empresas só poderão importar e comercializar os produtos referidos no Art. 1° após a obtenção do registro dos mesmos em conformidade com a Resolução RDC/ANVISA n° 185, de 22 de outubro de 2001.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>Parágrafo único. A exigência do registro se dará a partir de 13 de outubro de 2006.” (NR)</w:t>
      </w:r>
    </w:p>
    <w:p w:rsidR="00EF5860" w:rsidRPr="00EF5860" w:rsidRDefault="00EF5860" w:rsidP="0025560C">
      <w:pPr>
        <w:spacing w:before="100" w:beforeAutospacing="1" w:after="100" w:afterAutospacing="1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EF5860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Art. 2° Esta Resolução entra em vigor na data de sua publicação. </w:t>
      </w:r>
    </w:p>
    <w:p w:rsidR="00EF5860" w:rsidRPr="00EF5860" w:rsidRDefault="00EF5860" w:rsidP="00EF5860">
      <w:pPr>
        <w:spacing w:before="100" w:beforeAutospacing="1" w:after="100" w:afterAutospacing="1"/>
        <w:jc w:val="center"/>
        <w:outlineLvl w:val="1"/>
        <w:rPr>
          <w:rFonts w:ascii="Arial" w:eastAsiaTheme="minorEastAsia" w:hAnsi="Arial" w:cs="Arial"/>
          <w:b/>
          <w:bCs/>
          <w:color w:val="000000"/>
          <w:sz w:val="21"/>
          <w:szCs w:val="21"/>
          <w:lang w:eastAsia="pt-BR"/>
        </w:rPr>
      </w:pPr>
      <w:r w:rsidRPr="00EF5860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pt-BR"/>
        </w:rPr>
        <w:t>FRANKLIN RUBINSTEIN</w:t>
      </w:r>
    </w:p>
    <w:p w:rsidR="003D1C09" w:rsidRPr="00B906BB" w:rsidRDefault="003D1C09" w:rsidP="004525E5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3D1C09" w:rsidRPr="00B906BB" w:rsidSect="00CF0597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6A5" w:rsidRDefault="00B616A5" w:rsidP="004525E5">
      <w:r>
        <w:separator/>
      </w:r>
    </w:p>
  </w:endnote>
  <w:endnote w:type="continuationSeparator" w:id="0">
    <w:p w:rsidR="00B616A5" w:rsidRDefault="00B616A5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6A5" w:rsidRDefault="00B616A5" w:rsidP="004525E5">
      <w:r>
        <w:separator/>
      </w:r>
    </w:p>
  </w:footnote>
  <w:footnote w:type="continuationSeparator" w:id="0">
    <w:p w:rsidR="00B616A5" w:rsidRDefault="00B616A5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B616A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B616A5">
      <w:rPr>
        <w:rFonts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4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1A0B70"/>
    <w:rsid w:val="0025560C"/>
    <w:rsid w:val="00370515"/>
    <w:rsid w:val="003D1C09"/>
    <w:rsid w:val="004525E5"/>
    <w:rsid w:val="004A6017"/>
    <w:rsid w:val="007500B5"/>
    <w:rsid w:val="00AB26AB"/>
    <w:rsid w:val="00B25FB1"/>
    <w:rsid w:val="00B328B7"/>
    <w:rsid w:val="00B616A5"/>
    <w:rsid w:val="00B906BB"/>
    <w:rsid w:val="00BF7696"/>
    <w:rsid w:val="00C24855"/>
    <w:rsid w:val="00C30372"/>
    <w:rsid w:val="00C53EF6"/>
    <w:rsid w:val="00CF0597"/>
    <w:rsid w:val="00E7216C"/>
    <w:rsid w:val="00EF5860"/>
    <w:rsid w:val="00F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40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1388</Characters>
  <Application>Microsoft Office Word</Application>
  <DocSecurity>0</DocSecurity>
  <Lines>11</Lines>
  <Paragraphs>3</Paragraphs>
  <ScaleCrop>false</ScaleCrop>
  <Company>ANVISA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Helder Lopes da Silva</cp:lastModifiedBy>
  <cp:revision>2</cp:revision>
  <cp:lastPrinted>2016-10-27T18:37:00Z</cp:lastPrinted>
  <dcterms:created xsi:type="dcterms:W3CDTF">2019-02-06T12:33:00Z</dcterms:created>
  <dcterms:modified xsi:type="dcterms:W3CDTF">2019-02-06T12:33:00Z</dcterms:modified>
</cp:coreProperties>
</file>