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71E" w:rsidRDefault="007D071E" w:rsidP="008C2A88">
      <w:pPr>
        <w:pStyle w:val="Ttulo1"/>
        <w:ind w:left="-426" w:right="-427"/>
        <w:divId w:val="888691104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8C2A88">
        <w:rPr>
          <w:rFonts w:ascii="Times New Roman" w:hAnsi="Times New Roman" w:cs="Times New Roman"/>
          <w:sz w:val="22"/>
          <w:szCs w:val="24"/>
        </w:rPr>
        <w:t>Resolução da Diretoria Colegiada - RDC nº</w:t>
      </w:r>
      <w:r w:rsidR="008C2A88" w:rsidRPr="008C2A88">
        <w:rPr>
          <w:rFonts w:ascii="Times New Roman" w:hAnsi="Times New Roman" w:cs="Times New Roman"/>
          <w:sz w:val="22"/>
          <w:szCs w:val="24"/>
        </w:rPr>
        <w:t xml:space="preserve"> 10, de 15 de fevereiro de 2007</w:t>
      </w:r>
    </w:p>
    <w:p w:rsidR="008C2A88" w:rsidRPr="008C2A88" w:rsidRDefault="008C2A88" w:rsidP="008C2A88">
      <w:pPr>
        <w:pStyle w:val="Ttulo1"/>
        <w:ind w:left="-426" w:right="-427"/>
        <w:divId w:val="888691104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8C2A88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34, de 16 de fevereiro de 2007)</w:t>
      </w:r>
    </w:p>
    <w:p w:rsidR="008C2A88" w:rsidRDefault="008C2A88" w:rsidP="005032EB">
      <w:pPr>
        <w:pStyle w:val="Ttulo1"/>
        <w:ind w:left="-426" w:right="-427"/>
        <w:divId w:val="888691104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8C2A88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(Revogada pela Resolução – RDC nº 62, de 22 de dezembro de 2010, sendo esta tornada sem efeito pela Resolução – RDC </w:t>
      </w:r>
      <w:r w:rsidR="005032EB">
        <w:rPr>
          <w:rFonts w:ascii="Times New Roman" w:hAnsi="Times New Roman" w:cs="Times New Roman"/>
          <w:caps w:val="0"/>
          <w:color w:val="0000FF"/>
          <w:sz w:val="24"/>
          <w:szCs w:val="24"/>
        </w:rPr>
        <w:t>nº 65, de 27 de dezembro de 2010</w:t>
      </w:r>
      <w:r w:rsidRPr="008C2A88">
        <w:rPr>
          <w:rFonts w:ascii="Times New Roman" w:hAnsi="Times New Roman" w:cs="Times New Roman"/>
          <w:caps w:val="0"/>
          <w:color w:val="0000FF"/>
          <w:sz w:val="24"/>
          <w:szCs w:val="24"/>
        </w:rPr>
        <w:t>)</w:t>
      </w:r>
    </w:p>
    <w:p w:rsidR="00B57D79" w:rsidRPr="008C2A88" w:rsidRDefault="00B57D79" w:rsidP="005032EB">
      <w:pPr>
        <w:pStyle w:val="Ttulo1"/>
        <w:ind w:left="-426" w:right="-427"/>
        <w:divId w:val="888691104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Revogada pela Resolução – RDC nº 195, de 14 de dezembro de 2017)</w:t>
      </w:r>
    </w:p>
    <w:p w:rsidR="007D071E" w:rsidRPr="00B57D79" w:rsidRDefault="007D071E" w:rsidP="008C2A88">
      <w:pPr>
        <w:pStyle w:val="Corpodetexto"/>
        <w:spacing w:after="100"/>
        <w:ind w:left="3969"/>
        <w:jc w:val="both"/>
        <w:divId w:val="888691104"/>
        <w:rPr>
          <w:strike/>
        </w:rPr>
      </w:pPr>
      <w:r w:rsidRPr="00B57D79">
        <w:rPr>
          <w:strike/>
        </w:rPr>
        <w:t>Altera as Resoluções – RDCs nºs   335, de 2003, e 86</w:t>
      </w:r>
      <w:r w:rsidR="008C2A88" w:rsidRPr="00B57D79">
        <w:rPr>
          <w:strike/>
        </w:rPr>
        <w:t xml:space="preserve"> de 2006, </w:t>
      </w:r>
      <w:r w:rsidRPr="00B57D79">
        <w:rPr>
          <w:strike/>
        </w:rPr>
        <w:t xml:space="preserve">que dispõem sobre embalagens de cigarros. 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b/>
          <w:bCs/>
          <w:strike/>
        </w:rPr>
        <w:t>O Diretor-Presidente da Agência Nacional de Vigilância Sanitária,</w:t>
      </w:r>
      <w:r w:rsidRPr="00B57D79">
        <w:rPr>
          <w:strike/>
        </w:rPr>
        <w:t xml:space="preserve"> no uso das atribuições que lhe confere o Decreto de nomeação de 30 de junho de 2005 do Presidente da República e tendo em vista o disposto no inciso III do art. 16 e no inciso II, §§ 1</w:t>
      </w:r>
      <w:r w:rsidRPr="00B57D79">
        <w:rPr>
          <w:strike/>
        </w:rPr>
        <w:sym w:font="Symbol" w:char="F0B0"/>
      </w:r>
      <w:r w:rsidRPr="00B57D79">
        <w:rPr>
          <w:strike/>
        </w:rPr>
        <w:t xml:space="preserve"> e 3º do art. 54 do Regimento Interno aprovado nos termos do Anexo I da Portaria n</w:t>
      </w:r>
      <w:r w:rsidRPr="00B57D79">
        <w:rPr>
          <w:strike/>
        </w:rPr>
        <w:sym w:font="Symbol" w:char="F0B0"/>
      </w:r>
      <w:r w:rsidRPr="00B57D79">
        <w:rPr>
          <w:strike/>
        </w:rPr>
        <w:t xml:space="preserve"> 354 da ANVISA, de 11 de agosto de 2006, republicada no DOU de 21 de agosto de 2006,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t>considerando o disposto na Lei n.º 9.782, de 26 de janeiro de 1999, que determina a regulamentação, o controle e a fiscalização dos produtos e serviços que envolvam risco à saúde pública;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t>considerando as disposições da Lei n.º 9.294, de 15 de julho de 1996 e suas alterações posteriores;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t>considerando que, em face da necessidade de unificação dos serviços de atendimento telefônico do Ministério da Saúde, o número do Disque Pare de Fumar foi substituído pelo número do Disque Saúde;</w:t>
      </w:r>
    </w:p>
    <w:p w:rsidR="007D071E" w:rsidRPr="00B57D79" w:rsidRDefault="007D071E" w:rsidP="007D071E">
      <w:pPr>
        <w:pStyle w:val="Recuodecorpodetexto2"/>
        <w:spacing w:before="100" w:beforeAutospacing="1" w:after="100" w:afterAutospacing="1"/>
        <w:divId w:val="888691104"/>
        <w:rPr>
          <w:rFonts w:ascii="Times New Roman" w:hAnsi="Times New Roman"/>
          <w:strike/>
          <w:szCs w:val="24"/>
        </w:rPr>
      </w:pPr>
      <w:r w:rsidRPr="00B57D79">
        <w:rPr>
          <w:rFonts w:ascii="Times New Roman" w:hAnsi="Times New Roman"/>
          <w:strike/>
          <w:szCs w:val="24"/>
        </w:rPr>
        <w:t>considerando a RDC nº. 86, de 17 de maio de 2006, que altera a de nº. 335, de 21 de novembro de 2003 e em seu artigo 3º fixa o prazo de 9 (nove) meses para que as empresas fabricantes e importadoras de produtos derivados do tabaco, se adequem à normatização; e</w:t>
      </w:r>
    </w:p>
    <w:p w:rsidR="007D071E" w:rsidRPr="00B57D79" w:rsidRDefault="007D071E" w:rsidP="007D071E">
      <w:pPr>
        <w:pStyle w:val="Corpodetexto2"/>
        <w:spacing w:after="100" w:line="240" w:lineRule="auto"/>
        <w:ind w:firstLine="567"/>
        <w:divId w:val="888691104"/>
        <w:rPr>
          <w:strike/>
        </w:rPr>
      </w:pPr>
      <w:r w:rsidRPr="00B57D79">
        <w:rPr>
          <w:strike/>
        </w:rPr>
        <w:t>considerando que a disponibilização, na página eletrônica da Agência Nacional de Vigilância Sanitária, das imagens com o número do Disque Saúde do Ministério da Saúde se deu a partir de setembro de 2006, resolve:</w:t>
      </w:r>
    </w:p>
    <w:p w:rsidR="007D071E" w:rsidRPr="00B57D79" w:rsidRDefault="007D071E" w:rsidP="007D071E">
      <w:pPr>
        <w:ind w:firstLine="567"/>
        <w:jc w:val="both"/>
        <w:divId w:val="888691104"/>
        <w:rPr>
          <w:strike/>
        </w:rPr>
      </w:pPr>
      <w:r w:rsidRPr="00B57D79">
        <w:rPr>
          <w:strike/>
        </w:rPr>
        <w:t xml:space="preserve">adoto, </w:t>
      </w:r>
      <w:r w:rsidRPr="00B57D79">
        <w:rPr>
          <w:i/>
          <w:iCs/>
          <w:strike/>
        </w:rPr>
        <w:t>ad referendum</w:t>
      </w:r>
      <w:r w:rsidRPr="00B57D79">
        <w:rPr>
          <w:strike/>
        </w:rPr>
        <w:t>, a seguinte Resolução da Diretoria Colegiada e determino a sua publicação: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t>Art. 1º O caput do art. 3º da RDC 335, de 21 de novembro de 2003, passa a vigorar com a seguinte redação: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lastRenderedPageBreak/>
        <w:t>“Art. 3º Para as embalagens de cigarros, denominadas “maços" ou "box", em seus diferentes tamanhos, as imagens padrão disponibilizadas pela ANVISA, em sua página eletrônica, contendo as advertências, as imagens, a logomarca e o número do serviço  Disque Saúde (0800-61-1997), deverão ser impressas em toda extensão da maior face visível ao consumidor, sem alterar a proporcionalidade entre os seus elementos, bem como seus parâmetros gráficos.” (NR)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t>Art. 2º O art. 2º da RDC nº 86, de 17 de maio de 2006, passa a vigorar com a seguinte redação: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t xml:space="preserve">“Art. 2º A logomarca e o telefone do Disque Saúde (0800-61-1997) passarão a ser impressas nas embalagens de cigarros, denominadas "maços" ou "box", em seus diferentes tamanhos, conforme imagens em alta resolução disponibilizadas no sítio da Anvisa </w:t>
      </w:r>
      <w:hyperlink r:id="rId6" w:history="1">
        <w:r w:rsidRPr="00B57D79">
          <w:rPr>
            <w:rStyle w:val="Hyperlink"/>
            <w:strike/>
          </w:rPr>
          <w:t>www.anvisa.gov.br</w:t>
        </w:r>
      </w:hyperlink>
      <w:r w:rsidRPr="00B57D79">
        <w:rPr>
          <w:strike/>
        </w:rPr>
        <w:t>” (NR).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t xml:space="preserve">Art. 3º Conceder a dilatação do prazo estabelecido no art. 3º da RDC 86, de 17 de maio de 2006, em mais 4 (quatro) meses, a contar da data da publicação desta Resolução, para que as empresas fabricantes e importadoras disponibilizem ao comércio varejista embalagens de produtos derivados de tabaco e materiais de propaganda que cumpram devidamente as alterações acima. 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t>§ 1º. Findo o prazo de que trata o caput deste artigo, somente poderão ser disponibilizados ao comércio varejista, as embalagens e os materiais publicitários que estejam de acordo com a presente resolução.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t>§ 2º. Os produtos fabricados ou importados anteriormente ao prazo estabelecido no caput do artigo e que não atenderam às determinações desta resolução, poderão ser comercializados até 06 meses após a publicação da presente.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t xml:space="preserve">§ 3º. Os prazos acima dispostos aplicam-se a todos os produtos fumígenos derivados do tabaco, sem exceção, incluindo charutos, cigarrilhas, cigarros de bali, cigarros tipo kretek, e outros. </w:t>
      </w:r>
    </w:p>
    <w:p w:rsidR="007D071E" w:rsidRPr="00B57D79" w:rsidRDefault="007D071E" w:rsidP="007D071E">
      <w:pPr>
        <w:autoSpaceDE w:val="0"/>
        <w:autoSpaceDN w:val="0"/>
        <w:adjustRightInd w:val="0"/>
        <w:ind w:firstLine="567"/>
        <w:jc w:val="both"/>
        <w:divId w:val="888691104"/>
        <w:rPr>
          <w:strike/>
        </w:rPr>
      </w:pPr>
      <w:r w:rsidRPr="00B57D79">
        <w:rPr>
          <w:strike/>
        </w:rPr>
        <w:t>Art. 4º Esta Resolução de Diretoria Colegiada entra em vigor na data de sua publicação.</w:t>
      </w:r>
    </w:p>
    <w:p w:rsidR="008C2A88" w:rsidRPr="00B57D79" w:rsidRDefault="007D071E" w:rsidP="008C2A88">
      <w:pPr>
        <w:pStyle w:val="Ttulo2"/>
        <w:divId w:val="888691104"/>
        <w:rPr>
          <w:rFonts w:ascii="Times New Roman" w:hAnsi="Times New Roman" w:cs="Times New Roman"/>
          <w:b w:val="0"/>
          <w:strike/>
          <w:sz w:val="24"/>
          <w:szCs w:val="24"/>
        </w:rPr>
      </w:pPr>
      <w:r w:rsidRPr="00B57D79">
        <w:rPr>
          <w:rFonts w:ascii="Times New Roman" w:hAnsi="Times New Roman" w:cs="Times New Roman"/>
          <w:b w:val="0"/>
          <w:strike/>
          <w:sz w:val="24"/>
          <w:szCs w:val="24"/>
        </w:rPr>
        <w:t>DIRCEU RAPOSO DE MELLO</w:t>
      </w:r>
    </w:p>
    <w:sectPr w:rsidR="008C2A88" w:rsidRPr="00B57D7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38D" w:rsidRDefault="0031038D" w:rsidP="008C2A88">
      <w:pPr>
        <w:spacing w:before="0" w:after="0"/>
      </w:pPr>
      <w:r>
        <w:separator/>
      </w:r>
    </w:p>
  </w:endnote>
  <w:endnote w:type="continuationSeparator" w:id="0">
    <w:p w:rsidR="0031038D" w:rsidRDefault="0031038D" w:rsidP="008C2A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A88" w:rsidRPr="008C2A88" w:rsidRDefault="008C2A88" w:rsidP="008C2A88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38D" w:rsidRDefault="0031038D" w:rsidP="008C2A88">
      <w:pPr>
        <w:spacing w:before="0" w:after="0"/>
      </w:pPr>
      <w:r>
        <w:separator/>
      </w:r>
    </w:p>
  </w:footnote>
  <w:footnote w:type="continuationSeparator" w:id="0">
    <w:p w:rsidR="0031038D" w:rsidRDefault="0031038D" w:rsidP="008C2A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A88" w:rsidRPr="008C2A88" w:rsidRDefault="0031038D" w:rsidP="008C2A8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31038D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C2A88" w:rsidRPr="008C2A88" w:rsidRDefault="008C2A88" w:rsidP="008C2A8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8C2A88">
      <w:rPr>
        <w:rFonts w:ascii="Calibri" w:hAnsi="Calibri"/>
        <w:b/>
        <w:szCs w:val="22"/>
        <w:lang w:eastAsia="en-US"/>
      </w:rPr>
      <w:t>Ministério da Saúde - MS</w:t>
    </w:r>
  </w:p>
  <w:p w:rsidR="008C2A88" w:rsidRDefault="008C2A88" w:rsidP="008C2A8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8C2A88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8C2A88">
      <w:rPr>
        <w:rFonts w:ascii="Calibri" w:hAnsi="Calibri"/>
        <w:b/>
        <w:szCs w:val="22"/>
        <w:lang w:eastAsia="en-US"/>
      </w:rPr>
      <w:t xml:space="preserve"> ANVISA</w:t>
    </w:r>
  </w:p>
  <w:p w:rsidR="008C2A88" w:rsidRPr="008C2A88" w:rsidRDefault="008C2A88" w:rsidP="008C2A8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31038D"/>
    <w:rsid w:val="004A566C"/>
    <w:rsid w:val="005032EB"/>
    <w:rsid w:val="00524060"/>
    <w:rsid w:val="005D13BD"/>
    <w:rsid w:val="00652E8A"/>
    <w:rsid w:val="006D167B"/>
    <w:rsid w:val="007117E4"/>
    <w:rsid w:val="00771958"/>
    <w:rsid w:val="007D071E"/>
    <w:rsid w:val="007D4244"/>
    <w:rsid w:val="008B7BC0"/>
    <w:rsid w:val="008C2A88"/>
    <w:rsid w:val="008D770F"/>
    <w:rsid w:val="009D4C4B"/>
    <w:rsid w:val="009F4005"/>
    <w:rsid w:val="00A53197"/>
    <w:rsid w:val="00AF43E7"/>
    <w:rsid w:val="00B517AC"/>
    <w:rsid w:val="00B57D79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D071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7D071E"/>
    <w:rPr>
      <w:rFonts w:eastAsiaTheme="minorEastAsia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D071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7D071E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C2A8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C2A8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8C2A8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8C2A88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9110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10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0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visa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3365</Characters>
  <Application>Microsoft Office Word</Application>
  <DocSecurity>0</DocSecurity>
  <Lines>28</Lines>
  <Paragraphs>7</Paragraphs>
  <ScaleCrop>false</ScaleCrop>
  <Company>ANVISA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