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F37" w:rsidRPr="00CB4AA8" w:rsidRDefault="00C07F37" w:rsidP="00CB4AA8">
      <w:pPr>
        <w:jc w:val="center"/>
        <w:rPr>
          <w:b/>
          <w:sz w:val="22"/>
          <w:szCs w:val="16"/>
        </w:rPr>
      </w:pPr>
      <w:bookmarkStart w:id="0" w:name="_GoBack"/>
      <w:bookmarkEnd w:id="0"/>
      <w:r w:rsidRPr="00CB4AA8">
        <w:rPr>
          <w:b/>
          <w:sz w:val="22"/>
          <w:szCs w:val="16"/>
        </w:rPr>
        <w:t>RESOLUÇÃO</w:t>
      </w:r>
      <w:r w:rsidR="00A37207" w:rsidRPr="00CB4AA8">
        <w:rPr>
          <w:b/>
          <w:sz w:val="22"/>
          <w:szCs w:val="16"/>
        </w:rPr>
        <w:t xml:space="preserve"> DA DIRETORIA COLEGIADA</w:t>
      </w:r>
      <w:r w:rsidRPr="00CB4AA8">
        <w:rPr>
          <w:b/>
          <w:sz w:val="22"/>
          <w:szCs w:val="16"/>
        </w:rPr>
        <w:t xml:space="preserve"> - RDC </w:t>
      </w:r>
      <w:r w:rsidR="00C330AC">
        <w:rPr>
          <w:b/>
          <w:sz w:val="22"/>
          <w:szCs w:val="16"/>
        </w:rPr>
        <w:t xml:space="preserve">N° 129, DE </w:t>
      </w:r>
      <w:r w:rsidR="00F229C1" w:rsidRPr="00CB4AA8">
        <w:rPr>
          <w:b/>
          <w:sz w:val="22"/>
          <w:szCs w:val="16"/>
        </w:rPr>
        <w:t>2 DE DEZEMBRO DE 2016</w:t>
      </w:r>
    </w:p>
    <w:p w:rsidR="00CB4AA8" w:rsidRPr="00CB4AA8" w:rsidRDefault="00CB4AA8" w:rsidP="00A37207">
      <w:pPr>
        <w:ind w:firstLine="567"/>
        <w:jc w:val="both"/>
        <w:rPr>
          <w:b/>
          <w:sz w:val="22"/>
          <w:szCs w:val="16"/>
        </w:rPr>
      </w:pPr>
    </w:p>
    <w:p w:rsidR="00CB4AA8" w:rsidRPr="00CB4AA8" w:rsidRDefault="00CB4AA8" w:rsidP="00CB4AA8">
      <w:pPr>
        <w:ind w:firstLine="567"/>
        <w:jc w:val="center"/>
        <w:rPr>
          <w:b/>
          <w:color w:val="0000FF"/>
          <w:szCs w:val="16"/>
        </w:rPr>
      </w:pPr>
      <w:r w:rsidRPr="00CB4AA8">
        <w:rPr>
          <w:b/>
          <w:color w:val="0000FF"/>
          <w:szCs w:val="16"/>
        </w:rPr>
        <w:t>(Publicada no DOU nº 232, de 5 de dezembro de 2016)</w:t>
      </w:r>
    </w:p>
    <w:p w:rsidR="00C07F37" w:rsidRPr="00CB4AA8" w:rsidRDefault="00C07F37" w:rsidP="00C07F37">
      <w:pPr>
        <w:rPr>
          <w:szCs w:val="16"/>
        </w:rPr>
      </w:pPr>
    </w:p>
    <w:p w:rsidR="00C07F37" w:rsidRPr="00CB4AA8" w:rsidRDefault="00C07F37" w:rsidP="00CB4AA8">
      <w:pPr>
        <w:ind w:left="5664"/>
        <w:jc w:val="both"/>
        <w:rPr>
          <w:szCs w:val="16"/>
        </w:rPr>
      </w:pPr>
      <w:r w:rsidRPr="00CB4AA8">
        <w:rPr>
          <w:szCs w:val="16"/>
        </w:rPr>
        <w:t>Aprova o Formulário Homeopático da Farmacopeia Brasileira e dá outras providências.</w:t>
      </w:r>
    </w:p>
    <w:p w:rsidR="00C07F37" w:rsidRPr="00CB4AA8" w:rsidRDefault="00C07F37" w:rsidP="00C07F37">
      <w:pPr>
        <w:jc w:val="both"/>
        <w:rPr>
          <w:szCs w:val="16"/>
        </w:rPr>
      </w:pPr>
    </w:p>
    <w:p w:rsidR="00C07F37" w:rsidRPr="00CB4AA8" w:rsidRDefault="00C07F37" w:rsidP="00A37207">
      <w:pPr>
        <w:ind w:firstLine="567"/>
        <w:jc w:val="both"/>
        <w:rPr>
          <w:szCs w:val="16"/>
        </w:rPr>
      </w:pPr>
      <w:r w:rsidRPr="00CB4AA8">
        <w:rPr>
          <w:szCs w:val="16"/>
        </w:rPr>
        <w:t xml:space="preserve"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n° 61, de 3 de fevereiro de 2016, resolve adotar a seguinte Resolução da Diretoria Colegiada, conforme deliberado em reunião realizada em </w:t>
      </w:r>
      <w:r w:rsidR="00CF3947" w:rsidRPr="00CB4AA8">
        <w:rPr>
          <w:szCs w:val="16"/>
        </w:rPr>
        <w:t>22</w:t>
      </w:r>
      <w:r w:rsidRPr="00CB4AA8">
        <w:rPr>
          <w:szCs w:val="16"/>
        </w:rPr>
        <w:t xml:space="preserve"> de </w:t>
      </w:r>
      <w:r w:rsidR="00CF3947" w:rsidRPr="00CB4AA8">
        <w:rPr>
          <w:szCs w:val="16"/>
        </w:rPr>
        <w:t>novembro</w:t>
      </w:r>
      <w:r w:rsidRPr="00CB4AA8">
        <w:rPr>
          <w:szCs w:val="16"/>
        </w:rPr>
        <w:t xml:space="preserve"> de 2016, e eu, Diretor-Presidente, determino a sua publicação.</w:t>
      </w:r>
    </w:p>
    <w:p w:rsidR="00C07F37" w:rsidRPr="00CB4AA8" w:rsidRDefault="00C07F37" w:rsidP="00A37207">
      <w:pPr>
        <w:ind w:firstLine="567"/>
        <w:jc w:val="both"/>
        <w:rPr>
          <w:szCs w:val="16"/>
        </w:rPr>
      </w:pPr>
    </w:p>
    <w:p w:rsidR="00C07F37" w:rsidRPr="00CB4AA8" w:rsidRDefault="00C07F37" w:rsidP="00A37207">
      <w:pPr>
        <w:ind w:firstLine="567"/>
        <w:jc w:val="both"/>
        <w:rPr>
          <w:szCs w:val="16"/>
        </w:rPr>
      </w:pPr>
      <w:r w:rsidRPr="00CB4AA8">
        <w:rPr>
          <w:szCs w:val="16"/>
        </w:rPr>
        <w:t>Art. 1° Fica aprovado o Formulário Homeopático da Farmacopeia Brasileira, 1ª edição (FHFB 1).</w:t>
      </w:r>
    </w:p>
    <w:p w:rsidR="00C07F37" w:rsidRPr="00CB4AA8" w:rsidRDefault="00C07F37" w:rsidP="00A37207">
      <w:pPr>
        <w:ind w:firstLine="567"/>
        <w:jc w:val="both"/>
        <w:rPr>
          <w:szCs w:val="16"/>
        </w:rPr>
      </w:pPr>
    </w:p>
    <w:p w:rsidR="00C07F37" w:rsidRPr="00CB4AA8" w:rsidRDefault="00C07F37" w:rsidP="00A37207">
      <w:pPr>
        <w:ind w:firstLine="567"/>
        <w:jc w:val="both"/>
        <w:rPr>
          <w:szCs w:val="16"/>
        </w:rPr>
      </w:pPr>
      <w:r w:rsidRPr="00CB4AA8">
        <w:rPr>
          <w:szCs w:val="16"/>
        </w:rPr>
        <w:t>Art. 2° Recomenda-se que as farmácias e os laboratórios industriais farmacêuticos que manipulem ou fabriquem os produtos constantes do Formulário Homeopático da Farmacopeia Brasileira tenham, ao menos, um exemplar atualizado e seus suplementos.</w:t>
      </w:r>
    </w:p>
    <w:p w:rsidR="00C07F37" w:rsidRPr="00CB4AA8" w:rsidRDefault="00C07F37" w:rsidP="00A37207">
      <w:pPr>
        <w:ind w:firstLine="567"/>
        <w:jc w:val="both"/>
        <w:rPr>
          <w:szCs w:val="16"/>
        </w:rPr>
      </w:pPr>
    </w:p>
    <w:p w:rsidR="00C07F37" w:rsidRPr="00CB4AA8" w:rsidRDefault="00C07F37" w:rsidP="00A37207">
      <w:pPr>
        <w:ind w:firstLine="567"/>
        <w:jc w:val="both"/>
        <w:rPr>
          <w:szCs w:val="16"/>
        </w:rPr>
      </w:pPr>
      <w:r w:rsidRPr="00CB4AA8">
        <w:rPr>
          <w:szCs w:val="16"/>
        </w:rPr>
        <w:t>Art. 3° É vedada a impressão, distribuição ou reprodução do Formulário Homeopático da Farmacopeia Brasileira para fins comerciais sem a prévia e expressa anuência da Anvisa.</w:t>
      </w:r>
    </w:p>
    <w:p w:rsidR="00C07F37" w:rsidRPr="00CB4AA8" w:rsidRDefault="00C07F37" w:rsidP="00A37207">
      <w:pPr>
        <w:ind w:firstLine="567"/>
        <w:jc w:val="both"/>
        <w:rPr>
          <w:szCs w:val="16"/>
        </w:rPr>
      </w:pPr>
    </w:p>
    <w:p w:rsidR="00C07F37" w:rsidRPr="00CB4AA8" w:rsidRDefault="00C07F37" w:rsidP="00A37207">
      <w:pPr>
        <w:ind w:firstLine="567"/>
        <w:jc w:val="both"/>
        <w:rPr>
          <w:szCs w:val="16"/>
        </w:rPr>
      </w:pPr>
      <w:r w:rsidRPr="00CB4AA8">
        <w:rPr>
          <w:szCs w:val="16"/>
        </w:rPr>
        <w:t>Parágrafo único. Sem prejuízo do disposto no caput deste artigo, a Anvisa disponibilizará gratuitamente em seu endereço eletrônico cópia do Formulário Homeopático da Farmacopeia Brasileira e de suas atualizações.</w:t>
      </w:r>
    </w:p>
    <w:p w:rsidR="00C07F37" w:rsidRPr="00CB4AA8" w:rsidRDefault="00C07F37" w:rsidP="00A37207">
      <w:pPr>
        <w:ind w:firstLine="567"/>
        <w:jc w:val="both"/>
        <w:rPr>
          <w:szCs w:val="16"/>
        </w:rPr>
      </w:pPr>
    </w:p>
    <w:p w:rsidR="00C07F37" w:rsidRPr="00CB4AA8" w:rsidRDefault="00F229C1" w:rsidP="00A37207">
      <w:pPr>
        <w:ind w:firstLine="567"/>
        <w:jc w:val="both"/>
        <w:rPr>
          <w:szCs w:val="16"/>
        </w:rPr>
      </w:pPr>
      <w:r w:rsidRPr="00CB4AA8">
        <w:rPr>
          <w:szCs w:val="16"/>
        </w:rPr>
        <w:t>Art. 4º Esta Resolução entra</w:t>
      </w:r>
      <w:r w:rsidR="00C07F37" w:rsidRPr="00CB4AA8">
        <w:rPr>
          <w:szCs w:val="16"/>
        </w:rPr>
        <w:t xml:space="preserve"> em vigor cento e oitenta (180) </w:t>
      </w:r>
      <w:r w:rsidR="00CB4AA8">
        <w:rPr>
          <w:szCs w:val="16"/>
        </w:rPr>
        <w:t>dias após a divulgação do FHFB 1</w:t>
      </w:r>
      <w:r w:rsidR="00C07F37" w:rsidRPr="00CB4AA8">
        <w:rPr>
          <w:szCs w:val="16"/>
        </w:rPr>
        <w:t>.</w:t>
      </w:r>
    </w:p>
    <w:p w:rsidR="00C07F37" w:rsidRPr="00CB4AA8" w:rsidRDefault="00C07F37" w:rsidP="00A37207">
      <w:pPr>
        <w:ind w:firstLine="567"/>
        <w:jc w:val="both"/>
        <w:rPr>
          <w:szCs w:val="16"/>
        </w:rPr>
      </w:pPr>
    </w:p>
    <w:p w:rsidR="00202848" w:rsidRPr="00CB4AA8" w:rsidRDefault="00202848" w:rsidP="00A37207">
      <w:pPr>
        <w:ind w:firstLine="567"/>
        <w:jc w:val="both"/>
        <w:rPr>
          <w:szCs w:val="16"/>
        </w:rPr>
      </w:pPr>
    </w:p>
    <w:p w:rsidR="00C07F37" w:rsidRPr="00CB4AA8" w:rsidRDefault="00C07F37" w:rsidP="00C07F37">
      <w:pPr>
        <w:jc w:val="center"/>
        <w:rPr>
          <w:b/>
          <w:bCs/>
          <w:szCs w:val="16"/>
        </w:rPr>
      </w:pPr>
      <w:r w:rsidRPr="00CB4AA8">
        <w:rPr>
          <w:b/>
          <w:szCs w:val="16"/>
        </w:rPr>
        <w:t>JARBAS BARBOSA DA SILVA JR.</w:t>
      </w:r>
    </w:p>
    <w:p w:rsidR="006909F4" w:rsidRPr="00CB4AA8" w:rsidRDefault="006909F4" w:rsidP="00C07F37">
      <w:pPr>
        <w:rPr>
          <w:b/>
          <w:szCs w:val="16"/>
        </w:rPr>
      </w:pPr>
    </w:p>
    <w:sectPr w:rsidR="006909F4" w:rsidRPr="00CB4AA8" w:rsidSect="00CB4AA8">
      <w:headerReference w:type="default" r:id="rId6"/>
      <w:footerReference w:type="default" r:id="rId7"/>
      <w:pgSz w:w="11906" w:h="16838"/>
      <w:pgMar w:top="1134" w:right="99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81D" w:rsidRDefault="00A2181D" w:rsidP="00CB4AA8">
      <w:r>
        <w:separator/>
      </w:r>
    </w:p>
  </w:endnote>
  <w:endnote w:type="continuationSeparator" w:id="0">
    <w:p w:rsidR="00A2181D" w:rsidRDefault="00A2181D" w:rsidP="00CB4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ngs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AA8" w:rsidRPr="008A0471" w:rsidRDefault="00CB4AA8" w:rsidP="00CB4AA8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CB4AA8" w:rsidRDefault="00CB4AA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81D" w:rsidRDefault="00A2181D" w:rsidP="00CB4AA8">
      <w:r>
        <w:separator/>
      </w:r>
    </w:p>
  </w:footnote>
  <w:footnote w:type="continuationSeparator" w:id="0">
    <w:p w:rsidR="00A2181D" w:rsidRDefault="00A2181D" w:rsidP="00CB4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4AA8" w:rsidRPr="00B517AC" w:rsidRDefault="00A2181D" w:rsidP="00CB4AA8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A2181D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B4AA8" w:rsidRPr="00B517AC" w:rsidRDefault="00CB4AA8" w:rsidP="00CB4AA8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CB4AA8" w:rsidRPr="00B517AC" w:rsidRDefault="00CB4AA8" w:rsidP="00CB4AA8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CB4AA8" w:rsidRDefault="00CB4A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7F37"/>
    <w:rsid w:val="000F3217"/>
    <w:rsid w:val="00202848"/>
    <w:rsid w:val="006909F4"/>
    <w:rsid w:val="008A0471"/>
    <w:rsid w:val="00A2181D"/>
    <w:rsid w:val="00A37207"/>
    <w:rsid w:val="00B517AC"/>
    <w:rsid w:val="00C07F37"/>
    <w:rsid w:val="00C330AC"/>
    <w:rsid w:val="00CB4AA8"/>
    <w:rsid w:val="00CF3947"/>
    <w:rsid w:val="00D306D0"/>
    <w:rsid w:val="00F2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F37"/>
    <w:pPr>
      <w:spacing w:after="0" w:line="240" w:lineRule="auto"/>
    </w:pPr>
    <w:rPr>
      <w:rFonts w:ascii="Times New Roman" w:eastAsia="MS Minngs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39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F3947"/>
    <w:rPr>
      <w:rFonts w:ascii="Tahoma" w:eastAsia="MS Minngs" w:hAnsi="Tahoma" w:cs="Tahoma"/>
      <w:sz w:val="16"/>
      <w:szCs w:val="16"/>
      <w:lang w:val="x-none" w:eastAsia="pt-BR"/>
    </w:rPr>
  </w:style>
  <w:style w:type="paragraph" w:styleId="Cabealho">
    <w:name w:val="header"/>
    <w:basedOn w:val="Normal"/>
    <w:link w:val="CabealhoChar"/>
    <w:uiPriority w:val="99"/>
    <w:unhideWhenUsed/>
    <w:rsid w:val="00CB4AA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B4AA8"/>
    <w:rPr>
      <w:rFonts w:ascii="Times New Roman" w:eastAsia="MS Minngs" w:hAnsi="Times New Roman" w:cs="Times New Roman"/>
      <w:sz w:val="24"/>
      <w:szCs w:val="24"/>
      <w:lang w:val="x-none" w:eastAsia="pt-BR"/>
    </w:rPr>
  </w:style>
  <w:style w:type="paragraph" w:styleId="Rodap">
    <w:name w:val="footer"/>
    <w:basedOn w:val="Normal"/>
    <w:link w:val="RodapChar"/>
    <w:uiPriority w:val="99"/>
    <w:unhideWhenUsed/>
    <w:rsid w:val="00CB4A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CB4AA8"/>
    <w:rPr>
      <w:rFonts w:ascii="Times New Roman" w:eastAsia="MS Minngs" w:hAnsi="Times New Roman" w:cs="Times New Roman"/>
      <w:sz w:val="24"/>
      <w:szCs w:val="24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1350</Characters>
  <Application>Microsoft Office Word</Application>
  <DocSecurity>0</DocSecurity>
  <Lines>11</Lines>
  <Paragraphs>3</Paragraphs>
  <ScaleCrop>false</ScaleCrop>
  <Company>ANVISA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Smidt Lara Resende</dc:creator>
  <cp:keywords/>
  <dc:description/>
  <cp:lastModifiedBy>Julia de Souza Ferreira</cp:lastModifiedBy>
  <cp:revision>2</cp:revision>
  <cp:lastPrinted>2016-12-06T13:37:00Z</cp:lastPrinted>
  <dcterms:created xsi:type="dcterms:W3CDTF">2018-08-16T18:53:00Z</dcterms:created>
  <dcterms:modified xsi:type="dcterms:W3CDTF">2018-08-16T18:53:00Z</dcterms:modified>
</cp:coreProperties>
</file>