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243EC6" w:rsidRDefault="00C17564" w:rsidP="00243EC6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243EC6">
        <w:rPr>
          <w:rFonts w:ascii="Times New Roman" w:hAnsi="Times New Roman" w:cs="Times New Roman"/>
          <w:b/>
          <w:szCs w:val="24"/>
        </w:rPr>
        <w:t>RESOLUÇÃO</w:t>
      </w:r>
      <w:r w:rsidR="00243EC6" w:rsidRPr="00243EC6">
        <w:rPr>
          <w:rFonts w:ascii="Times New Roman" w:hAnsi="Times New Roman" w:cs="Times New Roman"/>
          <w:b/>
          <w:szCs w:val="24"/>
        </w:rPr>
        <w:t xml:space="preserve"> DE DIRETORIA COLEGIADA</w:t>
      </w:r>
      <w:r w:rsidRPr="00243EC6">
        <w:rPr>
          <w:rFonts w:ascii="Times New Roman" w:hAnsi="Times New Roman" w:cs="Times New Roman"/>
          <w:b/>
          <w:szCs w:val="24"/>
        </w:rPr>
        <w:t xml:space="preserve"> – RDC Nº 12, DE 19 DE MARÇO DE 2009</w:t>
      </w:r>
    </w:p>
    <w:p w:rsidR="00C17564" w:rsidRPr="00243EC6" w:rsidRDefault="00C17564" w:rsidP="00C17564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43EC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7B38C6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243EC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54, de 20 de março de 2009)</w:t>
      </w:r>
    </w:p>
    <w:p w:rsidR="00075F53" w:rsidRPr="00243EC6" w:rsidRDefault="00075F53" w:rsidP="0007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243EC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</w:t>
      </w:r>
      <w:r w:rsidRPr="00243EC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Diretoria Colegiada da Agência Nacional de Vigilância Sanitária</w:t>
      </w:r>
      <w:r w:rsidRPr="00243EC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no uso da atribuição que lhe confere o inciso IV do art. 11 do Regulamento da ANVISA aprovado pelo Decreto Nº 3.029, de 16 de abril de 1999, e tendo em vista o disposto no inciso II e nos §§ 1oe 3º do art. 54 do Regimento Interno aprovado nos termos do Anexo I da Portaria Nº 354 da ANVISA, de 11 de agosto de 2006, republicada no DOU de 21 de agosto de 2006, </w:t>
      </w:r>
      <w:r w:rsidRPr="00243EC6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em reunião realizada em 17, de março de 2008, e</w:t>
      </w:r>
      <w:r w:rsidR="002817B1" w:rsidRPr="00243EC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 reunião realizada em 17, de março de 2009, e </w:t>
      </w:r>
      <w:r w:rsidR="00243EC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(Retificado no </w:t>
      </w:r>
      <w:r w:rsidR="002817B1" w:rsidRPr="00243EC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DOU nº 144, de 30 de julho de 2009)</w:t>
      </w:r>
    </w:p>
    <w:p w:rsidR="00075F53" w:rsidRPr="00243EC6" w:rsidRDefault="00243EC6" w:rsidP="0007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</w:t>
      </w:r>
      <w:r w:rsidR="00075F53" w:rsidRPr="00243EC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onsiderando</w:t>
      </w:r>
      <w:proofErr w:type="gramEnd"/>
      <w:r w:rsidR="00075F53" w:rsidRPr="00243EC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importância de compatibilizar os regulamentos nacionais com os instrumentos harmonizados no âmbito do MERCOSUL, especificamente a Resolução GMC N° 69/06 ? Revogação da Resolução GMC Nº 55/00 "Intercâmbio de Informação Trimestral de Entorpecentes e Substâncias Psicotrópicas".</w:t>
      </w:r>
    </w:p>
    <w:p w:rsidR="00075F53" w:rsidRPr="00243EC6" w:rsidRDefault="00075F53" w:rsidP="0007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43EC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Adota a seguinte Resolução da Diretoria Colegiada e eu, Diretor-Presidente, determino sua publicação:</w:t>
      </w:r>
    </w:p>
    <w:p w:rsidR="00075F53" w:rsidRPr="00243EC6" w:rsidRDefault="00075F53" w:rsidP="0007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43EC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Art.1º Fica revogado o Art. 1° da Resolução - RDC </w:t>
      </w:r>
      <w:r w:rsidR="00243EC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</w:t>
      </w:r>
      <w:r w:rsidR="007B5D7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º</w:t>
      </w:r>
      <w:r w:rsidRPr="00243EC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239 de 28 de agosto de 2002, publicada no D.O.U. - Diário Oficial da União em 29 de agosto de 2002.</w:t>
      </w:r>
    </w:p>
    <w:p w:rsidR="00075F53" w:rsidRPr="00243EC6" w:rsidRDefault="00075F53" w:rsidP="00075F5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43EC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2° Esta Resolução entra em vigor na data de sua publicação.</w:t>
      </w:r>
      <w:bookmarkStart w:id="0" w:name="_GoBack"/>
      <w:bookmarkEnd w:id="0"/>
    </w:p>
    <w:p w:rsidR="00075F53" w:rsidRPr="00243EC6" w:rsidRDefault="00075F53" w:rsidP="00075F53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243E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DIRCEU RAPOSO DE MELLO</w:t>
      </w:r>
    </w:p>
    <w:p w:rsidR="00075F53" w:rsidRPr="00243EC6" w:rsidRDefault="00075F53" w:rsidP="00075F53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sectPr w:rsidR="00075F53" w:rsidRPr="00243EC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EC6" w:rsidRDefault="00243EC6" w:rsidP="00243EC6">
      <w:pPr>
        <w:spacing w:after="0" w:line="240" w:lineRule="auto"/>
      </w:pPr>
      <w:r>
        <w:separator/>
      </w:r>
    </w:p>
  </w:endnote>
  <w:endnote w:type="continuationSeparator" w:id="0">
    <w:p w:rsidR="00243EC6" w:rsidRDefault="00243EC6" w:rsidP="00243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EC6" w:rsidRPr="00243EC6" w:rsidRDefault="00243EC6" w:rsidP="00243EC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EC6" w:rsidRDefault="00243EC6" w:rsidP="00243EC6">
      <w:pPr>
        <w:spacing w:after="0" w:line="240" w:lineRule="auto"/>
      </w:pPr>
      <w:r>
        <w:separator/>
      </w:r>
    </w:p>
  </w:footnote>
  <w:footnote w:type="continuationSeparator" w:id="0">
    <w:p w:rsidR="00243EC6" w:rsidRDefault="00243EC6" w:rsidP="00243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EC6" w:rsidRPr="00B517AC" w:rsidRDefault="00243EC6" w:rsidP="00243EC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53F179CC" wp14:editId="71DA6FB5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43EC6" w:rsidRPr="00B517AC" w:rsidRDefault="00243EC6" w:rsidP="00243EC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243EC6" w:rsidRPr="00B517AC" w:rsidRDefault="00243EC6" w:rsidP="00243EC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243EC6" w:rsidRDefault="00243EC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564"/>
    <w:rsid w:val="00075F53"/>
    <w:rsid w:val="001E708B"/>
    <w:rsid w:val="00243EC6"/>
    <w:rsid w:val="002817B1"/>
    <w:rsid w:val="007441BF"/>
    <w:rsid w:val="00786686"/>
    <w:rsid w:val="007B38C6"/>
    <w:rsid w:val="007B5D77"/>
    <w:rsid w:val="00B30817"/>
    <w:rsid w:val="00C17564"/>
    <w:rsid w:val="00D6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981FD"/>
  <w15:docId w15:val="{93028606-9656-4575-91F2-EA10B750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75F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75F5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75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075F53"/>
  </w:style>
  <w:style w:type="paragraph" w:styleId="Cabealho">
    <w:name w:val="header"/>
    <w:basedOn w:val="Normal"/>
    <w:link w:val="CabealhoChar"/>
    <w:uiPriority w:val="99"/>
    <w:unhideWhenUsed/>
    <w:rsid w:val="00243E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3EC6"/>
  </w:style>
  <w:style w:type="paragraph" w:styleId="Rodap">
    <w:name w:val="footer"/>
    <w:basedOn w:val="Normal"/>
    <w:link w:val="RodapChar"/>
    <w:uiPriority w:val="99"/>
    <w:unhideWhenUsed/>
    <w:rsid w:val="00243E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3EC6"/>
  </w:style>
  <w:style w:type="paragraph" w:styleId="Textodebalo">
    <w:name w:val="Balloon Text"/>
    <w:basedOn w:val="Normal"/>
    <w:link w:val="TextodebaloChar"/>
    <w:uiPriority w:val="99"/>
    <w:semiHidden/>
    <w:unhideWhenUsed/>
    <w:rsid w:val="00243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3E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2C5E51-9249-4143-917F-04C4CD4F8057}"/>
</file>

<file path=customXml/itemProps2.xml><?xml version="1.0" encoding="utf-8"?>
<ds:datastoreItem xmlns:ds="http://schemas.openxmlformats.org/officeDocument/2006/customXml" ds:itemID="{EBD45996-B51D-4E0D-806F-076CDAD6EFF0}"/>
</file>

<file path=customXml/itemProps3.xml><?xml version="1.0" encoding="utf-8"?>
<ds:datastoreItem xmlns:ds="http://schemas.openxmlformats.org/officeDocument/2006/customXml" ds:itemID="{17540AC0-E7AF-4F16-86C3-393CBD9616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207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4</cp:revision>
  <cp:lastPrinted>2017-02-07T17:59:00Z</cp:lastPrinted>
  <dcterms:created xsi:type="dcterms:W3CDTF">2015-09-24T16:24:00Z</dcterms:created>
  <dcterms:modified xsi:type="dcterms:W3CDTF">2017-02-07T17:59:00Z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