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B0786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7C84">
        <w:rPr>
          <w:rFonts w:ascii="Times New Roman" w:hAnsi="Times New Roman" w:cs="Times New Roman"/>
          <w:b/>
          <w:bCs/>
          <w:sz w:val="24"/>
          <w:szCs w:val="24"/>
        </w:rPr>
        <w:t>RESOLUÇÃO DA DIRETORIA COLEGIADA-RDC Nº 131, DE 10 DE MAIO DE 2002</w:t>
      </w:r>
    </w:p>
    <w:p w14:paraId="12CC6D9C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95A98D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A7C84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 w:rsidRPr="00AA7C8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Publicada </w:t>
      </w:r>
      <w:r w:rsidRPr="00AA7C84">
        <w:rPr>
          <w:rFonts w:ascii="Times New Roman" w:hAnsi="Times New Roman" w:cs="Times New Roman"/>
          <w:b/>
          <w:color w:val="0000FF"/>
          <w:sz w:val="24"/>
          <w:szCs w:val="24"/>
        </w:rPr>
        <w:t>no DOU nº 90, d</w:t>
      </w:r>
      <w:r w:rsidRPr="00AA7C84">
        <w:rPr>
          <w:rFonts w:ascii="Times New Roman" w:hAnsi="Times New Roman" w:cs="Times New Roman"/>
          <w:b/>
          <w:color w:val="0000FF"/>
          <w:sz w:val="24"/>
          <w:szCs w:val="24"/>
        </w:rPr>
        <w:t>e 13 de maio de 2002</w:t>
      </w:r>
      <w:r w:rsidRPr="00AA7C8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14:paraId="539662AF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54B2F5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A Diretoria Colegiada da Agência Nacional de Vigilância Sanitária – ANVISA, no uso da atribuição que lhe confere o art. 11 do Regulamento desta Agência, aprovado pelo Decreto n</w:t>
      </w:r>
      <w:r w:rsidRPr="00AA7C84">
        <w:rPr>
          <w:rFonts w:ascii="Times New Roman" w:hAnsi="Times New Roman" w:cs="Times New Roman"/>
          <w:strike/>
          <w:sz w:val="24"/>
          <w:szCs w:val="24"/>
        </w:rPr>
        <w:t>º</w:t>
      </w:r>
      <w:r w:rsidRPr="00AA7C84">
        <w:rPr>
          <w:rFonts w:ascii="Times New Roman" w:hAnsi="Times New Roman" w:cs="Times New Roman"/>
          <w:sz w:val="24"/>
          <w:szCs w:val="24"/>
        </w:rPr>
        <w:t xml:space="preserve"> 3.029, de 16 de abril de 1999, e nos termos do art. 8</w:t>
      </w:r>
      <w:r w:rsidRPr="00AA7C84">
        <w:rPr>
          <w:rFonts w:ascii="Times New Roman" w:hAnsi="Times New Roman" w:cs="Times New Roman"/>
          <w:strike/>
          <w:sz w:val="24"/>
          <w:szCs w:val="24"/>
        </w:rPr>
        <w:t>º</w:t>
      </w:r>
      <w:r w:rsidRPr="00AA7C84">
        <w:rPr>
          <w:rFonts w:ascii="Times New Roman" w:hAnsi="Times New Roman" w:cs="Times New Roman"/>
          <w:sz w:val="24"/>
          <w:szCs w:val="24"/>
        </w:rPr>
        <w:t xml:space="preserve"> do Regimento Interno, aprovado pela Portaria n</w:t>
      </w:r>
      <w:r w:rsidRPr="00AA7C84">
        <w:rPr>
          <w:rFonts w:ascii="Times New Roman" w:hAnsi="Times New Roman" w:cs="Times New Roman"/>
          <w:strike/>
          <w:sz w:val="24"/>
          <w:szCs w:val="24"/>
        </w:rPr>
        <w:t>º</w:t>
      </w:r>
      <w:r w:rsidRPr="00AA7C84">
        <w:rPr>
          <w:rFonts w:ascii="Times New Roman" w:hAnsi="Times New Roman" w:cs="Times New Roman"/>
          <w:sz w:val="24"/>
          <w:szCs w:val="24"/>
        </w:rPr>
        <w:t xml:space="preserve"> 593, de 25 de agosto de 2000, em reunião realizada em 8 de maio de 2002.</w:t>
      </w:r>
    </w:p>
    <w:p w14:paraId="0B62439D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C89302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considerando a aprovação, pela Diretoria Colegiada, do quantitativo da força de trabalho das unidades da sede da ANVISA;</w:t>
      </w:r>
    </w:p>
    <w:p w14:paraId="50BC9DAD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F9C98A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considerando a necessidade de monitorar a movimentação dos profissionais e manter atualizada a lotação das unidades organizacionais da ANVISA;</w:t>
      </w:r>
    </w:p>
    <w:p w14:paraId="7FB5AF36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0FA306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a</w:t>
      </w:r>
      <w:r w:rsidRPr="00AA7C84">
        <w:rPr>
          <w:rFonts w:ascii="Times New Roman" w:hAnsi="Times New Roman" w:cs="Times New Roman"/>
          <w:sz w:val="24"/>
          <w:szCs w:val="24"/>
        </w:rPr>
        <w:t>dota a seguinte Resolução da Diretoria Colegiada e eu, Diretor Presidente, determino a sua publicação:</w:t>
      </w:r>
    </w:p>
    <w:p w14:paraId="0AEE197D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B549112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DO RECRUTAMENTO</w:t>
      </w:r>
    </w:p>
    <w:p w14:paraId="264E5661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547E03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Art. 1</w:t>
      </w:r>
      <w:r w:rsidRPr="00AA7C84">
        <w:rPr>
          <w:rFonts w:ascii="Times New Roman" w:hAnsi="Times New Roman" w:cs="Times New Roman"/>
          <w:strike/>
          <w:sz w:val="24"/>
          <w:szCs w:val="24"/>
        </w:rPr>
        <w:t>º</w:t>
      </w:r>
      <w:r w:rsidRPr="00AA7C84">
        <w:rPr>
          <w:rFonts w:ascii="Times New Roman" w:hAnsi="Times New Roman" w:cs="Times New Roman"/>
          <w:sz w:val="24"/>
          <w:szCs w:val="24"/>
        </w:rPr>
        <w:t xml:space="preserve"> O recrutamento de pessoal pelas áreas desta Agência Nacional de Vigilância Sanitária – ANVISA dar-se-á por meio de contratação de consultores por Organismos Internacionais que estabeleçam projeto de cooperação com esta Agência, ou via Contrato de Trabalho por Tempo Determinado.</w:t>
      </w:r>
    </w:p>
    <w:p w14:paraId="12730A77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6534BF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I – Quando o recrutamento for efetivado por intermédio de Organismos Internacionais, deverá ser observada a existência de vaga na unidade, além de identificada a necessidade de pessoal e a compatibilidade com o objetivo do projeto, sendo encaminhada à Gerência de Gestão de Recursos Humanos – GERHU, pelo respectivo Diretor Supervisor, solicitação de recrutamento contendo perfil desejado do profissional a ser contratado, bem como o quantitativo necessário.</w:t>
      </w:r>
    </w:p>
    <w:p w14:paraId="5FA56218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B12355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II – Quando o recrutamento for efetivado por Contrato de Trabalho por Tempo Determinado, deverá ser observada a existência de vaga na unidade e a disponibilidade no Quadro de Profissionais a serem contratados por essa modalidade, sendo encaminhada à Gerência de Gestão de Recursos Humanos – GERHU, pelo respectivo Diretor Supervisor, solicitação de recrutamento contendo perfil desejado do profissional, bem como o quantitativo necessário.</w:t>
      </w:r>
    </w:p>
    <w:p w14:paraId="34A5744F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A6BBAEA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DA REQUISIÇÃO DE SERVIDORES</w:t>
      </w:r>
    </w:p>
    <w:p w14:paraId="21EE7009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4CD89E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Art. 2</w:t>
      </w:r>
      <w:r w:rsidRPr="00AA7C84">
        <w:rPr>
          <w:rFonts w:ascii="Times New Roman" w:hAnsi="Times New Roman" w:cs="Times New Roman"/>
          <w:strike/>
          <w:sz w:val="24"/>
          <w:szCs w:val="24"/>
        </w:rPr>
        <w:t>º</w:t>
      </w:r>
      <w:r w:rsidRPr="00AA7C84">
        <w:rPr>
          <w:rFonts w:ascii="Times New Roman" w:hAnsi="Times New Roman" w:cs="Times New Roman"/>
          <w:sz w:val="24"/>
          <w:szCs w:val="24"/>
        </w:rPr>
        <w:t xml:space="preserve"> Observada a existência de vaga na unidade, servidores pertencentes a outros Órgãos da Administração Pública poderão ser requisitados para exercício sem função perante esta Agência, ou para </w:t>
      </w:r>
      <w:r w:rsidRPr="00AA7C84">
        <w:rPr>
          <w:rFonts w:ascii="Times New Roman" w:hAnsi="Times New Roman" w:cs="Times New Roman"/>
          <w:sz w:val="24"/>
          <w:szCs w:val="24"/>
        </w:rPr>
        <w:lastRenderedPageBreak/>
        <w:t xml:space="preserve">ocupar Cargo de Gerência Executiva - CGE, Cargo Comissionado Técnico – CCT, Cargo de Assessoria – CA, Cargo de Assistente – CAS e Função Comissionada Técnica – FCT. </w:t>
      </w:r>
    </w:p>
    <w:p w14:paraId="461F0CF3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040A12B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Parágrafo único. A solicitação de requisição de servidores pertencentes a outros órgãos da Administração Pública deverá ser encaminhada à Gerência de Gestão de Recursos Humanos – GERHU pelo respectivo Diretor Supervisor.</w:t>
      </w:r>
    </w:p>
    <w:p w14:paraId="3A73AEC3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0434E7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DA NOMEAÇÃO DE PROFISSIONAIS SEM VÍNCULO COM A ADMINISTRAÇÃO</w:t>
      </w:r>
    </w:p>
    <w:p w14:paraId="536E2F06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0EE05C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Art. 3</w:t>
      </w:r>
      <w:r w:rsidRPr="00AA7C84">
        <w:rPr>
          <w:rFonts w:ascii="Times New Roman" w:hAnsi="Times New Roman" w:cs="Times New Roman"/>
          <w:strike/>
          <w:sz w:val="24"/>
          <w:szCs w:val="24"/>
        </w:rPr>
        <w:t>º</w:t>
      </w:r>
      <w:r w:rsidRPr="00AA7C84">
        <w:rPr>
          <w:rFonts w:ascii="Times New Roman" w:hAnsi="Times New Roman" w:cs="Times New Roman"/>
          <w:sz w:val="24"/>
          <w:szCs w:val="24"/>
        </w:rPr>
        <w:t xml:space="preserve"> Observada a existência de vaga na unidade, poderão ser indicados para nomeação profissionais sem vínculo com a Administração Pública, para exercer Cargo de Gerência Executiva – CGE, Cargo de Assessoria – CA e Cargo de Assistente – CAS. </w:t>
      </w:r>
    </w:p>
    <w:p w14:paraId="66C1F878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6605A3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Parágrafo único. A indicação para nomeação de profissionais sem vínculo com a Administração Pública deverá ser encaminhada à Gerência de Gestão de Recursos Humanos – GERHU pelo respectivo Diretor Supervisor.</w:t>
      </w:r>
    </w:p>
    <w:p w14:paraId="76F30339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3CF86B5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DO REMANEJAMENTO</w:t>
      </w:r>
    </w:p>
    <w:p w14:paraId="2B6FC843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628B80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Art. 4</w:t>
      </w:r>
      <w:r w:rsidRPr="00AA7C84">
        <w:rPr>
          <w:rFonts w:ascii="Times New Roman" w:hAnsi="Times New Roman" w:cs="Times New Roman"/>
          <w:strike/>
          <w:sz w:val="24"/>
          <w:szCs w:val="24"/>
        </w:rPr>
        <w:t>º</w:t>
      </w:r>
      <w:r w:rsidRPr="00AA7C84">
        <w:rPr>
          <w:rFonts w:ascii="Times New Roman" w:hAnsi="Times New Roman" w:cs="Times New Roman"/>
          <w:sz w:val="24"/>
          <w:szCs w:val="24"/>
        </w:rPr>
        <w:t xml:space="preserve"> O remanejamento no âmbito da ANVISA poderá ocorrer quando existir excesso de pessoal em uma unidade e escassez em outra, bem como a pedido do profissional, respeitando-se a seguinte </w:t>
      </w:r>
      <w:proofErr w:type="spellStart"/>
      <w:r w:rsidRPr="00AA7C84">
        <w:rPr>
          <w:rFonts w:ascii="Times New Roman" w:hAnsi="Times New Roman" w:cs="Times New Roman"/>
          <w:sz w:val="24"/>
          <w:szCs w:val="24"/>
        </w:rPr>
        <w:t>seqüência</w:t>
      </w:r>
      <w:proofErr w:type="spellEnd"/>
      <w:r w:rsidRPr="00AA7C84">
        <w:rPr>
          <w:rFonts w:ascii="Times New Roman" w:hAnsi="Times New Roman" w:cs="Times New Roman"/>
          <w:sz w:val="24"/>
          <w:szCs w:val="24"/>
        </w:rPr>
        <w:t xml:space="preserve"> de prioridade e alçada de decisão:</w:t>
      </w:r>
    </w:p>
    <w:p w14:paraId="318EB38C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A8ADA0D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gramStart"/>
      <w:r w:rsidRPr="00AA7C84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AA7C84">
        <w:rPr>
          <w:rFonts w:ascii="Times New Roman" w:hAnsi="Times New Roman" w:cs="Times New Roman"/>
          <w:sz w:val="24"/>
          <w:szCs w:val="24"/>
        </w:rPr>
        <w:t xml:space="preserve"> remanejamento entre Gerências subordinadas a uma mesma Gerência-Geral será efetivado pelo respectivo Gerente Geral;</w:t>
      </w:r>
    </w:p>
    <w:p w14:paraId="4BDBF68B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08E19D2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 xml:space="preserve">II – </w:t>
      </w:r>
      <w:proofErr w:type="gramStart"/>
      <w:r w:rsidRPr="00AA7C84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AA7C84">
        <w:rPr>
          <w:rFonts w:ascii="Times New Roman" w:hAnsi="Times New Roman" w:cs="Times New Roman"/>
          <w:sz w:val="24"/>
          <w:szCs w:val="24"/>
        </w:rPr>
        <w:t xml:space="preserve"> remanejamento entre Gerências-Gerais subordinadas ao mesmo Diretor será efetivado pelo respectivo Diretor Supervisor; e</w:t>
      </w:r>
    </w:p>
    <w:p w14:paraId="768179A2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242EB7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III – o remanejamento entre unidades subordinadas a Diretores diferentes será efetivado pela Diretoria Colegiada.</w:t>
      </w:r>
    </w:p>
    <w:p w14:paraId="67210DDA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A1D4932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§ 1</w:t>
      </w:r>
      <w:r w:rsidRPr="00AA7C84">
        <w:rPr>
          <w:rFonts w:ascii="Times New Roman" w:hAnsi="Times New Roman" w:cs="Times New Roman"/>
          <w:strike/>
          <w:sz w:val="24"/>
          <w:szCs w:val="24"/>
        </w:rPr>
        <w:t>º</w:t>
      </w:r>
      <w:r w:rsidRPr="00AA7C84">
        <w:rPr>
          <w:rFonts w:ascii="Times New Roman" w:hAnsi="Times New Roman" w:cs="Times New Roman"/>
          <w:sz w:val="24"/>
          <w:szCs w:val="24"/>
        </w:rPr>
        <w:t xml:space="preserve"> O remanejamento de pessoal no interesse da Administração, observada a existência de vaga na unidade, dar-se-á por solicitação de remanejamento previamente encaminhada à Gerência de Gestão de Recursos Humanos – GERHU pela unidade solicitante, contendo informação do perfil a ser preenchido.</w:t>
      </w:r>
    </w:p>
    <w:p w14:paraId="508DFDAC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4988B9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§ 2</w:t>
      </w:r>
      <w:r w:rsidRPr="00AA7C84">
        <w:rPr>
          <w:rFonts w:ascii="Times New Roman" w:hAnsi="Times New Roman" w:cs="Times New Roman"/>
          <w:strike/>
          <w:sz w:val="24"/>
          <w:szCs w:val="24"/>
        </w:rPr>
        <w:t>º</w:t>
      </w:r>
      <w:r w:rsidRPr="00AA7C84">
        <w:rPr>
          <w:rFonts w:ascii="Times New Roman" w:hAnsi="Times New Roman" w:cs="Times New Roman"/>
          <w:sz w:val="24"/>
          <w:szCs w:val="24"/>
        </w:rPr>
        <w:t xml:space="preserve"> Caberá à Gerência de Gestão de Recursos Humanos – GERHU verificar a compatibilidade entre o perfil e as atribuições do profissional a ser remanejado, a pedido da Administração, com o intuito de subsidiar a decisão do responsável pela autorização do remanejamento. </w:t>
      </w:r>
    </w:p>
    <w:p w14:paraId="0A0F07DD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AD5710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lastRenderedPageBreak/>
        <w:t>§ 3</w:t>
      </w:r>
      <w:r w:rsidRPr="00AA7C84">
        <w:rPr>
          <w:rFonts w:ascii="Times New Roman" w:hAnsi="Times New Roman" w:cs="Times New Roman"/>
          <w:strike/>
          <w:sz w:val="24"/>
          <w:szCs w:val="24"/>
        </w:rPr>
        <w:t>º</w:t>
      </w:r>
      <w:r w:rsidRPr="00AA7C84">
        <w:rPr>
          <w:rFonts w:ascii="Times New Roman" w:hAnsi="Times New Roman" w:cs="Times New Roman"/>
          <w:sz w:val="24"/>
          <w:szCs w:val="24"/>
        </w:rPr>
        <w:t xml:space="preserve"> A solicitação de remanejamento de pessoal a pedido do profissional, observada a existência de vaga na unidade, deverá ser encaminhada à Gerência de Gestão de Recursos Humanos – GERHU, que realizará entrevista com o interessado e com a chefia imediata, com o intuito de subsidiar a tomada de decisão dos responsáveis pelas áreas envolvidas.</w:t>
      </w:r>
    </w:p>
    <w:p w14:paraId="7DF20056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03E970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DA RENOVAÇÃO DE CONTRATO</w:t>
      </w:r>
    </w:p>
    <w:p w14:paraId="591F53D0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1DF4282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Art. 5</w:t>
      </w:r>
      <w:r w:rsidRPr="00AA7C84">
        <w:rPr>
          <w:rFonts w:ascii="Times New Roman" w:hAnsi="Times New Roman" w:cs="Times New Roman"/>
          <w:strike/>
          <w:sz w:val="24"/>
          <w:szCs w:val="24"/>
        </w:rPr>
        <w:t>º</w:t>
      </w:r>
      <w:r w:rsidRPr="00AA7C84">
        <w:rPr>
          <w:rFonts w:ascii="Times New Roman" w:hAnsi="Times New Roman" w:cs="Times New Roman"/>
          <w:sz w:val="24"/>
          <w:szCs w:val="24"/>
        </w:rPr>
        <w:t xml:space="preserve"> A renovação de contrato de consultores disponibilizados por Organismos Internacionais e de profissionais contratados por tempo determinado, no interesse da Administração dar-se-á por meio de solicitação a ser encaminhada, com antecedência mínima de 15 (quinze) dias, pelo respectivo Diretor Supervisor à Gerência de Gestão de Recursos Humanos – GERHU.</w:t>
      </w:r>
    </w:p>
    <w:p w14:paraId="0D0736F1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8D37A7D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DO DESLIGAMENTO</w:t>
      </w:r>
    </w:p>
    <w:p w14:paraId="140EFD6E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1D2DA5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Art. 6</w:t>
      </w:r>
      <w:r w:rsidRPr="00AA7C84">
        <w:rPr>
          <w:rFonts w:ascii="Times New Roman" w:hAnsi="Times New Roman" w:cs="Times New Roman"/>
          <w:strike/>
          <w:sz w:val="24"/>
          <w:szCs w:val="24"/>
        </w:rPr>
        <w:t>º</w:t>
      </w:r>
      <w:r w:rsidRPr="00AA7C84">
        <w:rPr>
          <w:rFonts w:ascii="Times New Roman" w:hAnsi="Times New Roman" w:cs="Times New Roman"/>
          <w:sz w:val="24"/>
          <w:szCs w:val="24"/>
        </w:rPr>
        <w:t xml:space="preserve"> O desligamento de consultores contratados por Organismos Internacionais, no interesse da Administração ou a pedido do profissional, dar-se-á por meio de solicitação de rescisão contratual a ser encaminhada, com antecedência mínima de 15 (quinze) dias, pelo respectivo Diretor Supervisor à Gerência de Gestão de Recursos Humanos – GERHU, devendo o profissional e a chefia imediata serem submetidos a entrevista de desligamento.</w:t>
      </w:r>
    </w:p>
    <w:p w14:paraId="606CCDC2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1E7BDE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Art. 7</w:t>
      </w:r>
      <w:r w:rsidRPr="00AA7C84">
        <w:rPr>
          <w:rFonts w:ascii="Times New Roman" w:hAnsi="Times New Roman" w:cs="Times New Roman"/>
          <w:strike/>
          <w:sz w:val="24"/>
          <w:szCs w:val="24"/>
        </w:rPr>
        <w:t>º</w:t>
      </w:r>
      <w:r w:rsidRPr="00AA7C84">
        <w:rPr>
          <w:rFonts w:ascii="Times New Roman" w:hAnsi="Times New Roman" w:cs="Times New Roman"/>
          <w:sz w:val="24"/>
          <w:szCs w:val="24"/>
        </w:rPr>
        <w:t xml:space="preserve"> O pedido de desligamento de profissionais contratados por tempo determinado deverá ser encaminhado, com antecedência mínima de 30 (trinta) dias, pelo respectivo Diretor Supervisor à Gerência de Gestão de Recursos Humanos – GERHU, devendo o profissional e a chefia imediata serem submetidos a entrevista de desligamento.</w:t>
      </w:r>
    </w:p>
    <w:p w14:paraId="3182DF2C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B86791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 xml:space="preserve">Parágrafo único. O procedimento previsto no </w:t>
      </w:r>
      <w:r w:rsidRPr="00AA7C84">
        <w:rPr>
          <w:rFonts w:ascii="Times New Roman" w:hAnsi="Times New Roman" w:cs="Times New Roman"/>
          <w:i/>
          <w:iCs/>
          <w:sz w:val="24"/>
          <w:szCs w:val="24"/>
        </w:rPr>
        <w:t>caput</w:t>
      </w:r>
      <w:r w:rsidRPr="00AA7C84">
        <w:rPr>
          <w:rFonts w:ascii="Times New Roman" w:hAnsi="Times New Roman" w:cs="Times New Roman"/>
          <w:sz w:val="24"/>
          <w:szCs w:val="24"/>
        </w:rPr>
        <w:t xml:space="preserve"> deste artigo observará o estabelecido na Cláusula Décima Primeira do Contrato de Prestação de Serviços, que impõe a comunicação do desligamento pela parte interessada à outra, em qualquer hipótese, mediante termo expresso, com antecedência mínima de 30 (trinta) dias.</w:t>
      </w:r>
    </w:p>
    <w:p w14:paraId="3169CB37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A5D6E5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Art. 8</w:t>
      </w:r>
      <w:proofErr w:type="gramStart"/>
      <w:r w:rsidRPr="00AA7C84">
        <w:rPr>
          <w:rFonts w:ascii="Times New Roman" w:hAnsi="Times New Roman" w:cs="Times New Roman"/>
          <w:strike/>
          <w:sz w:val="24"/>
          <w:szCs w:val="24"/>
        </w:rPr>
        <w:t>º</w:t>
      </w:r>
      <w:r w:rsidRPr="00AA7C84">
        <w:rPr>
          <w:rFonts w:ascii="Times New Roman" w:hAnsi="Times New Roman" w:cs="Times New Roman"/>
          <w:sz w:val="24"/>
          <w:szCs w:val="24"/>
        </w:rPr>
        <w:t xml:space="preserve">  O</w:t>
      </w:r>
      <w:proofErr w:type="gramEnd"/>
      <w:r w:rsidRPr="00AA7C84">
        <w:rPr>
          <w:rFonts w:ascii="Times New Roman" w:hAnsi="Times New Roman" w:cs="Times New Roman"/>
          <w:sz w:val="24"/>
          <w:szCs w:val="24"/>
        </w:rPr>
        <w:t xml:space="preserve"> servidor do Quadro de Pessoal deverá encaminhar, após ciência da chefia imediata, solicitação de desligamento à Gerência de Gestão de Recursos Humanos – GERHU, que adotará as medidas necessárias à concretização legal do ato de exoneração.</w:t>
      </w:r>
    </w:p>
    <w:p w14:paraId="6F31E7D4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897ABA5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Art. 9</w:t>
      </w:r>
      <w:r w:rsidRPr="00AA7C84">
        <w:rPr>
          <w:rFonts w:ascii="Times New Roman" w:hAnsi="Times New Roman" w:cs="Times New Roman"/>
          <w:strike/>
          <w:sz w:val="24"/>
          <w:szCs w:val="24"/>
        </w:rPr>
        <w:t>º</w:t>
      </w:r>
      <w:r w:rsidRPr="00AA7C84">
        <w:rPr>
          <w:rFonts w:ascii="Times New Roman" w:hAnsi="Times New Roman" w:cs="Times New Roman"/>
          <w:sz w:val="24"/>
          <w:szCs w:val="24"/>
        </w:rPr>
        <w:t xml:space="preserve"> Os desligamentos do servidor requisitado e do profissional nomeado para Cargo Comissionado sem vínculo com a Administração Pública, a pedido ou no interesse da Administração, dar-se-ão por meio de encaminhamento de solicitação de desligamento pelo respectivo Diretor Supervisor à Gerência de Gestão de Recursos Humanos – GERHU, a fim de que possam ser adotados os procedimentos necessários para publicação de exoneração do cargo comissionado/função comissionada e/ou  apresentação do servidor ao seu órgão de origem.</w:t>
      </w:r>
    </w:p>
    <w:p w14:paraId="1DA0CE0F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D0DC541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>DA REMOÇÃO</w:t>
      </w:r>
    </w:p>
    <w:p w14:paraId="5455241B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1570350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 xml:space="preserve">Art. </w:t>
      </w:r>
      <w:proofErr w:type="gramStart"/>
      <w:r w:rsidRPr="00AA7C84">
        <w:rPr>
          <w:rFonts w:ascii="Times New Roman" w:hAnsi="Times New Roman" w:cs="Times New Roman"/>
          <w:sz w:val="24"/>
          <w:szCs w:val="24"/>
        </w:rPr>
        <w:t>10  A</w:t>
      </w:r>
      <w:proofErr w:type="gramEnd"/>
      <w:r w:rsidRPr="00AA7C84">
        <w:rPr>
          <w:rFonts w:ascii="Times New Roman" w:hAnsi="Times New Roman" w:cs="Times New Roman"/>
          <w:sz w:val="24"/>
          <w:szCs w:val="24"/>
        </w:rPr>
        <w:t xml:space="preserve"> remoção, no âmbito da ANVISA, dar-se-á:</w:t>
      </w:r>
    </w:p>
    <w:p w14:paraId="6226F64B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C37A1C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gramStart"/>
      <w:r w:rsidRPr="00AA7C8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A7C84">
        <w:rPr>
          <w:rFonts w:ascii="Times New Roman" w:hAnsi="Times New Roman" w:cs="Times New Roman"/>
          <w:sz w:val="24"/>
          <w:szCs w:val="24"/>
        </w:rPr>
        <w:t xml:space="preserve"> pedido do servidor, hipótese em que, a critério da administração, o servidor removido permanecerá em exercício, pelo prazo mínimo de 12 (doze) meses, na unidade para a qual foi removido;</w:t>
      </w:r>
    </w:p>
    <w:p w14:paraId="653035FF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946FD3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 xml:space="preserve">II – </w:t>
      </w:r>
      <w:proofErr w:type="gramStart"/>
      <w:r w:rsidRPr="00AA7C84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AA7C84">
        <w:rPr>
          <w:rFonts w:ascii="Times New Roman" w:hAnsi="Times New Roman" w:cs="Times New Roman"/>
          <w:sz w:val="24"/>
          <w:szCs w:val="24"/>
        </w:rPr>
        <w:t xml:space="preserve"> ofício, hipótese em que, no interesse da administração, o servidor removido permanecerá em exercício, pelo prazo mínimo de 12 (doze) meses, na unidade para a qual foi removido. </w:t>
      </w:r>
    </w:p>
    <w:p w14:paraId="2A92B29E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DB1D61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A7C84">
        <w:rPr>
          <w:rFonts w:ascii="Times New Roman" w:hAnsi="Times New Roman" w:cs="Times New Roman"/>
          <w:sz w:val="24"/>
          <w:szCs w:val="24"/>
        </w:rPr>
        <w:t xml:space="preserve">Art. </w:t>
      </w:r>
      <w:proofErr w:type="gramStart"/>
      <w:r w:rsidRPr="00AA7C84">
        <w:rPr>
          <w:rFonts w:ascii="Times New Roman" w:hAnsi="Times New Roman" w:cs="Times New Roman"/>
          <w:sz w:val="24"/>
          <w:szCs w:val="24"/>
        </w:rPr>
        <w:t>11  No</w:t>
      </w:r>
      <w:proofErr w:type="gramEnd"/>
      <w:r w:rsidRPr="00AA7C84">
        <w:rPr>
          <w:rFonts w:ascii="Times New Roman" w:hAnsi="Times New Roman" w:cs="Times New Roman"/>
          <w:sz w:val="24"/>
          <w:szCs w:val="24"/>
        </w:rPr>
        <w:t xml:space="preserve"> prazo de 30 (trinta) dias, a contar da data de publicação desta RDC, a Gerência de Gestão de Recursos Humanos – GERHU elaborará a Portaria de Lotação da Sede da ANVISA, bem como as rotinas e formulários referentes a este ato.</w:t>
      </w:r>
    </w:p>
    <w:p w14:paraId="6903051A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E7A1BE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AA7C84">
        <w:rPr>
          <w:rFonts w:ascii="Times New Roman" w:hAnsi="Times New Roman" w:cs="Times New Roman"/>
          <w:sz w:val="24"/>
          <w:szCs w:val="24"/>
          <w:lang w:val="es-ES_tradnl"/>
        </w:rPr>
        <w:t>GONZALO VECINA NETO</w:t>
      </w:r>
    </w:p>
    <w:p w14:paraId="5834D40F" w14:textId="77777777" w:rsidR="00AA7C84" w:rsidRPr="00AA7C84" w:rsidRDefault="00AA7C84" w:rsidP="00AA7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DB81BB6" w14:textId="77777777" w:rsidR="000B363D" w:rsidRPr="00AA7C84" w:rsidRDefault="000B363D">
      <w:pPr>
        <w:rPr>
          <w:rFonts w:ascii="Times New Roman" w:hAnsi="Times New Roman" w:cs="Times New Roman"/>
          <w:sz w:val="24"/>
          <w:szCs w:val="24"/>
        </w:rPr>
      </w:pPr>
    </w:p>
    <w:sectPr w:rsidR="000B363D" w:rsidRPr="00AA7C84" w:rsidSect="00AA7C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535BC" w14:textId="77777777" w:rsidR="00AA7C84" w:rsidRDefault="00AA7C84" w:rsidP="00AA7C84">
      <w:pPr>
        <w:spacing w:after="0" w:line="240" w:lineRule="auto"/>
      </w:pPr>
      <w:r>
        <w:separator/>
      </w:r>
    </w:p>
  </w:endnote>
  <w:endnote w:type="continuationSeparator" w:id="0">
    <w:p w14:paraId="4C93FD96" w14:textId="77777777" w:rsidR="00AA7C84" w:rsidRDefault="00AA7C84" w:rsidP="00AA7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8C816" w14:textId="77777777" w:rsidR="00AA7C84" w:rsidRDefault="00AA7C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21A1F" w14:textId="77777777" w:rsidR="00AA7C84" w:rsidRDefault="00AA7C84" w:rsidP="00AA7C84">
    <w:pPr>
      <w:pStyle w:val="Rodap"/>
      <w:jc w:val="center"/>
    </w:pPr>
    <w:r>
      <w:rPr>
        <w:rStyle w:val="normaltextrun"/>
        <w:rFonts w:ascii="Calibri" w:hAnsi="Calibri" w:cs="Calibri"/>
        <w:color w:val="943634"/>
        <w:shd w:val="clear" w:color="auto" w:fill="FFFFFF"/>
      </w:rPr>
      <w:t>Este texto não substitui o(s) publicado(s) em Diário Oficial da União.</w:t>
    </w:r>
  </w:p>
  <w:p w14:paraId="6DE0C27F" w14:textId="77777777" w:rsidR="00AA7C84" w:rsidRDefault="00AA7C84" w:rsidP="00AA7C84">
    <w:pPr>
      <w:pStyle w:val="Rodap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45C63" w14:textId="77777777" w:rsidR="00AA7C84" w:rsidRDefault="00AA7C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604B9" w14:textId="77777777" w:rsidR="00AA7C84" w:rsidRDefault="00AA7C84" w:rsidP="00AA7C84">
      <w:pPr>
        <w:spacing w:after="0" w:line="240" w:lineRule="auto"/>
      </w:pPr>
      <w:r>
        <w:separator/>
      </w:r>
    </w:p>
  </w:footnote>
  <w:footnote w:type="continuationSeparator" w:id="0">
    <w:p w14:paraId="6D08FFDA" w14:textId="77777777" w:rsidR="00AA7C84" w:rsidRDefault="00AA7C84" w:rsidP="00AA7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0A3D6" w14:textId="77777777" w:rsidR="00AA7C84" w:rsidRDefault="00AA7C8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A12FF" w14:textId="77777777" w:rsidR="00AA7C84" w:rsidRDefault="00AA7C84" w:rsidP="00AA7C84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Fonts w:asciiTheme="minorHAnsi" w:eastAsiaTheme="minorHAnsi" w:hAnsiTheme="minorHAnsi" w:cstheme="minorBidi"/>
        <w:noProof/>
        <w:sz w:val="22"/>
        <w:szCs w:val="22"/>
        <w:lang w:eastAsia="en-US"/>
      </w:rPr>
      <w:drawing>
        <wp:inline distT="0" distB="0" distL="0" distR="0" wp14:anchorId="348886BB" wp14:editId="74A57365">
          <wp:extent cx="1000125" cy="987080"/>
          <wp:effectExtent l="0" t="0" r="0" b="3810"/>
          <wp:docPr id="1" name="Imagem 1" descr="C:\Users\thais\AppData\Local\Microsoft\Windows\INetCache\Content.MSO\E9A58054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is\AppData\Local\Microsoft\Windows\INetCache\Content.MSO\E9A58054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074" cy="1000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eop"/>
        <w:rFonts w:ascii="Calibri" w:hAnsi="Calibri" w:cs="Calibri"/>
        <w:sz w:val="22"/>
        <w:szCs w:val="22"/>
      </w:rPr>
      <w:t> </w:t>
    </w:r>
  </w:p>
  <w:p w14:paraId="3F57A80A" w14:textId="77777777" w:rsidR="00AA7C84" w:rsidRDefault="00AA7C84" w:rsidP="00AA7C84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</w:rPr>
      <w:t>Ministério da Saúde - MS</w:t>
    </w:r>
    <w:r>
      <w:rPr>
        <w:rStyle w:val="eop"/>
        <w:rFonts w:ascii="Calibri" w:hAnsi="Calibri" w:cs="Calibri"/>
      </w:rPr>
      <w:t> </w:t>
    </w:r>
  </w:p>
  <w:p w14:paraId="20D65496" w14:textId="77777777" w:rsidR="00AA7C84" w:rsidRDefault="00AA7C84" w:rsidP="00AA7C84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</w:rPr>
      <w:t>Agência Nacional de Vigilância Sanitária - ANVISA</w:t>
    </w:r>
  </w:p>
  <w:p w14:paraId="5977C6DF" w14:textId="77777777" w:rsidR="00AA7C84" w:rsidRDefault="00AA7C8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A4F9B" w14:textId="77777777" w:rsidR="00AA7C84" w:rsidRDefault="00AA7C8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84"/>
    <w:rsid w:val="000B363D"/>
    <w:rsid w:val="00AA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71F9"/>
  <w15:chartTrackingRefBased/>
  <w15:docId w15:val="{B2671A89-F4CD-491B-BAEE-1D89266C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7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7C84"/>
  </w:style>
  <w:style w:type="paragraph" w:styleId="Rodap">
    <w:name w:val="footer"/>
    <w:basedOn w:val="Normal"/>
    <w:link w:val="RodapChar"/>
    <w:uiPriority w:val="99"/>
    <w:unhideWhenUsed/>
    <w:rsid w:val="00AA7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7C84"/>
  </w:style>
  <w:style w:type="paragraph" w:customStyle="1" w:styleId="paragraph">
    <w:name w:val="paragraph"/>
    <w:basedOn w:val="Normal"/>
    <w:rsid w:val="00AA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AA7C84"/>
  </w:style>
  <w:style w:type="character" w:customStyle="1" w:styleId="normaltextrun">
    <w:name w:val="normaltextrun"/>
    <w:basedOn w:val="Fontepargpadro"/>
    <w:rsid w:val="00AA7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89FC0D-1180-402A-94F4-8D1D70ED347B}"/>
</file>

<file path=customXml/itemProps2.xml><?xml version="1.0" encoding="utf-8"?>
<ds:datastoreItem xmlns:ds="http://schemas.openxmlformats.org/officeDocument/2006/customXml" ds:itemID="{F790732C-BAE5-4E76-BD80-C3B5E026FF7B}"/>
</file>

<file path=customXml/itemProps3.xml><?xml version="1.0" encoding="utf-8"?>
<ds:datastoreItem xmlns:ds="http://schemas.openxmlformats.org/officeDocument/2006/customXml" ds:itemID="{0863DB23-AB38-47BC-B2C4-E1A49FBF58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1200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1</cp:revision>
  <dcterms:created xsi:type="dcterms:W3CDTF">2018-10-18T11:42:00Z</dcterms:created>
  <dcterms:modified xsi:type="dcterms:W3CDTF">2018-10-18T11:48:00Z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