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99" w:rsidRPr="00F208B0" w:rsidRDefault="00BB5F99" w:rsidP="00861E7F">
      <w:pPr>
        <w:spacing w:line="240" w:lineRule="auto"/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8B0">
        <w:rPr>
          <w:rFonts w:ascii="Times New Roman" w:hAnsi="Times New Roman" w:cs="Times New Roman"/>
          <w:b/>
          <w:szCs w:val="24"/>
        </w:rPr>
        <w:t>RESOLUÇÃO</w:t>
      </w:r>
      <w:r w:rsidR="00571EB3" w:rsidRPr="00F208B0">
        <w:rPr>
          <w:rFonts w:ascii="Times New Roman" w:hAnsi="Times New Roman" w:cs="Times New Roman"/>
          <w:b/>
          <w:szCs w:val="24"/>
        </w:rPr>
        <w:t xml:space="preserve"> </w:t>
      </w:r>
      <w:r w:rsidR="00753566" w:rsidRPr="00F208B0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F208B0">
        <w:rPr>
          <w:rFonts w:ascii="Times New Roman" w:hAnsi="Times New Roman" w:cs="Times New Roman"/>
          <w:b/>
          <w:szCs w:val="24"/>
        </w:rPr>
        <w:t xml:space="preserve">– RDC Nº </w:t>
      </w:r>
      <w:r w:rsidR="00861E7F">
        <w:rPr>
          <w:rFonts w:ascii="Times New Roman" w:hAnsi="Times New Roman" w:cs="Times New Roman"/>
          <w:b/>
          <w:szCs w:val="24"/>
        </w:rPr>
        <w:t>135, DE 17 DE MAIO</w:t>
      </w:r>
      <w:r w:rsidRPr="00F208B0">
        <w:rPr>
          <w:rFonts w:ascii="Times New Roman" w:hAnsi="Times New Roman" w:cs="Times New Roman"/>
          <w:b/>
          <w:szCs w:val="24"/>
        </w:rPr>
        <w:t xml:space="preserve"> DE 2002 (*)</w:t>
      </w:r>
    </w:p>
    <w:p w:rsidR="00BB5F99" w:rsidRPr="00F208B0" w:rsidRDefault="00BB5F99" w:rsidP="00861E7F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208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</w:t>
      </w:r>
      <w:r w:rsidR="00861E7F">
        <w:rPr>
          <w:rFonts w:ascii="Times New Roman" w:hAnsi="Times New Roman" w:cs="Times New Roman"/>
          <w:b/>
          <w:color w:val="0000FF"/>
          <w:sz w:val="24"/>
          <w:szCs w:val="24"/>
        </w:rPr>
        <w:t>95</w:t>
      </w:r>
      <w:r w:rsidRPr="00F208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861E7F">
        <w:rPr>
          <w:rFonts w:ascii="Times New Roman" w:hAnsi="Times New Roman" w:cs="Times New Roman"/>
          <w:b/>
          <w:color w:val="0000FF"/>
          <w:sz w:val="24"/>
          <w:szCs w:val="24"/>
        </w:rPr>
        <w:t>20 de maio de</w:t>
      </w:r>
      <w:r w:rsidRPr="00F208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2002)</w:t>
      </w:r>
    </w:p>
    <w:p w:rsidR="00BB5F99" w:rsidRPr="00F208B0" w:rsidRDefault="00BB5F99" w:rsidP="00861E7F">
      <w:pPr>
        <w:spacing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208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(Republicada em DOU nº </w:t>
      </w:r>
      <w:r w:rsidR="00861E7F">
        <w:rPr>
          <w:rFonts w:ascii="Times New Roman" w:hAnsi="Times New Roman" w:cs="Times New Roman"/>
          <w:b/>
          <w:color w:val="0000FF"/>
          <w:sz w:val="24"/>
          <w:szCs w:val="24"/>
        </w:rPr>
        <w:t>97, de 22 de maio</w:t>
      </w:r>
      <w:r w:rsidRPr="00F208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2002)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 xml:space="preserve">Sanitária no uso da atribuição que lhe confere o art. </w:t>
      </w:r>
      <w:proofErr w:type="gramStart"/>
      <w:r w:rsidRPr="00861E7F">
        <w:rPr>
          <w:rFonts w:ascii="Times New Roman" w:hAnsi="Times New Roman" w:cs="Times New Roman"/>
          <w:sz w:val="24"/>
          <w:szCs w:val="24"/>
        </w:rPr>
        <w:t>11 inciso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IV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Regulamento da ANVS aprovado pelo Decreto nº 3.029, de 16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abril de 1999, em reunião realizada em 8 de maio de 2002,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o termo de ajustamento de conduta assinado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entre a ANVISA, o IBAMA e a Secretaria de Defesa Agropecuária,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perante o Ministério Público Federal, para o Brometo de Metila;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os produtos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organofosforados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 que integram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Relação do Consentimento Informado Prévio (PIC, Convenção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Rotterdã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), com especial atenção ao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Monocrotofós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a necessidade de reavaliar os ingredientes ativos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Dicofol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Heptacloro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MSMA,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Linuron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Captan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Folpet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Clorotalonil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>,</w:t>
      </w:r>
      <w:r w:rsidRPr="00861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Vinclozolin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Epoxiconazole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Procloraz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Clorpirifós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>, com vistas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à segurança alimentar e ocupacional, evitando possíveis danos à saúde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da população;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as avaliações preliminares e a análise da literatura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científica pertinente, com identificação de que estes ativos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causaram problemas toxicológicos em ensaios com animais de laboratório;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o disposto na Lei nº 7.802, de 11 de julho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1989, art. 3º, § 6º , alíneas c e 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1E7F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a seguinte Resolução e eu, Diretor-Presidente, determino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a sua publicação: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1º Proceder à reavaliação toxicológica dos produtos técnicos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e formulados à base dos ingredientes ativos acima referidos.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Pr="0009077E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9077E">
        <w:rPr>
          <w:rFonts w:ascii="Times New Roman" w:hAnsi="Times New Roman" w:cs="Times New Roman"/>
          <w:strike/>
          <w:sz w:val="24"/>
          <w:szCs w:val="24"/>
        </w:rPr>
        <w:t>Art. 2º Instituir Comissão Técnica para proceder à reavaliação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de que trata o art. 1º, a ser integrada por dois representantes de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cada um dos seguintes órgãos e entidades, designados pelos seus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respectivos titulares: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9077E" w:rsidRPr="0009077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98, de 5 de maio de 2003)</w:t>
      </w:r>
    </w:p>
    <w:p w:rsidR="00861E7F" w:rsidRPr="0009077E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077E">
        <w:rPr>
          <w:rFonts w:ascii="Times New Roman" w:hAnsi="Times New Roman" w:cs="Times New Roman"/>
          <w:strike/>
          <w:sz w:val="24"/>
          <w:szCs w:val="24"/>
        </w:rPr>
        <w:t>I - Agência Nacional de Vigilância Sanitária - ANVISA;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9077E" w:rsidRPr="0009077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98, de 5 de maio de 2003)</w:t>
      </w:r>
    </w:p>
    <w:p w:rsidR="00861E7F" w:rsidRPr="0009077E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077E">
        <w:rPr>
          <w:rFonts w:ascii="Times New Roman" w:hAnsi="Times New Roman" w:cs="Times New Roman"/>
          <w:strike/>
          <w:sz w:val="24"/>
          <w:szCs w:val="24"/>
        </w:rPr>
        <w:t>II - Instituto Brasileiro do Meio Ambiente e dos Recursos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Naturais Renováveis - IBAMA;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9077E" w:rsidRPr="0009077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98, de 5 de maio de 2003)</w:t>
      </w:r>
    </w:p>
    <w:p w:rsidR="00861E7F" w:rsidRPr="0009077E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077E">
        <w:rPr>
          <w:rFonts w:ascii="Times New Roman" w:hAnsi="Times New Roman" w:cs="Times New Roman"/>
          <w:strike/>
          <w:sz w:val="24"/>
          <w:szCs w:val="24"/>
        </w:rPr>
        <w:t>III - Ministério da Agricultura, da Pecuária e do Abastecimento,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por intermédio da Secretaria de Defesa Agropecuária -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SDA;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9077E" w:rsidRPr="0009077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98, de 5 de maio de 2003)</w:t>
      </w:r>
    </w:p>
    <w:p w:rsidR="00861E7F" w:rsidRPr="0009077E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09077E">
        <w:rPr>
          <w:rFonts w:ascii="Times New Roman" w:hAnsi="Times New Roman" w:cs="Times New Roman"/>
          <w:strike/>
          <w:sz w:val="24"/>
          <w:szCs w:val="24"/>
        </w:rPr>
        <w:lastRenderedPageBreak/>
        <w:t>IV - Sindicato Nacional da Indústria de Produtos para Defesa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09077E">
        <w:rPr>
          <w:rFonts w:ascii="Times New Roman" w:hAnsi="Times New Roman" w:cs="Times New Roman"/>
          <w:strike/>
          <w:sz w:val="24"/>
          <w:szCs w:val="24"/>
        </w:rPr>
        <w:t>Agrícola - SINDAG.</w:t>
      </w:r>
      <w:r w:rsidRPr="0009077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9077E" w:rsidRPr="0009077E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98, de 5 de maio de 2003)</w:t>
      </w:r>
      <w:bookmarkStart w:id="0" w:name="_GoBack"/>
      <w:bookmarkEnd w:id="0"/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3º A Agência Nacional de Vigilância Sanitária, se entender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necessário, poderá solicitar a participação, ou acatar indicações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do Comitê Técnico de Assessoramento para Agrotóxicos, de representantes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da comunidade científica para integrar a Comissão de Reavaliação.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4º A Coordenação dessa Comissão Técnica será exercida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pela Gerência de Normatização e Avaliação da Gerência Geral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de Toxicologia da ANVISA.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5º O prazo para a conclusão dos trabalhos da Comissão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Técnica ocorrerá no prazo de 180 (cento e oitenta) dias, a contar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 xml:space="preserve">início de cada </w:t>
      </w:r>
      <w:proofErr w:type="spellStart"/>
      <w:r w:rsidRPr="00861E7F">
        <w:rPr>
          <w:rFonts w:ascii="Times New Roman" w:hAnsi="Times New Roman" w:cs="Times New Roman"/>
          <w:sz w:val="24"/>
          <w:szCs w:val="24"/>
        </w:rPr>
        <w:t>reavalidação</w:t>
      </w:r>
      <w:proofErr w:type="spellEnd"/>
      <w:r w:rsidRPr="00861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6º As atividades dos componentes da Comissão Técnica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não serão remuneradas, cabendo à ANVISA os custos financeiros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para a realização dos trabalhos de competência dessa Comissão,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que se refere a seus representantes e seus convidados.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Art. 7º Esta Resolução de Diretoria Colegiada entra em vigor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na data da sua publicação.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7F" w:rsidRDefault="00861E7F" w:rsidP="00861E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GONZALO VECINA NETO</w:t>
      </w:r>
    </w:p>
    <w:p w:rsidR="00861E7F" w:rsidRDefault="00861E7F" w:rsidP="00861E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E7F" w:rsidRDefault="00861E7F" w:rsidP="00861E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1E1" w:rsidRPr="00F208B0" w:rsidRDefault="00861E7F" w:rsidP="00861E7F">
      <w:pPr>
        <w:spacing w:line="240" w:lineRule="auto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61E7F">
        <w:rPr>
          <w:rFonts w:ascii="Times New Roman" w:hAnsi="Times New Roman" w:cs="Times New Roman"/>
          <w:sz w:val="24"/>
          <w:szCs w:val="24"/>
        </w:rPr>
        <w:t>(*</w:t>
      </w:r>
      <w:proofErr w:type="gramStart"/>
      <w:r w:rsidRPr="00861E7F">
        <w:rPr>
          <w:rFonts w:ascii="Times New Roman" w:hAnsi="Times New Roman" w:cs="Times New Roman"/>
          <w:sz w:val="24"/>
          <w:szCs w:val="24"/>
        </w:rPr>
        <w:t>) Republicada</w:t>
      </w:r>
      <w:proofErr w:type="gramEnd"/>
      <w:r w:rsidRPr="00861E7F">
        <w:rPr>
          <w:rFonts w:ascii="Times New Roman" w:hAnsi="Times New Roman" w:cs="Times New Roman"/>
          <w:sz w:val="24"/>
          <w:szCs w:val="24"/>
        </w:rPr>
        <w:t xml:space="preserve"> por ter saído com incorreção, do original, no D.O. nº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7F">
        <w:rPr>
          <w:rFonts w:ascii="Times New Roman" w:hAnsi="Times New Roman" w:cs="Times New Roman"/>
          <w:sz w:val="24"/>
          <w:szCs w:val="24"/>
        </w:rPr>
        <w:t>95, de 20-5-2002, Seção 1, pág. 48.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sectPr w:rsidR="00D621E1" w:rsidRPr="00F208B0" w:rsidSect="00835F9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8B0" w:rsidRDefault="00F208B0" w:rsidP="00F208B0">
      <w:pPr>
        <w:spacing w:after="0" w:line="240" w:lineRule="auto"/>
      </w:pPr>
      <w:r>
        <w:separator/>
      </w:r>
    </w:p>
  </w:endnote>
  <w:endnote w:type="continuationSeparator" w:id="0">
    <w:p w:rsidR="00F208B0" w:rsidRDefault="00F208B0" w:rsidP="00F2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B0" w:rsidRPr="00B517AC" w:rsidRDefault="00F208B0" w:rsidP="00F20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tab/>
    </w: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F208B0" w:rsidRDefault="00F208B0" w:rsidP="00F208B0">
    <w:pPr>
      <w:pStyle w:val="Rodap"/>
      <w:tabs>
        <w:tab w:val="clear" w:pos="4252"/>
        <w:tab w:val="clear" w:pos="8504"/>
        <w:tab w:val="left" w:pos="121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8B0" w:rsidRDefault="00F208B0" w:rsidP="00F208B0">
      <w:pPr>
        <w:spacing w:after="0" w:line="240" w:lineRule="auto"/>
      </w:pPr>
      <w:r>
        <w:separator/>
      </w:r>
    </w:p>
  </w:footnote>
  <w:footnote w:type="continuationSeparator" w:id="0">
    <w:p w:rsidR="00F208B0" w:rsidRDefault="00F208B0" w:rsidP="00F2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8B0" w:rsidRPr="00B517AC" w:rsidRDefault="00F208B0" w:rsidP="00F20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EDF23AA" wp14:editId="1167FB2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208B0" w:rsidRPr="00B517AC" w:rsidRDefault="00F208B0" w:rsidP="00F20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F208B0" w:rsidRPr="00B517AC" w:rsidRDefault="00F208B0" w:rsidP="00F208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F208B0" w:rsidRDefault="00F208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F99"/>
    <w:rsid w:val="0009077E"/>
    <w:rsid w:val="001E708B"/>
    <w:rsid w:val="0024258B"/>
    <w:rsid w:val="00397DF7"/>
    <w:rsid w:val="00521C41"/>
    <w:rsid w:val="00571EB3"/>
    <w:rsid w:val="00724DDD"/>
    <w:rsid w:val="007441BF"/>
    <w:rsid w:val="00753566"/>
    <w:rsid w:val="00786686"/>
    <w:rsid w:val="00835F9E"/>
    <w:rsid w:val="00861E7F"/>
    <w:rsid w:val="00B30817"/>
    <w:rsid w:val="00BB5F99"/>
    <w:rsid w:val="00D621E1"/>
    <w:rsid w:val="00F2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36516A"/>
  <w15:docId w15:val="{37F46C4E-D07D-47DB-812B-1353D1A1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5F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0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08B0"/>
  </w:style>
  <w:style w:type="paragraph" w:styleId="Rodap">
    <w:name w:val="footer"/>
    <w:basedOn w:val="Normal"/>
    <w:link w:val="RodapChar"/>
    <w:uiPriority w:val="99"/>
    <w:unhideWhenUsed/>
    <w:rsid w:val="00F208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8B0"/>
  </w:style>
  <w:style w:type="paragraph" w:styleId="Textodebalo">
    <w:name w:val="Balloon Text"/>
    <w:basedOn w:val="Normal"/>
    <w:link w:val="TextodebaloChar"/>
    <w:uiPriority w:val="99"/>
    <w:semiHidden/>
    <w:unhideWhenUsed/>
    <w:rsid w:val="00F2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2A3E5D-184B-4ED0-A9BC-E26A626683E7}"/>
</file>

<file path=customXml/itemProps2.xml><?xml version="1.0" encoding="utf-8"?>
<ds:datastoreItem xmlns:ds="http://schemas.openxmlformats.org/officeDocument/2006/customXml" ds:itemID="{7F295F06-E040-403E-9F32-3C665CBC686B}"/>
</file>

<file path=customXml/itemProps3.xml><?xml version="1.0" encoding="utf-8"?>
<ds:datastoreItem xmlns:ds="http://schemas.openxmlformats.org/officeDocument/2006/customXml" ds:itemID="{A6A7E809-FC44-46B2-AAF6-936F6BBB54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2016-08-16T17:03:00Z</cp:lastPrinted>
  <dcterms:created xsi:type="dcterms:W3CDTF">2017-12-11T13:47:00Z</dcterms:created>
  <dcterms:modified xsi:type="dcterms:W3CDTF">2017-12-11T13:53:00Z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