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8F7" w:rsidRPr="00D240B3" w:rsidRDefault="00DA78F7" w:rsidP="00D240B3">
      <w:pPr>
        <w:pStyle w:val="Recuodecorpodetexto2"/>
        <w:ind w:left="-284" w:right="-285" w:firstLine="0"/>
        <w:jc w:val="center"/>
        <w:rPr>
          <w:b/>
          <w:sz w:val="23"/>
          <w:szCs w:val="23"/>
        </w:rPr>
      </w:pPr>
      <w:r w:rsidRPr="00D240B3">
        <w:rPr>
          <w:b/>
          <w:sz w:val="23"/>
          <w:szCs w:val="23"/>
        </w:rPr>
        <w:t>RESOLUÇÃO D</w:t>
      </w:r>
      <w:r w:rsidR="003D2211" w:rsidRPr="00D240B3">
        <w:rPr>
          <w:b/>
          <w:sz w:val="23"/>
          <w:szCs w:val="23"/>
        </w:rPr>
        <w:t>A</w:t>
      </w:r>
      <w:r w:rsidRPr="00D240B3">
        <w:rPr>
          <w:b/>
          <w:sz w:val="23"/>
          <w:szCs w:val="23"/>
        </w:rPr>
        <w:t xml:space="preserve"> DIRETORIA COLEGIADA - RDC Nº 15, DE 13 DE MARÇO DE </w:t>
      </w:r>
      <w:proofErr w:type="gramStart"/>
      <w:r w:rsidRPr="00D240B3">
        <w:rPr>
          <w:b/>
          <w:sz w:val="23"/>
          <w:szCs w:val="23"/>
        </w:rPr>
        <w:t>2008</w:t>
      </w:r>
      <w:proofErr w:type="gramEnd"/>
    </w:p>
    <w:p w:rsidR="00FB2607" w:rsidRPr="00D240B3" w:rsidRDefault="00FB2607" w:rsidP="00DA78F7">
      <w:pPr>
        <w:pStyle w:val="Recuodecorpodetexto2"/>
        <w:jc w:val="center"/>
        <w:rPr>
          <w:b/>
          <w:sz w:val="24"/>
          <w:szCs w:val="24"/>
        </w:rPr>
      </w:pPr>
    </w:p>
    <w:p w:rsidR="00DA78F7" w:rsidRPr="00D240B3" w:rsidRDefault="00DA78F7" w:rsidP="00DA78F7">
      <w:pPr>
        <w:pStyle w:val="Default"/>
        <w:jc w:val="center"/>
        <w:rPr>
          <w:rFonts w:ascii="Times New Roman" w:hAnsi="Times New Roman" w:cs="Times New Roman"/>
          <w:b/>
          <w:bCs/>
          <w:color w:val="0000FF"/>
        </w:rPr>
      </w:pPr>
      <w:r w:rsidRPr="00D240B3">
        <w:rPr>
          <w:rFonts w:ascii="Times New Roman" w:hAnsi="Times New Roman" w:cs="Times New Roman"/>
          <w:b/>
          <w:bCs/>
          <w:color w:val="0000FF"/>
        </w:rPr>
        <w:t xml:space="preserve">(Publicada </w:t>
      </w:r>
      <w:r w:rsidR="00956403" w:rsidRPr="00D240B3">
        <w:rPr>
          <w:rFonts w:ascii="Times New Roman" w:hAnsi="Times New Roman" w:cs="Times New Roman"/>
          <w:b/>
          <w:bCs/>
          <w:color w:val="0000FF"/>
        </w:rPr>
        <w:t>no</w:t>
      </w:r>
      <w:r w:rsidRPr="00D240B3">
        <w:rPr>
          <w:rFonts w:ascii="Times New Roman" w:hAnsi="Times New Roman" w:cs="Times New Roman"/>
          <w:b/>
          <w:bCs/>
          <w:color w:val="0000FF"/>
        </w:rPr>
        <w:t xml:space="preserve"> DOU nº 51, de 14 de março de 2008</w:t>
      </w:r>
      <w:proofErr w:type="gramStart"/>
      <w:r w:rsidRPr="00D240B3">
        <w:rPr>
          <w:rFonts w:ascii="Times New Roman" w:hAnsi="Times New Roman" w:cs="Times New Roman"/>
          <w:b/>
          <w:bCs/>
          <w:color w:val="0000FF"/>
        </w:rPr>
        <w:t>)</w:t>
      </w:r>
      <w:proofErr w:type="gramEnd"/>
    </w:p>
    <w:p w:rsidR="00DA78F7" w:rsidRPr="00D240B3" w:rsidRDefault="00DA78F7" w:rsidP="00DA78F7">
      <w:pPr>
        <w:pStyle w:val="Default"/>
        <w:jc w:val="center"/>
        <w:rPr>
          <w:rFonts w:ascii="Times New Roman" w:hAnsi="Times New Roman" w:cs="Times New Roman"/>
          <w:b/>
          <w:bCs/>
          <w:color w:val="0000FF"/>
        </w:rPr>
      </w:pPr>
    </w:p>
    <w:p w:rsidR="00DA78F7" w:rsidRPr="00D240B3" w:rsidRDefault="00DA78F7" w:rsidP="00DA78F7">
      <w:pPr>
        <w:pStyle w:val="Default"/>
        <w:jc w:val="center"/>
        <w:rPr>
          <w:rFonts w:ascii="Times New Roman" w:hAnsi="Times New Roman" w:cs="Times New Roman"/>
          <w:b/>
          <w:bCs/>
          <w:color w:val="0000FF"/>
        </w:rPr>
      </w:pPr>
      <w:r w:rsidRPr="00D240B3">
        <w:rPr>
          <w:rFonts w:ascii="Times New Roman" w:hAnsi="Times New Roman" w:cs="Times New Roman"/>
          <w:b/>
          <w:bCs/>
          <w:color w:val="0000FF"/>
        </w:rPr>
        <w:t>(Revogada pela Resolução – RDC nº 63, de 28 de dezembro de 2008</w:t>
      </w:r>
      <w:proofErr w:type="gramStart"/>
      <w:r w:rsidRPr="00D240B3">
        <w:rPr>
          <w:rFonts w:ascii="Times New Roman" w:hAnsi="Times New Roman" w:cs="Times New Roman"/>
          <w:b/>
          <w:bCs/>
          <w:color w:val="0000FF"/>
        </w:rPr>
        <w:t>)</w:t>
      </w:r>
      <w:proofErr w:type="gramEnd"/>
    </w:p>
    <w:p w:rsidR="003A450F" w:rsidRPr="00D240B3" w:rsidRDefault="003A450F" w:rsidP="003A450F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240B3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 Diretoria Colegiada da Agência Nacional de Vigilância Sanitária, no uso da atribuição que lhe confere o inciso IV do art. 11 do Regulamento aprovado pelo Decreto nº 3.029, de 16 de abril de 1999, e tendo em vista o disposto no inciso II e nos §§ 1º e 3º do art. 54 do Regimento Interno aprovado nos termos do Anexo I da Portaria nº 354 da ANVISA, de 11 de agosto de 2006, republicada no DOU de 21 de agosto de 2006, em reunião realizada em 14 de dezembro de 2007, </w:t>
      </w:r>
      <w:proofErr w:type="gramStart"/>
      <w:r w:rsidRPr="00D240B3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e</w:t>
      </w:r>
      <w:proofErr w:type="gramEnd"/>
    </w:p>
    <w:p w:rsidR="003A450F" w:rsidRPr="00D240B3" w:rsidRDefault="00DA78F7" w:rsidP="003A450F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D240B3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</w:t>
      </w:r>
      <w:r w:rsidR="003A450F" w:rsidRPr="00D240B3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onsiderando</w:t>
      </w:r>
      <w:proofErr w:type="gramEnd"/>
      <w:r w:rsidR="003A450F" w:rsidRPr="00D240B3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 competência da Agência Nacional de Vigilância Sanitária decorrente da seguinte legislação: Lei n°. 6.360/76, Decreto n° 79.094/77, Lei n° 8.080/90, Lei n.º 9.782/99, Lei n.º 9.787/99, Decreto n. º 3.029/99, Decreto n°. 3.181/99 e a Instrução Normativa da Secretaria de Vigilância Sanitária do Ministério da Saúde n.º 1, de 30 de setembro de 1994;</w:t>
      </w:r>
    </w:p>
    <w:p w:rsidR="003A450F" w:rsidRPr="00D240B3" w:rsidRDefault="00DA78F7" w:rsidP="003A450F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D240B3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</w:t>
      </w:r>
      <w:r w:rsidR="003A450F" w:rsidRPr="00D240B3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onsiderando</w:t>
      </w:r>
      <w:proofErr w:type="gramEnd"/>
      <w:r w:rsidR="003A450F" w:rsidRPr="00D240B3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as recomendações da Organização Mundial da Saúde (OMS), aos seus países membros, sobre a importância das denominações comuns para as substâncias farmacêuticas;</w:t>
      </w:r>
    </w:p>
    <w:p w:rsidR="003A450F" w:rsidRPr="00D240B3" w:rsidRDefault="00DA78F7" w:rsidP="003A450F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D240B3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</w:t>
      </w:r>
      <w:r w:rsidR="003A450F" w:rsidRPr="00D240B3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onsiderando</w:t>
      </w:r>
      <w:proofErr w:type="gramEnd"/>
      <w:r w:rsidR="003A450F" w:rsidRPr="00D240B3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as regras de nomenclatura e de tradução para fármacos ou medicamentos, elaboradas pela Subcomissão de Denominações Comuns Brasileiras (SDCB), da Comissão Permanente de Revisão da </w:t>
      </w:r>
      <w:proofErr w:type="spellStart"/>
      <w:r w:rsidR="003A450F" w:rsidRPr="00D240B3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Farmacopéia</w:t>
      </w:r>
      <w:proofErr w:type="spellEnd"/>
      <w:r w:rsidR="003A450F" w:rsidRPr="00D240B3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Brasileira (CPRFB), constantes da Resolução Anvisa RDC no 276, de 21 de outubro de 2002 (DOU 12/11/2002) e RDC n°. 125 de 13 de maio de 2005;</w:t>
      </w:r>
    </w:p>
    <w:p w:rsidR="003A450F" w:rsidRPr="00D240B3" w:rsidRDefault="00DA78F7" w:rsidP="003A450F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D240B3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</w:t>
      </w:r>
      <w:r w:rsidR="003A450F" w:rsidRPr="00D240B3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onsiderando</w:t>
      </w:r>
      <w:proofErr w:type="gramEnd"/>
      <w:r w:rsidR="003A450F" w:rsidRPr="00D240B3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 necessidade de revisar e atualizar as Denominações Comuns Brasileiras (DCB) publicadas pela Resolução Anvisa RDC nº . 211, de 17 de novembro de 2006 (DOU 20/11/2006);</w:t>
      </w:r>
    </w:p>
    <w:p w:rsidR="003A450F" w:rsidRPr="00D240B3" w:rsidRDefault="00DA78F7" w:rsidP="003A450F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D240B3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</w:t>
      </w:r>
      <w:r w:rsidR="003A450F" w:rsidRPr="00D240B3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onsiderando</w:t>
      </w:r>
      <w:proofErr w:type="gramEnd"/>
      <w:r w:rsidR="003A450F" w:rsidRPr="00D240B3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o parecer emitido pela SDCB, da CPRFB, em cumprimento do seu dever de, periodicamente, revisar e atualizar as DCB para substâncias farmacêuticas; adota a seguinte Resolução de Diretoria Colegiada e eu Diretor-Presidente, determino a sua publicação:</w:t>
      </w:r>
    </w:p>
    <w:p w:rsidR="003A450F" w:rsidRPr="00D240B3" w:rsidRDefault="003A450F" w:rsidP="003A450F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240B3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1º Alterar o Anexo I (Instruções Gerais e especificas de utilização da lista de Denominações Comuns Brasileiras) da RDC 211/2006, incluindo a aceitação de Referências Científicas Específicas na ausência do número de registro CAS (</w:t>
      </w:r>
      <w:proofErr w:type="spellStart"/>
      <w:r w:rsidRPr="00D240B3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Chemical</w:t>
      </w:r>
      <w:proofErr w:type="spellEnd"/>
      <w:r w:rsidRPr="00D240B3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Abstract Service Registry </w:t>
      </w:r>
      <w:proofErr w:type="spellStart"/>
      <w:r w:rsidRPr="00D240B3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Number</w:t>
      </w:r>
      <w:proofErr w:type="spellEnd"/>
      <w:r w:rsidRPr="00D240B3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).</w:t>
      </w:r>
    </w:p>
    <w:tbl>
      <w:tblPr>
        <w:tblW w:w="5535" w:type="dxa"/>
        <w:tblInd w:w="5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3960"/>
      </w:tblGrid>
      <w:tr w:rsidR="003A450F" w:rsidRPr="00D240B3" w:rsidTr="003A450F">
        <w:tc>
          <w:tcPr>
            <w:tcW w:w="15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450F" w:rsidRPr="00D240B3" w:rsidRDefault="003A450F" w:rsidP="003A450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Identificador</w:t>
            </w:r>
          </w:p>
        </w:tc>
        <w:tc>
          <w:tcPr>
            <w:tcW w:w="39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A450F" w:rsidRPr="00D240B3" w:rsidRDefault="003A450F" w:rsidP="003A450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Referência</w:t>
            </w:r>
          </w:p>
        </w:tc>
      </w:tr>
      <w:tr w:rsidR="003A450F" w:rsidRPr="00D240B3" w:rsidTr="003A450F">
        <w:tc>
          <w:tcPr>
            <w:tcW w:w="15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A450F" w:rsidRPr="00D240B3" w:rsidRDefault="003A450F" w:rsidP="003A450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Ref.12</w:t>
            </w:r>
          </w:p>
        </w:tc>
        <w:tc>
          <w:tcPr>
            <w:tcW w:w="39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A450F" w:rsidRPr="00D240B3" w:rsidRDefault="003A450F" w:rsidP="003A450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Referências Científicas Específicas</w:t>
            </w:r>
          </w:p>
        </w:tc>
      </w:tr>
    </w:tbl>
    <w:p w:rsidR="003A450F" w:rsidRPr="00D240B3" w:rsidRDefault="003A450F" w:rsidP="003A450F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240B3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Art.2 º Aprovar, na forma do Anexo as inclusões, na Lista DCB 2006, das Denominações Comuns Brasileiras (DCB) e na forma do Anexo I as alterações na Lista DCB 2006.</w:t>
      </w:r>
    </w:p>
    <w:p w:rsidR="003A450F" w:rsidRPr="00D240B3" w:rsidRDefault="003A450F" w:rsidP="003A450F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240B3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2º Esta Resolução entra em vigor na data da sua publicação.</w:t>
      </w:r>
    </w:p>
    <w:p w:rsidR="003A450F" w:rsidRPr="00D240B3" w:rsidRDefault="003A450F" w:rsidP="003A450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trike/>
          <w:color w:val="000000"/>
          <w:sz w:val="24"/>
          <w:szCs w:val="24"/>
          <w:lang w:eastAsia="pt-BR"/>
        </w:rPr>
      </w:pPr>
      <w:r w:rsidRPr="00D240B3">
        <w:rPr>
          <w:rFonts w:ascii="Times New Roman" w:eastAsia="Times New Roman" w:hAnsi="Times New Roman" w:cs="Times New Roman"/>
          <w:b/>
          <w:bCs/>
          <w:strike/>
          <w:color w:val="000000"/>
          <w:sz w:val="24"/>
          <w:szCs w:val="24"/>
          <w:lang w:eastAsia="pt-BR"/>
        </w:rPr>
        <w:t>DIRCEU RAPOSO DE MELLO</w:t>
      </w:r>
    </w:p>
    <w:p w:rsidR="003A450F" w:rsidRPr="00D240B3" w:rsidRDefault="003A450F" w:rsidP="00DA78F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D240B3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ANEXO</w:t>
      </w:r>
    </w:p>
    <w:p w:rsidR="003A450F" w:rsidRPr="00D240B3" w:rsidRDefault="003A450F" w:rsidP="00DA78F7">
      <w:pPr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240B3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Inclusões na lista DCB publicada pela RDC nº 211, de 17 de novembro de 2006.</w:t>
      </w:r>
    </w:p>
    <w:tbl>
      <w:tblPr>
        <w:tblW w:w="1081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1"/>
        <w:gridCol w:w="2251"/>
        <w:gridCol w:w="1520"/>
        <w:gridCol w:w="3821"/>
        <w:gridCol w:w="1995"/>
      </w:tblGrid>
      <w:tr w:rsidR="00DA78F7" w:rsidRPr="00D240B3" w:rsidTr="00DA78F7">
        <w:trPr>
          <w:jc w:val="center"/>
        </w:trPr>
        <w:tc>
          <w:tcPr>
            <w:tcW w:w="12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DA7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240B3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NºDCB</w:t>
            </w:r>
            <w:proofErr w:type="spellEnd"/>
          </w:p>
        </w:tc>
        <w:tc>
          <w:tcPr>
            <w:tcW w:w="22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DA7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Denominação sugerida para inclusão</w:t>
            </w:r>
          </w:p>
        </w:tc>
        <w:tc>
          <w:tcPr>
            <w:tcW w:w="15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DA7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Nº</w:t>
            </w:r>
            <w:r w:rsidR="00DA78F7" w:rsidRPr="00D240B3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D240B3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CAS sugerido para inclusão</w:t>
            </w:r>
          </w:p>
        </w:tc>
        <w:tc>
          <w:tcPr>
            <w:tcW w:w="38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DA7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Decisão da Subcomissão</w:t>
            </w:r>
          </w:p>
        </w:tc>
        <w:tc>
          <w:tcPr>
            <w:tcW w:w="19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DA7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Classificação</w:t>
            </w:r>
          </w:p>
        </w:tc>
      </w:tr>
      <w:tr w:rsidR="00DA78F7" w:rsidRPr="00D240B3" w:rsidTr="00DA78F7">
        <w:trPr>
          <w:jc w:val="center"/>
        </w:trPr>
        <w:tc>
          <w:tcPr>
            <w:tcW w:w="12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DA7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09630</w:t>
            </w:r>
          </w:p>
        </w:tc>
        <w:tc>
          <w:tcPr>
            <w:tcW w:w="22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DA7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algasidase</w:t>
            </w:r>
            <w:proofErr w:type="spellEnd"/>
            <w:proofErr w:type="gramEnd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alfa</w:t>
            </w:r>
          </w:p>
        </w:tc>
        <w:tc>
          <w:tcPr>
            <w:tcW w:w="15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DA7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104138-64-9</w:t>
            </w:r>
          </w:p>
        </w:tc>
        <w:tc>
          <w:tcPr>
            <w:tcW w:w="38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DA78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Aprovada inclusão como </w:t>
            </w:r>
            <w:proofErr w:type="spellStart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alfalgasidase</w:t>
            </w:r>
            <w:proofErr w:type="spellEnd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19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3A450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Princípio ativo.</w:t>
            </w:r>
          </w:p>
        </w:tc>
      </w:tr>
      <w:tr w:rsidR="00DA78F7" w:rsidRPr="00D240B3" w:rsidTr="00DA78F7">
        <w:trPr>
          <w:jc w:val="center"/>
        </w:trPr>
        <w:tc>
          <w:tcPr>
            <w:tcW w:w="12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DA7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09631</w:t>
            </w:r>
          </w:p>
        </w:tc>
        <w:tc>
          <w:tcPr>
            <w:tcW w:w="22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DA7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carbonato</w:t>
            </w:r>
            <w:proofErr w:type="gramEnd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sevelamer</w:t>
            </w:r>
            <w:proofErr w:type="spellEnd"/>
          </w:p>
        </w:tc>
        <w:tc>
          <w:tcPr>
            <w:tcW w:w="15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DA7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845273-93-0</w:t>
            </w:r>
          </w:p>
        </w:tc>
        <w:tc>
          <w:tcPr>
            <w:tcW w:w="38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DA78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Aprovada inclusão como carbonato de </w:t>
            </w:r>
            <w:proofErr w:type="spellStart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sevelamer</w:t>
            </w:r>
            <w:proofErr w:type="spellEnd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19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3A450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Princípio ativo.</w:t>
            </w:r>
          </w:p>
        </w:tc>
      </w:tr>
      <w:tr w:rsidR="00DA78F7" w:rsidRPr="00D240B3" w:rsidTr="00DA78F7">
        <w:trPr>
          <w:jc w:val="center"/>
        </w:trPr>
        <w:tc>
          <w:tcPr>
            <w:tcW w:w="12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DA7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09632</w:t>
            </w:r>
          </w:p>
        </w:tc>
        <w:tc>
          <w:tcPr>
            <w:tcW w:w="22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DA7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dantroleno</w:t>
            </w:r>
            <w:proofErr w:type="spellEnd"/>
            <w:proofErr w:type="gramEnd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sódico </w:t>
            </w:r>
            <w:proofErr w:type="spellStart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hemieptaidratado</w:t>
            </w:r>
            <w:proofErr w:type="spellEnd"/>
          </w:p>
        </w:tc>
        <w:tc>
          <w:tcPr>
            <w:tcW w:w="15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DA7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24868-20-0</w:t>
            </w:r>
          </w:p>
        </w:tc>
        <w:tc>
          <w:tcPr>
            <w:tcW w:w="38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DA78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Incluir como </w:t>
            </w:r>
            <w:proofErr w:type="spellStart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dantroleno</w:t>
            </w:r>
            <w:proofErr w:type="spellEnd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sódico </w:t>
            </w:r>
            <w:proofErr w:type="spellStart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hemieptaidratado</w:t>
            </w:r>
            <w:proofErr w:type="spellEnd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19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3A450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Princípio ativo</w:t>
            </w:r>
          </w:p>
        </w:tc>
      </w:tr>
      <w:tr w:rsidR="00DA78F7" w:rsidRPr="00D240B3" w:rsidTr="00DA78F7">
        <w:trPr>
          <w:jc w:val="center"/>
        </w:trPr>
        <w:tc>
          <w:tcPr>
            <w:tcW w:w="12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DA7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09633</w:t>
            </w:r>
          </w:p>
        </w:tc>
        <w:tc>
          <w:tcPr>
            <w:tcW w:w="22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DA7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fendizoato</w:t>
            </w:r>
            <w:proofErr w:type="spellEnd"/>
            <w:proofErr w:type="gramEnd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levocloperastina</w:t>
            </w:r>
            <w:proofErr w:type="spellEnd"/>
          </w:p>
        </w:tc>
        <w:tc>
          <w:tcPr>
            <w:tcW w:w="15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DA7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Ref</w:t>
            </w:r>
            <w:proofErr w:type="spellEnd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[12]</w:t>
            </w:r>
          </w:p>
        </w:tc>
        <w:tc>
          <w:tcPr>
            <w:tcW w:w="38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DA78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Incluir como </w:t>
            </w:r>
            <w:proofErr w:type="spellStart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fendizoato</w:t>
            </w:r>
            <w:proofErr w:type="spellEnd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levocloperastina</w:t>
            </w:r>
            <w:proofErr w:type="spellEnd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19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3A450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Princípio ativo</w:t>
            </w:r>
          </w:p>
        </w:tc>
      </w:tr>
      <w:tr w:rsidR="00DA78F7" w:rsidRPr="00D240B3" w:rsidTr="00DA78F7">
        <w:trPr>
          <w:jc w:val="center"/>
        </w:trPr>
        <w:tc>
          <w:tcPr>
            <w:tcW w:w="12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DA7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09634</w:t>
            </w:r>
          </w:p>
        </w:tc>
        <w:tc>
          <w:tcPr>
            <w:tcW w:w="22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DA7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idulsurfase</w:t>
            </w:r>
            <w:proofErr w:type="spellEnd"/>
            <w:proofErr w:type="gramEnd"/>
          </w:p>
          <w:p w:rsidR="003A450F" w:rsidRPr="00D240B3" w:rsidRDefault="00DA78F7" w:rsidP="00DA7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idursulfase</w:t>
            </w:r>
            <w:proofErr w:type="spellEnd"/>
            <w:proofErr w:type="gramEnd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D240B3">
              <w:rPr>
                <w:rFonts w:ascii="Times New Roman" w:eastAsiaTheme="minorEastAsia" w:hAnsi="Times New Roman" w:cs="Times New Roman"/>
                <w:b/>
                <w:bCs/>
                <w:strike/>
                <w:color w:val="0000FF"/>
                <w:sz w:val="24"/>
                <w:szCs w:val="24"/>
                <w:lang w:eastAsia="pt-BR"/>
              </w:rPr>
              <w:t>(Retificado em DOU nº 71, de 14 de abril de 2008)</w:t>
            </w:r>
          </w:p>
        </w:tc>
        <w:tc>
          <w:tcPr>
            <w:tcW w:w="15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DA7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50936-59-9</w:t>
            </w:r>
          </w:p>
        </w:tc>
        <w:tc>
          <w:tcPr>
            <w:tcW w:w="38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78F7" w:rsidRPr="00D240B3" w:rsidRDefault="00DA78F7" w:rsidP="00DA78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  <w:p w:rsidR="003A450F" w:rsidRPr="00D240B3" w:rsidRDefault="003A450F" w:rsidP="00DA78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Aprovada inclusão como </w:t>
            </w:r>
            <w:proofErr w:type="spellStart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idulsurfase</w:t>
            </w:r>
            <w:proofErr w:type="spellEnd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.</w:t>
            </w:r>
          </w:p>
          <w:p w:rsidR="00DA78F7" w:rsidRPr="00D240B3" w:rsidRDefault="00DA78F7" w:rsidP="00DA78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Aprovada inclusão como </w:t>
            </w:r>
            <w:proofErr w:type="spellStart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idursulfase</w:t>
            </w:r>
            <w:proofErr w:type="spellEnd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. </w:t>
            </w:r>
            <w:r w:rsidRPr="00D240B3">
              <w:rPr>
                <w:rFonts w:ascii="Times New Roman" w:eastAsiaTheme="minorEastAsia" w:hAnsi="Times New Roman" w:cs="Times New Roman"/>
                <w:b/>
                <w:bCs/>
                <w:strike/>
                <w:color w:val="0000FF"/>
                <w:sz w:val="24"/>
                <w:szCs w:val="24"/>
                <w:lang w:eastAsia="pt-BR"/>
              </w:rPr>
              <w:t>(Retificado em DOU nº 71, de 14 de abril de 2008</w:t>
            </w:r>
            <w:proofErr w:type="gramStart"/>
            <w:r w:rsidRPr="00D240B3">
              <w:rPr>
                <w:rFonts w:ascii="Times New Roman" w:eastAsiaTheme="minorEastAsia" w:hAnsi="Times New Roman" w:cs="Times New Roman"/>
                <w:b/>
                <w:bCs/>
                <w:strike/>
                <w:color w:val="0000FF"/>
                <w:sz w:val="24"/>
                <w:szCs w:val="24"/>
                <w:lang w:eastAsia="pt-BR"/>
              </w:rPr>
              <w:t>)</w:t>
            </w:r>
            <w:proofErr w:type="gramEnd"/>
          </w:p>
          <w:p w:rsidR="003A450F" w:rsidRPr="00D240B3" w:rsidRDefault="003A450F" w:rsidP="00DA78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3A450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Princípio ativo.</w:t>
            </w:r>
          </w:p>
        </w:tc>
      </w:tr>
      <w:tr w:rsidR="00DA78F7" w:rsidRPr="00D240B3" w:rsidTr="00DA78F7">
        <w:trPr>
          <w:jc w:val="center"/>
        </w:trPr>
        <w:tc>
          <w:tcPr>
            <w:tcW w:w="12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DA7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09635</w:t>
            </w:r>
          </w:p>
        </w:tc>
        <w:tc>
          <w:tcPr>
            <w:tcW w:w="22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DA7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pidolato</w:t>
            </w:r>
            <w:proofErr w:type="spellEnd"/>
            <w:proofErr w:type="gramEnd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magnésio</w:t>
            </w:r>
          </w:p>
        </w:tc>
        <w:tc>
          <w:tcPr>
            <w:tcW w:w="15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DA7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62003-27-4</w:t>
            </w:r>
          </w:p>
        </w:tc>
        <w:tc>
          <w:tcPr>
            <w:tcW w:w="38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DA78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Aprovada inclusão como </w:t>
            </w:r>
            <w:proofErr w:type="spellStart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pidolato</w:t>
            </w:r>
            <w:proofErr w:type="spellEnd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magnésio.</w:t>
            </w:r>
          </w:p>
        </w:tc>
        <w:tc>
          <w:tcPr>
            <w:tcW w:w="19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3A450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Princípio ativo.</w:t>
            </w:r>
          </w:p>
        </w:tc>
      </w:tr>
      <w:tr w:rsidR="00DA78F7" w:rsidRPr="00D240B3" w:rsidTr="00DA78F7">
        <w:trPr>
          <w:jc w:val="center"/>
        </w:trPr>
        <w:tc>
          <w:tcPr>
            <w:tcW w:w="12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DA7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09636</w:t>
            </w:r>
          </w:p>
        </w:tc>
        <w:tc>
          <w:tcPr>
            <w:tcW w:w="22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DA7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retapamulina</w:t>
            </w:r>
            <w:proofErr w:type="spellEnd"/>
            <w:proofErr w:type="gramEnd"/>
          </w:p>
        </w:tc>
        <w:tc>
          <w:tcPr>
            <w:tcW w:w="15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DA7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224452-66-8</w:t>
            </w:r>
          </w:p>
        </w:tc>
        <w:tc>
          <w:tcPr>
            <w:tcW w:w="38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DA78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Incluir como </w:t>
            </w:r>
            <w:proofErr w:type="spellStart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retapamulina</w:t>
            </w:r>
            <w:proofErr w:type="spellEnd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19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3A450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Princípio ativo</w:t>
            </w:r>
          </w:p>
        </w:tc>
      </w:tr>
      <w:tr w:rsidR="00DA78F7" w:rsidRPr="00D240B3" w:rsidTr="00DA78F7">
        <w:trPr>
          <w:jc w:val="center"/>
        </w:trPr>
        <w:tc>
          <w:tcPr>
            <w:tcW w:w="12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DA7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09637</w:t>
            </w:r>
          </w:p>
        </w:tc>
        <w:tc>
          <w:tcPr>
            <w:tcW w:w="22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DA7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rivaroxabana</w:t>
            </w:r>
            <w:proofErr w:type="spellEnd"/>
            <w:proofErr w:type="gramEnd"/>
          </w:p>
        </w:tc>
        <w:tc>
          <w:tcPr>
            <w:tcW w:w="15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DA78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366789-02-8</w:t>
            </w:r>
          </w:p>
        </w:tc>
        <w:tc>
          <w:tcPr>
            <w:tcW w:w="38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DA78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Incluir como </w:t>
            </w:r>
            <w:proofErr w:type="spellStart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rivaroxabana</w:t>
            </w:r>
            <w:proofErr w:type="spellEnd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19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3A450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Princípio ativo</w:t>
            </w:r>
          </w:p>
        </w:tc>
      </w:tr>
    </w:tbl>
    <w:p w:rsidR="00D240B3" w:rsidRDefault="00D240B3" w:rsidP="003A450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</w:p>
    <w:p w:rsidR="00D240B3" w:rsidRDefault="00D240B3">
      <w:pPr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br w:type="page"/>
      </w:r>
    </w:p>
    <w:p w:rsidR="003A450F" w:rsidRPr="00D240B3" w:rsidRDefault="003A450F" w:rsidP="00DA78F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bookmarkStart w:id="0" w:name="_GoBack"/>
      <w:bookmarkEnd w:id="0"/>
      <w:r w:rsidRPr="00D240B3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lastRenderedPageBreak/>
        <w:t>ANEXO I</w:t>
      </w:r>
    </w:p>
    <w:p w:rsidR="003A450F" w:rsidRPr="00D240B3" w:rsidRDefault="003A450F" w:rsidP="00DA78F7">
      <w:pPr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240B3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Alterações na lista DCB publicada pela RDC </w:t>
      </w:r>
      <w:proofErr w:type="gramStart"/>
      <w:r w:rsidRPr="00D240B3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nº .</w:t>
      </w:r>
      <w:proofErr w:type="gramEnd"/>
      <w:r w:rsidRPr="00D240B3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211, de 17 de novembro de 2006.</w:t>
      </w:r>
    </w:p>
    <w:tbl>
      <w:tblPr>
        <w:tblW w:w="1077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6"/>
        <w:gridCol w:w="1843"/>
        <w:gridCol w:w="2543"/>
        <w:gridCol w:w="1284"/>
        <w:gridCol w:w="1276"/>
        <w:gridCol w:w="2967"/>
      </w:tblGrid>
      <w:tr w:rsidR="003A450F" w:rsidRPr="00D240B3" w:rsidTr="007B3607">
        <w:trPr>
          <w:jc w:val="center"/>
        </w:trPr>
        <w:tc>
          <w:tcPr>
            <w:tcW w:w="8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Nº</w:t>
            </w:r>
            <w:r w:rsidR="007B3607" w:rsidRPr="00D240B3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D240B3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Nome da substância</w:t>
            </w:r>
          </w:p>
        </w:tc>
        <w:tc>
          <w:tcPr>
            <w:tcW w:w="25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Alteração sugerida</w:t>
            </w:r>
          </w:p>
        </w:tc>
        <w:tc>
          <w:tcPr>
            <w:tcW w:w="12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Número CAS Lista DCB</w:t>
            </w:r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Número CAS sugerido</w:t>
            </w:r>
          </w:p>
        </w:tc>
        <w:tc>
          <w:tcPr>
            <w:tcW w:w="29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Observação/</w:t>
            </w:r>
            <w:proofErr w:type="spellStart"/>
            <w:r w:rsidRPr="00D240B3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Decisao</w:t>
            </w:r>
            <w:proofErr w:type="spellEnd"/>
            <w:r w:rsidRPr="00D240B3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 xml:space="preserve"> da SDCB</w:t>
            </w:r>
          </w:p>
        </w:tc>
      </w:tr>
      <w:tr w:rsidR="003A450F" w:rsidRPr="00D240B3" w:rsidTr="007B3607">
        <w:trPr>
          <w:jc w:val="center"/>
        </w:trPr>
        <w:tc>
          <w:tcPr>
            <w:tcW w:w="8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5136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lacidipino</w:t>
            </w:r>
            <w:proofErr w:type="spellEnd"/>
            <w:proofErr w:type="gramEnd"/>
          </w:p>
        </w:tc>
        <w:tc>
          <w:tcPr>
            <w:tcW w:w="25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Alterar de </w:t>
            </w:r>
            <w:proofErr w:type="spellStart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lacidipino</w:t>
            </w:r>
            <w:proofErr w:type="spellEnd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para </w:t>
            </w:r>
            <w:proofErr w:type="spellStart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lacidipina</w:t>
            </w:r>
            <w:proofErr w:type="spellEnd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,</w:t>
            </w:r>
            <w:r w:rsidR="007B3607"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conforme </w:t>
            </w:r>
            <w:proofErr w:type="gramStart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regras</w:t>
            </w:r>
            <w:proofErr w:type="gramEnd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</w:t>
            </w:r>
            <w:r w:rsidR="007B3607"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tradução RDC 276/2002.</w:t>
            </w:r>
          </w:p>
        </w:tc>
        <w:tc>
          <w:tcPr>
            <w:tcW w:w="12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103890-78-4</w:t>
            </w:r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103890-78-4</w:t>
            </w:r>
          </w:p>
        </w:tc>
        <w:tc>
          <w:tcPr>
            <w:tcW w:w="29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Não alterar a DCB. A regra de tradução da RDC 276/2002 traz uma exceção</w:t>
            </w:r>
            <w:r w:rsidR="007B3607"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para os nomes em inglês terminados em </w:t>
            </w:r>
            <w:proofErr w:type="spellStart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dipine</w:t>
            </w:r>
            <w:proofErr w:type="spellEnd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, como neste caso.</w:t>
            </w:r>
          </w:p>
        </w:tc>
      </w:tr>
      <w:tr w:rsidR="003A450F" w:rsidRPr="00D240B3" w:rsidTr="007B3607">
        <w:trPr>
          <w:jc w:val="center"/>
        </w:trPr>
        <w:tc>
          <w:tcPr>
            <w:tcW w:w="8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8078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sucralfato</w:t>
            </w:r>
            <w:proofErr w:type="spellEnd"/>
            <w:proofErr w:type="gramEnd"/>
          </w:p>
        </w:tc>
        <w:tc>
          <w:tcPr>
            <w:tcW w:w="25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7B3607" w:rsidP="007B36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Alterar o CAS do </w:t>
            </w:r>
            <w:proofErr w:type="spellStart"/>
            <w:r w:rsidR="003A450F"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sucralfato</w:t>
            </w:r>
            <w:proofErr w:type="spellEnd"/>
            <w:r w:rsidR="003A450F"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, de 56038-13-2 (que consta na Lista DCB) para</w:t>
            </w: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3A450F"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54182-58-0, o CAS correto.</w:t>
            </w:r>
          </w:p>
        </w:tc>
        <w:tc>
          <w:tcPr>
            <w:tcW w:w="12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56038-13-2</w:t>
            </w:r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54182-58-0</w:t>
            </w:r>
          </w:p>
        </w:tc>
        <w:tc>
          <w:tcPr>
            <w:tcW w:w="29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Alterar o CAS do </w:t>
            </w:r>
            <w:proofErr w:type="spellStart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sucralfato</w:t>
            </w:r>
            <w:proofErr w:type="spellEnd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para 54182-58-0.</w:t>
            </w: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br/>
              <w:t>Migração da lista de adjuvantes farmacotécnicos</w:t>
            </w:r>
            <w:r w:rsidR="007B3607"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para a lista de ativos.</w:t>
            </w:r>
          </w:p>
        </w:tc>
      </w:tr>
      <w:tr w:rsidR="003A450F" w:rsidRPr="00D240B3" w:rsidTr="007B3607">
        <w:trPr>
          <w:jc w:val="center"/>
        </w:trPr>
        <w:tc>
          <w:tcPr>
            <w:tcW w:w="8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9562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sucralose</w:t>
            </w:r>
            <w:proofErr w:type="spellEnd"/>
            <w:proofErr w:type="gramEnd"/>
          </w:p>
        </w:tc>
        <w:tc>
          <w:tcPr>
            <w:tcW w:w="25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Migrar a </w:t>
            </w:r>
            <w:proofErr w:type="spellStart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sucralose</w:t>
            </w:r>
            <w:proofErr w:type="spellEnd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, CAS 56038-13-2, da lista de substâncias</w:t>
            </w:r>
            <w:r w:rsidR="007B3607"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passiveis de exclusão para a lista de</w:t>
            </w: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br/>
              <w:t xml:space="preserve">adjuvantes </w:t>
            </w:r>
            <w:r w:rsidR="007B3607"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f</w:t>
            </w: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armacotécnicos.</w:t>
            </w:r>
          </w:p>
        </w:tc>
        <w:tc>
          <w:tcPr>
            <w:tcW w:w="12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56038-13-2</w:t>
            </w:r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56038-13-2</w:t>
            </w:r>
          </w:p>
        </w:tc>
        <w:tc>
          <w:tcPr>
            <w:tcW w:w="29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3A450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Migrar a </w:t>
            </w:r>
            <w:proofErr w:type="spellStart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sucralose</w:t>
            </w:r>
            <w:proofErr w:type="spellEnd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, CAS 56038-13-2, da lista de substâncias passiveis de</w:t>
            </w: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br/>
              <w:t xml:space="preserve">exclusão para a lista de </w:t>
            </w:r>
            <w:proofErr w:type="gramStart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adjuvantes</w:t>
            </w:r>
            <w:proofErr w:type="gramEnd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br/>
              <w:t>farmacotécnicos.</w:t>
            </w:r>
          </w:p>
        </w:tc>
      </w:tr>
      <w:tr w:rsidR="003A450F" w:rsidRPr="00D240B3" w:rsidTr="007B3607">
        <w:trPr>
          <w:jc w:val="center"/>
        </w:trPr>
        <w:tc>
          <w:tcPr>
            <w:tcW w:w="8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04469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glicerol</w:t>
            </w:r>
            <w:proofErr w:type="gramEnd"/>
          </w:p>
        </w:tc>
        <w:tc>
          <w:tcPr>
            <w:tcW w:w="25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Consta na DCB atualizada com o CAS 1334-74-3. Alterar o CAS para 56-81-5.</w:t>
            </w:r>
          </w:p>
        </w:tc>
        <w:tc>
          <w:tcPr>
            <w:tcW w:w="12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1334-74-3</w:t>
            </w:r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56-81-5</w:t>
            </w:r>
          </w:p>
        </w:tc>
        <w:tc>
          <w:tcPr>
            <w:tcW w:w="29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3A450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Alterar o CAS para 56-81-5.</w:t>
            </w:r>
          </w:p>
        </w:tc>
      </w:tr>
      <w:tr w:rsidR="003A450F" w:rsidRPr="00D240B3" w:rsidTr="007B3607">
        <w:trPr>
          <w:jc w:val="center"/>
        </w:trPr>
        <w:tc>
          <w:tcPr>
            <w:tcW w:w="8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04470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glicetanila</w:t>
            </w:r>
            <w:proofErr w:type="spellEnd"/>
            <w:proofErr w:type="gramEnd"/>
          </w:p>
        </w:tc>
        <w:tc>
          <w:tcPr>
            <w:tcW w:w="25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Consta na DCB atualizada com o CAS 56-81-5. Alterar o CAS para 24455-58-1.</w:t>
            </w:r>
          </w:p>
        </w:tc>
        <w:tc>
          <w:tcPr>
            <w:tcW w:w="12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56-81-5</w:t>
            </w:r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24455-58-1</w:t>
            </w:r>
          </w:p>
        </w:tc>
        <w:tc>
          <w:tcPr>
            <w:tcW w:w="29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3A450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Alterar o CAS para 24455-58-1.</w:t>
            </w:r>
          </w:p>
        </w:tc>
      </w:tr>
      <w:tr w:rsidR="003A450F" w:rsidRPr="00D240B3" w:rsidTr="007B3607">
        <w:trPr>
          <w:jc w:val="center"/>
        </w:trPr>
        <w:tc>
          <w:tcPr>
            <w:tcW w:w="8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04471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gliciclamida</w:t>
            </w:r>
            <w:proofErr w:type="spellEnd"/>
            <w:proofErr w:type="gramEnd"/>
          </w:p>
        </w:tc>
        <w:tc>
          <w:tcPr>
            <w:tcW w:w="25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Consta na DCB atualizada com o CAS 24455-58-1. Alterar o CAS para 664-95-9.</w:t>
            </w:r>
          </w:p>
        </w:tc>
        <w:tc>
          <w:tcPr>
            <w:tcW w:w="12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24455-58-1</w:t>
            </w:r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664-95-9</w:t>
            </w:r>
          </w:p>
        </w:tc>
        <w:tc>
          <w:tcPr>
            <w:tcW w:w="29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3A450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Alterar o CAS para 664-95-9.</w:t>
            </w:r>
          </w:p>
        </w:tc>
      </w:tr>
      <w:tr w:rsidR="003A450F" w:rsidRPr="00D240B3" w:rsidTr="007B3607">
        <w:trPr>
          <w:jc w:val="center"/>
        </w:trPr>
        <w:tc>
          <w:tcPr>
            <w:tcW w:w="8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04374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gadofosvesete</w:t>
            </w:r>
            <w:proofErr w:type="spellEnd"/>
            <w:proofErr w:type="gramEnd"/>
          </w:p>
        </w:tc>
        <w:tc>
          <w:tcPr>
            <w:tcW w:w="25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Consta na DCB atualizada com o CAS</w:t>
            </w:r>
            <w:r w:rsidR="007B3607"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193901-90-5. Alterar o CAS para 201688-00-8.</w:t>
            </w:r>
          </w:p>
        </w:tc>
        <w:tc>
          <w:tcPr>
            <w:tcW w:w="12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193901-90-5</w:t>
            </w:r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201688-00-8</w:t>
            </w:r>
          </w:p>
        </w:tc>
        <w:tc>
          <w:tcPr>
            <w:tcW w:w="29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3A450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Alterar o CAS para 201688-00-8.</w:t>
            </w:r>
          </w:p>
        </w:tc>
      </w:tr>
      <w:tr w:rsidR="003A450F" w:rsidRPr="00D240B3" w:rsidTr="007B3607">
        <w:trPr>
          <w:jc w:val="center"/>
        </w:trPr>
        <w:tc>
          <w:tcPr>
            <w:tcW w:w="8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04429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gestadienol</w:t>
            </w:r>
            <w:proofErr w:type="spellEnd"/>
            <w:proofErr w:type="gramEnd"/>
          </w:p>
        </w:tc>
        <w:tc>
          <w:tcPr>
            <w:tcW w:w="25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Consta na DCB atualizada com o CAS</w:t>
            </w:r>
            <w:r w:rsidR="007B3607"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19291-69-1. Alterar o CAS para 14340-01-3.</w:t>
            </w:r>
          </w:p>
        </w:tc>
        <w:tc>
          <w:tcPr>
            <w:tcW w:w="12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19291-69-1</w:t>
            </w:r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14340-01-3</w:t>
            </w:r>
          </w:p>
        </w:tc>
        <w:tc>
          <w:tcPr>
            <w:tcW w:w="29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3A450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Alterar o CAS para 14340-01-3.</w:t>
            </w:r>
          </w:p>
        </w:tc>
      </w:tr>
      <w:tr w:rsidR="003A450F" w:rsidRPr="00D240B3" w:rsidTr="007B3607">
        <w:trPr>
          <w:jc w:val="center"/>
        </w:trPr>
        <w:tc>
          <w:tcPr>
            <w:tcW w:w="8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04431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gestonorona</w:t>
            </w:r>
            <w:proofErr w:type="spellEnd"/>
            <w:proofErr w:type="gramEnd"/>
          </w:p>
        </w:tc>
        <w:tc>
          <w:tcPr>
            <w:tcW w:w="25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Consta na DCB atualizada com o CAS</w:t>
            </w:r>
            <w:r w:rsidR="007B3607"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60282-87-3. Alterar o CAS para 2137-18-0.</w:t>
            </w:r>
          </w:p>
        </w:tc>
        <w:tc>
          <w:tcPr>
            <w:tcW w:w="12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60282-87-3</w:t>
            </w:r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2137-18-0</w:t>
            </w:r>
          </w:p>
        </w:tc>
        <w:tc>
          <w:tcPr>
            <w:tcW w:w="29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3A450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Alterar o CAS para 2137-18-0.</w:t>
            </w:r>
          </w:p>
        </w:tc>
      </w:tr>
      <w:tr w:rsidR="003A450F" w:rsidRPr="00D240B3" w:rsidTr="007B3607">
        <w:trPr>
          <w:jc w:val="center"/>
        </w:trPr>
        <w:tc>
          <w:tcPr>
            <w:tcW w:w="8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04433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caproato</w:t>
            </w:r>
            <w:proofErr w:type="spellEnd"/>
            <w:proofErr w:type="gramEnd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gestonorona</w:t>
            </w:r>
            <w:proofErr w:type="spellEnd"/>
          </w:p>
        </w:tc>
        <w:tc>
          <w:tcPr>
            <w:tcW w:w="25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Consta na DCB atualizada com o CAS 2137-18-0. Alterar o CAS para 1253-28-7.</w:t>
            </w:r>
          </w:p>
        </w:tc>
        <w:tc>
          <w:tcPr>
            <w:tcW w:w="12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2137-18-0</w:t>
            </w:r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1253-28-7</w:t>
            </w:r>
          </w:p>
        </w:tc>
        <w:tc>
          <w:tcPr>
            <w:tcW w:w="29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3A450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Alterar o CAS para 1253-28-7.</w:t>
            </w:r>
          </w:p>
        </w:tc>
      </w:tr>
      <w:tr w:rsidR="003A450F" w:rsidRPr="00D240B3" w:rsidTr="007B3607">
        <w:trPr>
          <w:jc w:val="center"/>
        </w:trPr>
        <w:tc>
          <w:tcPr>
            <w:tcW w:w="8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02457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cloridrato</w:t>
            </w:r>
            <w:proofErr w:type="gramEnd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granissetrona</w:t>
            </w:r>
            <w:proofErr w:type="spellEnd"/>
          </w:p>
        </w:tc>
        <w:tc>
          <w:tcPr>
            <w:tcW w:w="25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Consta na DCB atualizada como cloridrato de</w:t>
            </w: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br/>
            </w:r>
            <w:proofErr w:type="spellStart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granissetrona</w:t>
            </w:r>
            <w:proofErr w:type="spellEnd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. Alterar a grafia para cloridrato de </w:t>
            </w:r>
            <w:proofErr w:type="spellStart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granisetrona</w:t>
            </w:r>
            <w:proofErr w:type="spellEnd"/>
          </w:p>
        </w:tc>
        <w:tc>
          <w:tcPr>
            <w:tcW w:w="12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29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3A450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Alterar a grafia para cloridrato de </w:t>
            </w:r>
            <w:proofErr w:type="spellStart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granisetrona</w:t>
            </w:r>
            <w:proofErr w:type="spellEnd"/>
          </w:p>
        </w:tc>
      </w:tr>
      <w:tr w:rsidR="003A450F" w:rsidRPr="00D240B3" w:rsidTr="007B3607">
        <w:trPr>
          <w:jc w:val="center"/>
        </w:trPr>
        <w:tc>
          <w:tcPr>
            <w:tcW w:w="8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09629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acetato</w:t>
            </w:r>
            <w:proofErr w:type="gramEnd"/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cálcio</w:t>
            </w:r>
          </w:p>
        </w:tc>
        <w:tc>
          <w:tcPr>
            <w:tcW w:w="25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Consta na DCB atualizada como</w:t>
            </w:r>
            <w:r w:rsidR="007B3607"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adjuvantes farmacotécnicos. Constar acetato de</w:t>
            </w:r>
            <w:r w:rsidR="007B3607"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cálcio na lista de princípios ativos.</w:t>
            </w:r>
          </w:p>
        </w:tc>
        <w:tc>
          <w:tcPr>
            <w:tcW w:w="12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7B36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29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450F" w:rsidRPr="00D240B3" w:rsidRDefault="003A450F" w:rsidP="003A450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D240B3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Constar acetato de cálcio na lista de princípios ativos.</w:t>
            </w:r>
          </w:p>
        </w:tc>
      </w:tr>
    </w:tbl>
    <w:p w:rsidR="003A450F" w:rsidRPr="00D240B3" w:rsidRDefault="003A450F">
      <w:pPr>
        <w:rPr>
          <w:rFonts w:ascii="Times New Roman" w:hAnsi="Times New Roman" w:cs="Times New Roman"/>
          <w:strike/>
          <w:sz w:val="24"/>
          <w:szCs w:val="24"/>
        </w:rPr>
      </w:pPr>
    </w:p>
    <w:p w:rsidR="00D240B3" w:rsidRPr="00D240B3" w:rsidRDefault="00D240B3">
      <w:pPr>
        <w:rPr>
          <w:rFonts w:ascii="Times New Roman" w:hAnsi="Times New Roman" w:cs="Times New Roman"/>
          <w:strike/>
          <w:sz w:val="24"/>
          <w:szCs w:val="24"/>
        </w:rPr>
      </w:pPr>
    </w:p>
    <w:sectPr w:rsidR="00D240B3" w:rsidRPr="00D240B3" w:rsidSect="00D240B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0B3" w:rsidRDefault="00D240B3" w:rsidP="00D240B3">
      <w:pPr>
        <w:spacing w:after="0" w:line="240" w:lineRule="auto"/>
      </w:pPr>
      <w:r>
        <w:separator/>
      </w:r>
    </w:p>
  </w:endnote>
  <w:endnote w:type="continuationSeparator" w:id="0">
    <w:p w:rsidR="00D240B3" w:rsidRDefault="00D240B3" w:rsidP="00D2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0B3" w:rsidRPr="00D240B3" w:rsidRDefault="00D240B3" w:rsidP="00D240B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0B3" w:rsidRDefault="00D240B3" w:rsidP="00D240B3">
      <w:pPr>
        <w:spacing w:after="0" w:line="240" w:lineRule="auto"/>
      </w:pPr>
      <w:r>
        <w:separator/>
      </w:r>
    </w:p>
  </w:footnote>
  <w:footnote w:type="continuationSeparator" w:id="0">
    <w:p w:rsidR="00D240B3" w:rsidRDefault="00D240B3" w:rsidP="00D24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0B3" w:rsidRDefault="00D240B3" w:rsidP="00D240B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75D9FDE3" wp14:editId="46EDE8B9">
          <wp:extent cx="657225" cy="647700"/>
          <wp:effectExtent l="0" t="0" r="9525" b="0"/>
          <wp:docPr id="1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240B3" w:rsidRDefault="00D240B3" w:rsidP="00D240B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Ministério da Saúde - MS</w:t>
    </w:r>
  </w:p>
  <w:p w:rsidR="00D240B3" w:rsidRDefault="00D240B3" w:rsidP="00D240B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D240B3" w:rsidRDefault="00D240B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50F"/>
    <w:rsid w:val="003A450F"/>
    <w:rsid w:val="003D2211"/>
    <w:rsid w:val="007B3607"/>
    <w:rsid w:val="00956403"/>
    <w:rsid w:val="00D240B3"/>
    <w:rsid w:val="00DA78F7"/>
    <w:rsid w:val="00FB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A45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A45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450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A450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3A4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A450F"/>
  </w:style>
  <w:style w:type="paragraph" w:customStyle="1" w:styleId="textocenter">
    <w:name w:val="texto_center"/>
    <w:basedOn w:val="Normal"/>
    <w:rsid w:val="003A4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450F"/>
    <w:rPr>
      <w:color w:val="0000FF"/>
      <w:u w:val="single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A78F7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16"/>
      <w:szCs w:val="16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A78F7"/>
    <w:rPr>
      <w:rFonts w:ascii="Times New Roman" w:eastAsiaTheme="minorEastAsia" w:hAnsi="Times New Roman" w:cs="Times New Roman"/>
      <w:sz w:val="16"/>
      <w:szCs w:val="16"/>
      <w:lang w:eastAsia="pt-BR"/>
    </w:rPr>
  </w:style>
  <w:style w:type="paragraph" w:customStyle="1" w:styleId="Default">
    <w:name w:val="Default"/>
    <w:rsid w:val="00DA78F7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240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40B3"/>
  </w:style>
  <w:style w:type="paragraph" w:styleId="Rodap">
    <w:name w:val="footer"/>
    <w:basedOn w:val="Normal"/>
    <w:link w:val="RodapChar"/>
    <w:uiPriority w:val="99"/>
    <w:unhideWhenUsed/>
    <w:rsid w:val="00D240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40B3"/>
  </w:style>
  <w:style w:type="paragraph" w:styleId="Textodebalo">
    <w:name w:val="Balloon Text"/>
    <w:basedOn w:val="Normal"/>
    <w:link w:val="TextodebaloChar"/>
    <w:uiPriority w:val="99"/>
    <w:semiHidden/>
    <w:unhideWhenUsed/>
    <w:rsid w:val="00D24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40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A45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A45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450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A450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3A4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A450F"/>
  </w:style>
  <w:style w:type="paragraph" w:customStyle="1" w:styleId="textocenter">
    <w:name w:val="texto_center"/>
    <w:basedOn w:val="Normal"/>
    <w:rsid w:val="003A4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450F"/>
    <w:rPr>
      <w:color w:val="0000FF"/>
      <w:u w:val="single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A78F7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16"/>
      <w:szCs w:val="16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A78F7"/>
    <w:rPr>
      <w:rFonts w:ascii="Times New Roman" w:eastAsiaTheme="minorEastAsia" w:hAnsi="Times New Roman" w:cs="Times New Roman"/>
      <w:sz w:val="16"/>
      <w:szCs w:val="16"/>
      <w:lang w:eastAsia="pt-BR"/>
    </w:rPr>
  </w:style>
  <w:style w:type="paragraph" w:customStyle="1" w:styleId="Default">
    <w:name w:val="Default"/>
    <w:rsid w:val="00DA78F7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240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40B3"/>
  </w:style>
  <w:style w:type="paragraph" w:styleId="Rodap">
    <w:name w:val="footer"/>
    <w:basedOn w:val="Normal"/>
    <w:link w:val="RodapChar"/>
    <w:uiPriority w:val="99"/>
    <w:unhideWhenUsed/>
    <w:rsid w:val="00D240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40B3"/>
  </w:style>
  <w:style w:type="paragraph" w:styleId="Textodebalo">
    <w:name w:val="Balloon Text"/>
    <w:basedOn w:val="Normal"/>
    <w:link w:val="TextodebaloChar"/>
    <w:uiPriority w:val="99"/>
    <w:semiHidden/>
    <w:unhideWhenUsed/>
    <w:rsid w:val="00D24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40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5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1383">
          <w:marLeft w:val="0"/>
          <w:marRight w:val="0"/>
          <w:marTop w:val="750"/>
          <w:marBottom w:val="300"/>
          <w:divBdr>
            <w:top w:val="single" w:sz="6" w:space="4" w:color="666666"/>
            <w:left w:val="none" w:sz="0" w:space="0" w:color="auto"/>
            <w:bottom w:val="single" w:sz="6" w:space="4" w:color="666666"/>
            <w:right w:val="none" w:sz="0" w:space="0" w:color="auto"/>
          </w:divBdr>
        </w:div>
      </w:divsChild>
    </w:div>
    <w:div w:id="1737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2CA17A-1E11-4F19-A502-14A515F1A706}"/>
</file>

<file path=customXml/itemProps2.xml><?xml version="1.0" encoding="utf-8"?>
<ds:datastoreItem xmlns:ds="http://schemas.openxmlformats.org/officeDocument/2006/customXml" ds:itemID="{A0651560-4DF7-49AA-B611-A98D3BE528E8}"/>
</file>

<file path=customXml/itemProps3.xml><?xml version="1.0" encoding="utf-8"?>
<ds:datastoreItem xmlns:ds="http://schemas.openxmlformats.org/officeDocument/2006/customXml" ds:itemID="{A534711C-D3F3-471F-8227-42088EB210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956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Rezende Takara</dc:creator>
  <cp:lastModifiedBy>Raianne Liberal Coutinho</cp:lastModifiedBy>
  <cp:revision>6</cp:revision>
  <cp:lastPrinted>2016-10-21T20:09:00Z</cp:lastPrinted>
  <dcterms:created xsi:type="dcterms:W3CDTF">2016-10-04T13:09:00Z</dcterms:created>
  <dcterms:modified xsi:type="dcterms:W3CDTF">2016-10-21T20:09:00Z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