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5D2" w:rsidRDefault="001D45D2" w:rsidP="00FF4CA2">
      <w:pPr>
        <w:pStyle w:val="Ttulo1"/>
        <w:ind w:left="-284" w:right="-285"/>
        <w:rPr>
          <w:rFonts w:ascii="Times New Roman" w:hAnsi="Times New Roman" w:cs="Times New Roman"/>
        </w:rPr>
      </w:pPr>
      <w:r w:rsidRPr="00FF4CA2">
        <w:rPr>
          <w:rFonts w:ascii="Times New Roman" w:hAnsi="Times New Roman" w:cs="Times New Roman"/>
        </w:rPr>
        <w:t>RESOLUÇÃO DA DIRETORIA COLEGIADA - RDC Nº 16, DE 29 DE ABRIL DE 2015</w:t>
      </w:r>
    </w:p>
    <w:p w:rsidR="00FF4CA2" w:rsidRPr="00FF4CA2" w:rsidRDefault="00FF4CA2" w:rsidP="00FF4CA2">
      <w:pPr>
        <w:pStyle w:val="Ttulo1"/>
        <w:ind w:left="-284" w:right="-285"/>
        <w:rPr>
          <w:rFonts w:ascii="Times New Roman" w:hAnsi="Times New Roman" w:cs="Times New Roman"/>
          <w:color w:val="0000FF"/>
          <w:sz w:val="24"/>
        </w:rPr>
      </w:pPr>
      <w:r w:rsidRPr="00FF4CA2">
        <w:rPr>
          <w:rFonts w:ascii="Times New Roman" w:hAnsi="Times New Roman" w:cs="Times New Roman"/>
          <w:caps w:val="0"/>
          <w:color w:val="0000FF"/>
          <w:sz w:val="24"/>
        </w:rPr>
        <w:t>(Publicada no DOU nº 81, de 30 de abril de 2015)</w:t>
      </w:r>
    </w:p>
    <w:p w:rsidR="001D45D2" w:rsidRPr="00FF4CA2" w:rsidRDefault="001D45D2" w:rsidP="001D45D2">
      <w:pPr>
        <w:pStyle w:val="Default"/>
        <w:tabs>
          <w:tab w:val="left" w:pos="3969"/>
        </w:tabs>
        <w:spacing w:before="100" w:beforeAutospacing="1" w:after="100" w:afterAutospacing="1"/>
        <w:ind w:left="3969"/>
        <w:jc w:val="both"/>
        <w:rPr>
          <w:rFonts w:ascii="Times New Roman" w:hAnsi="Times New Roman" w:cs="Times New Roman"/>
          <w:color w:val="auto"/>
        </w:rPr>
      </w:pPr>
      <w:r w:rsidRPr="00FF4CA2">
        <w:rPr>
          <w:rFonts w:ascii="Times New Roman" w:hAnsi="Times New Roman" w:cs="Times New Roman"/>
          <w:color w:val="auto"/>
        </w:rPr>
        <w:t xml:space="preserve">Dispõe sobre a fiscalização sanitária na importação de bens e produtos sujeitos a vigilância sanitária nas situações em que for decretada calamidade pública, com risco de desabastecimento para atendimento das necessidades básicas da população. </w:t>
      </w:r>
    </w:p>
    <w:p w:rsidR="001D45D2" w:rsidRPr="00FF4CA2" w:rsidRDefault="001D45D2" w:rsidP="001D45D2">
      <w:pPr>
        <w:pStyle w:val="Default"/>
        <w:spacing w:before="100" w:beforeAutospacing="1" w:after="100" w:afterAutospacing="1"/>
        <w:ind w:firstLine="567"/>
        <w:jc w:val="both"/>
        <w:rPr>
          <w:rFonts w:ascii="Times New Roman" w:hAnsi="Times New Roman" w:cs="Times New Roman"/>
        </w:rPr>
      </w:pPr>
      <w:r w:rsidRPr="00FF4CA2">
        <w:rPr>
          <w:rFonts w:ascii="Times New Roman" w:hAnsi="Times New Roman" w:cs="Times New Roman"/>
        </w:rPr>
        <w:t xml:space="preserve">A </w:t>
      </w:r>
      <w:r w:rsidRPr="00FF4CA2">
        <w:rPr>
          <w:rFonts w:ascii="Times New Roman" w:hAnsi="Times New Roman" w:cs="Times New Roman"/>
          <w:bCs/>
        </w:rPr>
        <w:t>Diretoria Colegiada da Agência Nacional de Vigilância Sanitária</w:t>
      </w:r>
      <w:r w:rsidRPr="00FF4CA2">
        <w:rPr>
          <w:rFonts w:ascii="Times New Roman" w:hAnsi="Times New Roman" w:cs="Times New Roman"/>
        </w:rPr>
        <w:t xml:space="preserve">, no uso das atribuições que lhe confere os incisos III e IV, do art. 15 da Lei n.º 9.782, de 26 de janeiro de 1999, o inciso V, e §§ 1° e 3° do art. 5º do Regimento Interno aprovado nos termos do Anexo I da Portaria nº 650 da ANVISA, de 29 de maio de 2014, </w:t>
      </w:r>
      <w:r w:rsidRPr="00FF4CA2">
        <w:rPr>
          <w:rFonts w:ascii="Times New Roman" w:hAnsi="Times New Roman" w:cs="Times New Roman"/>
          <w:bCs/>
        </w:rPr>
        <w:t xml:space="preserve">tendo em vista </w:t>
      </w:r>
      <w:r w:rsidRPr="00FF4CA2">
        <w:rPr>
          <w:rFonts w:ascii="Times New Roman" w:hAnsi="Times New Roman" w:cs="Times New Roman"/>
        </w:rPr>
        <w:t xml:space="preserve">os incisos III, do art. 2º, III e IV, do art. 7º da Lei nº 9.782, de 1999, o Programa de Melhoria do Processo de Regulamentação da Agência, instituído por meio da Portaria nº 422, de 16 de abril de 2008, e conforme deliberado em reunião realizada em 22 de abril de 2015, adota a seguinte Resolução da Diretoria Colegiada e eu, Diretor-Presidente Substituto, determino a sua publicação: </w:t>
      </w:r>
    </w:p>
    <w:p w:rsidR="001D45D2" w:rsidRPr="00FF4CA2" w:rsidRDefault="001D45D2" w:rsidP="001D45D2">
      <w:pPr>
        <w:pStyle w:val="Default"/>
        <w:spacing w:before="100" w:beforeAutospacing="1" w:after="100" w:afterAutospacing="1"/>
        <w:jc w:val="center"/>
        <w:rPr>
          <w:rFonts w:ascii="Times New Roman" w:hAnsi="Times New Roman" w:cs="Times New Roman"/>
          <w:b/>
        </w:rPr>
      </w:pPr>
      <w:r w:rsidRPr="00FF4CA2">
        <w:rPr>
          <w:rFonts w:ascii="Times New Roman" w:hAnsi="Times New Roman" w:cs="Times New Roman"/>
          <w:b/>
        </w:rPr>
        <w:t>CAPÍTULO I</w:t>
      </w:r>
    </w:p>
    <w:p w:rsidR="001D45D2" w:rsidRPr="00FF4CA2" w:rsidRDefault="001D45D2" w:rsidP="001D45D2">
      <w:pPr>
        <w:pStyle w:val="Default"/>
        <w:spacing w:before="100" w:beforeAutospacing="1" w:after="100" w:afterAutospacing="1"/>
        <w:jc w:val="center"/>
        <w:rPr>
          <w:rFonts w:ascii="Times New Roman" w:hAnsi="Times New Roman" w:cs="Times New Roman"/>
          <w:b/>
        </w:rPr>
      </w:pPr>
      <w:r w:rsidRPr="00FF4CA2">
        <w:rPr>
          <w:rFonts w:ascii="Times New Roman" w:hAnsi="Times New Roman" w:cs="Times New Roman"/>
          <w:b/>
        </w:rPr>
        <w:t>DAS DISPOSIÇÕES INICIAIS</w:t>
      </w:r>
    </w:p>
    <w:p w:rsidR="001D45D2" w:rsidRPr="00FF4CA2" w:rsidRDefault="001D45D2" w:rsidP="001D45D2">
      <w:pPr>
        <w:ind w:firstLine="567"/>
        <w:jc w:val="both"/>
        <w:rPr>
          <w:color w:val="000000"/>
        </w:rPr>
      </w:pPr>
      <w:r w:rsidRPr="00FF4CA2">
        <w:rPr>
          <w:color w:val="000000"/>
        </w:rPr>
        <w:t xml:space="preserve">Art. 1º Esta Resolução tem por objetivo regulamentar os procedimentos de fiscalização sanitária na importação de bens e produtos sujeitos a vigilância sanitária, nas situações em que for decretada calamidade pública, com risco de desabastecimento de itens </w:t>
      </w:r>
      <w:r w:rsidRPr="00FF4CA2">
        <w:t xml:space="preserve">imprescindíveis ao atendimento </w:t>
      </w:r>
      <w:r w:rsidRPr="00FF4CA2">
        <w:rPr>
          <w:color w:val="000000"/>
        </w:rPr>
        <w:t>das necessidades básicas da população.</w:t>
      </w:r>
    </w:p>
    <w:p w:rsidR="001D45D2" w:rsidRPr="00FF4CA2" w:rsidRDefault="001D45D2" w:rsidP="001D45D2">
      <w:pPr>
        <w:ind w:firstLine="567"/>
        <w:jc w:val="both"/>
        <w:rPr>
          <w:color w:val="000000"/>
        </w:rPr>
      </w:pPr>
      <w:r w:rsidRPr="00FF4CA2">
        <w:rPr>
          <w:color w:val="000000"/>
        </w:rPr>
        <w:t>Art. 2º Ficam definidos os critérios excepcionais que serão adotados quando das importações de produtos sujeitos à vigilância sanitária exclusivamente nas situações definidas no artigo anterior.</w:t>
      </w:r>
    </w:p>
    <w:p w:rsidR="001D45D2" w:rsidRPr="00FF4CA2" w:rsidRDefault="001D45D2" w:rsidP="001D45D2">
      <w:pPr>
        <w:ind w:firstLine="567"/>
        <w:jc w:val="both"/>
        <w:rPr>
          <w:color w:val="000000"/>
        </w:rPr>
      </w:pPr>
      <w:r w:rsidRPr="00FF4CA2">
        <w:rPr>
          <w:color w:val="000000"/>
        </w:rPr>
        <w:t>Art. 3º A excepcionalidade de que trata esta Resolução consiste na priorização de petições e simplificação de procedimentos de fiscalização previstos na RDC nº81/2008</w:t>
      </w:r>
    </w:p>
    <w:p w:rsidR="001D45D2" w:rsidRPr="00FF4CA2" w:rsidRDefault="001D45D2" w:rsidP="001D45D2">
      <w:pPr>
        <w:ind w:firstLine="567"/>
        <w:jc w:val="both"/>
      </w:pPr>
      <w:r w:rsidRPr="00FF4CA2">
        <w:t xml:space="preserve">§1º O importador deverá apresentar à autoridade sanitária competente da Anvisa na Unidade de Despacho correspondente, o pleito de fiscalização e liberação sanitária, por meio de petição, em conformidade com o previsto no Regulamento Técnico de Fiscalização de Bens e Produtos Importados sob </w:t>
      </w:r>
      <w:proofErr w:type="spellStart"/>
      <w:r w:rsidRPr="00FF4CA2">
        <w:t>Vigilancia</w:t>
      </w:r>
      <w:proofErr w:type="spellEnd"/>
      <w:r w:rsidRPr="00FF4CA2">
        <w:t xml:space="preserve"> Sanitária;</w:t>
      </w:r>
    </w:p>
    <w:p w:rsidR="001D45D2" w:rsidRPr="00FF4CA2" w:rsidRDefault="001D45D2" w:rsidP="001D45D2">
      <w:pPr>
        <w:ind w:firstLine="567"/>
        <w:jc w:val="both"/>
      </w:pPr>
      <w:r w:rsidRPr="00FF4CA2">
        <w:t xml:space="preserve">§2º O registro do Licenciamento de Importação (LI) deverá ser realizado pelo importador no sistema SISCOMEX- módulo importação - previamente ao pleito da fiscalização sanitária. </w:t>
      </w:r>
    </w:p>
    <w:p w:rsidR="001D45D2" w:rsidRPr="00FF4CA2" w:rsidRDefault="001D45D2" w:rsidP="001D45D2">
      <w:pPr>
        <w:ind w:firstLine="567"/>
        <w:jc w:val="both"/>
      </w:pPr>
      <w:r w:rsidRPr="00FF4CA2">
        <w:rPr>
          <w:color w:val="000000"/>
        </w:rPr>
        <w:lastRenderedPageBreak/>
        <w:t>Art. 4º A fiscalização sanitária de alimentos, cosméticos, produtos de higiene pessoal, saneantes, produtos para saúde e medicamentos importados com a finalidade exclusiva de atendimento ao previsto no art. 1º desta Resolução, será realizada mediante procedimento sumário, que consistirá de análise técnica documental, unicamente.</w:t>
      </w:r>
      <w:r w:rsidRPr="00FF4CA2">
        <w:t xml:space="preserve"> </w:t>
      </w:r>
    </w:p>
    <w:p w:rsidR="001D45D2" w:rsidRPr="00FF4CA2" w:rsidRDefault="001D45D2" w:rsidP="001D45D2">
      <w:pPr>
        <w:ind w:firstLine="567"/>
        <w:jc w:val="both"/>
      </w:pPr>
      <w:r w:rsidRPr="00FF4CA2">
        <w:t>§1º A fiscalização dos medicamentos e produtos para saúde terá prioridade com relação às demais classes de produtos.</w:t>
      </w:r>
    </w:p>
    <w:p w:rsidR="001D45D2" w:rsidRPr="00FF4CA2" w:rsidRDefault="001D45D2" w:rsidP="001D45D2">
      <w:pPr>
        <w:ind w:firstLine="567"/>
        <w:jc w:val="both"/>
        <w:rPr>
          <w:color w:val="000000"/>
        </w:rPr>
      </w:pPr>
      <w:r w:rsidRPr="00FF4CA2">
        <w:t xml:space="preserve">§2º Excetuam-se do tratamento excepcional os medicamentos e substancias sujeitas ao controle especial de que trata a Portaria nº 344/98 e suas atualizações, bem como os produtos biológicos, de origem humana, ou não. </w:t>
      </w:r>
    </w:p>
    <w:p w:rsidR="001D45D2" w:rsidRPr="00FF4CA2" w:rsidRDefault="001D45D2" w:rsidP="001D45D2">
      <w:pPr>
        <w:ind w:firstLine="567"/>
        <w:jc w:val="both"/>
      </w:pPr>
      <w:r w:rsidRPr="00FF4CA2">
        <w:t>§3º Quando observados indícios de irregularidades sanitárias na importação, deve-se incluir, além da análise documental, a inspeção física.</w:t>
      </w:r>
    </w:p>
    <w:p w:rsidR="001D45D2" w:rsidRPr="00FF4CA2" w:rsidRDefault="001D45D2" w:rsidP="001D45D2">
      <w:pPr>
        <w:pStyle w:val="PargrafodaLista"/>
        <w:spacing w:before="100" w:beforeAutospacing="1" w:after="100" w:afterAutospacing="1"/>
        <w:ind w:left="0" w:firstLine="567"/>
        <w:jc w:val="both"/>
        <w:rPr>
          <w:rFonts w:ascii="Times New Roman" w:hAnsi="Times New Roman" w:cs="Times New Roman"/>
          <w:sz w:val="24"/>
          <w:szCs w:val="24"/>
        </w:rPr>
      </w:pPr>
      <w:r w:rsidRPr="00FF4CA2">
        <w:rPr>
          <w:rFonts w:ascii="Times New Roman" w:hAnsi="Times New Roman" w:cs="Times New Roman"/>
          <w:sz w:val="24"/>
          <w:szCs w:val="24"/>
          <w:lang w:eastAsia="pt-BR"/>
        </w:rPr>
        <w:t xml:space="preserve">Art. 5º </w:t>
      </w:r>
      <w:r w:rsidRPr="00FF4CA2">
        <w:rPr>
          <w:rFonts w:ascii="Times New Roman" w:hAnsi="Times New Roman" w:cs="Times New Roman"/>
          <w:sz w:val="24"/>
          <w:szCs w:val="24"/>
        </w:rPr>
        <w:t>Somente serão liberados produtos regularizados, bem como importados por empresas autorizadas perante o Sistema Nacional de Vigilância Sanitária, de acordo com a legislação específica em vigor.</w:t>
      </w:r>
    </w:p>
    <w:p w:rsidR="001D45D2" w:rsidRPr="00FF4CA2" w:rsidRDefault="001D45D2" w:rsidP="001D45D2">
      <w:pPr>
        <w:pStyle w:val="PargrafodaLista"/>
        <w:spacing w:before="100" w:beforeAutospacing="1" w:after="100" w:afterAutospacing="1"/>
        <w:ind w:left="0" w:firstLine="567"/>
        <w:jc w:val="both"/>
        <w:rPr>
          <w:rFonts w:ascii="Times New Roman" w:hAnsi="Times New Roman" w:cs="Times New Roman"/>
          <w:sz w:val="24"/>
          <w:szCs w:val="24"/>
        </w:rPr>
      </w:pPr>
      <w:r w:rsidRPr="00FF4CA2">
        <w:rPr>
          <w:rFonts w:ascii="Times New Roman" w:hAnsi="Times New Roman" w:cs="Times New Roman"/>
          <w:sz w:val="24"/>
          <w:szCs w:val="24"/>
        </w:rPr>
        <w:t>Art. 6º A entrada de produtos rotulados em idioma estrangeiro será permitida desde que contenham as informações necessárias previstas na legislação sanitária brasileira.</w:t>
      </w:r>
    </w:p>
    <w:p w:rsidR="001D45D2" w:rsidRPr="00FF4CA2" w:rsidRDefault="001D45D2" w:rsidP="001D45D2">
      <w:pPr>
        <w:pStyle w:val="PargrafodaLista"/>
        <w:spacing w:before="100" w:beforeAutospacing="1" w:after="100" w:afterAutospacing="1"/>
        <w:ind w:left="0" w:firstLine="567"/>
        <w:jc w:val="both"/>
        <w:rPr>
          <w:rFonts w:ascii="Times New Roman" w:hAnsi="Times New Roman" w:cs="Times New Roman"/>
          <w:color w:val="FF0000"/>
          <w:sz w:val="24"/>
          <w:szCs w:val="24"/>
        </w:rPr>
      </w:pPr>
      <w:r w:rsidRPr="00FF4CA2">
        <w:rPr>
          <w:rFonts w:ascii="Times New Roman" w:hAnsi="Times New Roman" w:cs="Times New Roman"/>
          <w:sz w:val="24"/>
          <w:szCs w:val="24"/>
        </w:rPr>
        <w:t xml:space="preserve">Art. 7º </w:t>
      </w:r>
      <w:r w:rsidRPr="00FF4CA2">
        <w:rPr>
          <w:rFonts w:ascii="Times New Roman" w:hAnsi="Times New Roman" w:cs="Times New Roman"/>
          <w:color w:val="000000"/>
          <w:sz w:val="24"/>
          <w:szCs w:val="24"/>
          <w:lang w:eastAsia="pt-BR"/>
        </w:rPr>
        <w:t>Os produtos de que trata esta Resolução somente poderão ser comercializados em estabelecimentos regularizados perante as autoridades brasileiras e situados na região abrangida pela situação de emergência decretada pela autoridade competente.</w:t>
      </w:r>
    </w:p>
    <w:p w:rsidR="001D45D2" w:rsidRPr="00FF4CA2" w:rsidRDefault="001D45D2" w:rsidP="001D45D2">
      <w:pPr>
        <w:jc w:val="center"/>
        <w:rPr>
          <w:b/>
          <w:color w:val="000000"/>
        </w:rPr>
      </w:pPr>
      <w:r w:rsidRPr="00FF4CA2">
        <w:rPr>
          <w:b/>
          <w:color w:val="000000"/>
        </w:rPr>
        <w:t>CAPÍTULO II</w:t>
      </w:r>
    </w:p>
    <w:p w:rsidR="001D45D2" w:rsidRPr="00FF4CA2" w:rsidRDefault="001D45D2" w:rsidP="001D45D2">
      <w:pPr>
        <w:jc w:val="center"/>
        <w:rPr>
          <w:b/>
          <w:color w:val="000000"/>
        </w:rPr>
      </w:pPr>
      <w:r w:rsidRPr="00FF4CA2">
        <w:rPr>
          <w:b/>
          <w:color w:val="000000"/>
        </w:rPr>
        <w:t>DAS DISPOSIÇÕES FINAIS</w:t>
      </w:r>
    </w:p>
    <w:p w:rsidR="001D45D2" w:rsidRPr="00FF4CA2" w:rsidRDefault="001D45D2" w:rsidP="001D45D2">
      <w:pPr>
        <w:ind w:firstLine="567"/>
        <w:jc w:val="both"/>
        <w:rPr>
          <w:color w:val="000000"/>
        </w:rPr>
      </w:pPr>
      <w:r w:rsidRPr="00FF4CA2">
        <w:rPr>
          <w:color w:val="000000"/>
        </w:rPr>
        <w:t>Art. 8º A listagem dos produtos que poderão receber o tratamento excepcional de que trata o artigo 4º encontra-se no Anexo a esta Resolução.</w:t>
      </w:r>
    </w:p>
    <w:p w:rsidR="001D45D2" w:rsidRPr="00FF4CA2" w:rsidRDefault="001D45D2" w:rsidP="001D45D2">
      <w:pPr>
        <w:ind w:firstLine="567"/>
        <w:jc w:val="both"/>
        <w:rPr>
          <w:color w:val="000000"/>
        </w:rPr>
      </w:pPr>
      <w:r w:rsidRPr="00FF4CA2">
        <w:t xml:space="preserve">§1º </w:t>
      </w:r>
      <w:r w:rsidRPr="00FF4CA2">
        <w:rPr>
          <w:color w:val="000000"/>
        </w:rPr>
        <w:t>Os produtos estão categorizados de acordo com a classe de uso a que pertencem e com base na Nomenclatura Comum Mercosul (NCM);</w:t>
      </w:r>
    </w:p>
    <w:p w:rsidR="001D45D2" w:rsidRPr="00FF4CA2" w:rsidRDefault="001D45D2" w:rsidP="001D45D2">
      <w:pPr>
        <w:ind w:firstLine="567"/>
        <w:jc w:val="both"/>
        <w:rPr>
          <w:color w:val="000000"/>
        </w:rPr>
      </w:pPr>
      <w:r w:rsidRPr="00FF4CA2">
        <w:t>§2º A</w:t>
      </w:r>
      <w:r w:rsidRPr="00FF4CA2">
        <w:rPr>
          <w:color w:val="000000"/>
        </w:rPr>
        <w:t xml:space="preserve"> listagem de produtos de que trata este artigo poderá ser atualizada, a qualquer tempo, por inclusão ou exclusão de itens, a depender das necessidades populacionais que se apresentem, ou por medida sanitária imprescindível à minimização ou eliminação de riscos.</w:t>
      </w:r>
    </w:p>
    <w:p w:rsidR="001D45D2" w:rsidRPr="00FF4CA2" w:rsidRDefault="001D45D2" w:rsidP="001D45D2">
      <w:pPr>
        <w:ind w:firstLine="567"/>
        <w:jc w:val="both"/>
        <w:rPr>
          <w:color w:val="000000"/>
        </w:rPr>
      </w:pPr>
      <w:r w:rsidRPr="00FF4CA2">
        <w:rPr>
          <w:color w:val="000000"/>
        </w:rPr>
        <w:t xml:space="preserve">Art. 9º </w:t>
      </w:r>
      <w:proofErr w:type="gramStart"/>
      <w:r w:rsidRPr="00FF4CA2">
        <w:rPr>
          <w:color w:val="000000"/>
        </w:rPr>
        <w:t>A aplicação dos procedimentos descritos nesta Norma perdurarão</w:t>
      </w:r>
      <w:proofErr w:type="gramEnd"/>
      <w:r w:rsidRPr="00FF4CA2">
        <w:rPr>
          <w:color w:val="000000"/>
        </w:rPr>
        <w:t xml:space="preserve"> somente enquanto permanecer o estado de calamidade pública com risco de desabastecimento.</w:t>
      </w:r>
    </w:p>
    <w:p w:rsidR="001D45D2" w:rsidRPr="00FF4CA2" w:rsidRDefault="001D45D2" w:rsidP="001D45D2">
      <w:pPr>
        <w:ind w:firstLine="567"/>
        <w:jc w:val="both"/>
        <w:rPr>
          <w:color w:val="000000"/>
        </w:rPr>
      </w:pPr>
      <w:r w:rsidRPr="00FF4CA2">
        <w:rPr>
          <w:color w:val="000000"/>
        </w:rPr>
        <w:t>Art. 10 Esta Resolução entra em vigor na data de sua publicação.</w:t>
      </w:r>
    </w:p>
    <w:p w:rsidR="001D45D2" w:rsidRPr="00FF4CA2" w:rsidRDefault="001D45D2" w:rsidP="001D45D2">
      <w:pPr>
        <w:pStyle w:val="Ttulo2"/>
        <w:rPr>
          <w:rFonts w:ascii="Times New Roman" w:hAnsi="Times New Roman" w:cs="Times New Roman"/>
          <w:b w:val="0"/>
          <w:sz w:val="24"/>
          <w:szCs w:val="24"/>
        </w:rPr>
      </w:pPr>
      <w:r w:rsidRPr="00FF4CA2">
        <w:rPr>
          <w:rFonts w:ascii="Times New Roman" w:hAnsi="Times New Roman" w:cs="Times New Roman"/>
          <w:b w:val="0"/>
          <w:sz w:val="24"/>
          <w:szCs w:val="24"/>
        </w:rPr>
        <w:lastRenderedPageBreak/>
        <w:t>IVO BUCARESKY</w:t>
      </w:r>
    </w:p>
    <w:p w:rsidR="001D45D2" w:rsidRPr="00FF4CA2" w:rsidRDefault="001D45D2" w:rsidP="00FF4CA2">
      <w:pPr>
        <w:jc w:val="center"/>
        <w:rPr>
          <w:b/>
          <w:color w:val="000000"/>
        </w:rPr>
      </w:pPr>
      <w:r w:rsidRPr="00FF4CA2">
        <w:rPr>
          <w:b/>
          <w:color w:val="000000"/>
        </w:rPr>
        <w:t>ANEXO</w:t>
      </w:r>
    </w:p>
    <w:p w:rsidR="001D45D2" w:rsidRPr="00FF4CA2" w:rsidRDefault="001D45D2" w:rsidP="00FF4CA2">
      <w:pPr>
        <w:jc w:val="center"/>
        <w:rPr>
          <w:b/>
        </w:rPr>
      </w:pPr>
      <w:r w:rsidRPr="00FF4CA2">
        <w:rPr>
          <w:b/>
        </w:rPr>
        <w:t>LISTAGEM DE ALIMENTOS, SANEANTES, PRODUTOS DE HIGIENE PESSOAL E COSMÉTICOS QUE PASSARÃO POR PROCEDIMENTO SUMÁRIO DA FISCALIZAÇÃO</w:t>
      </w:r>
    </w:p>
    <w:tbl>
      <w:tblPr>
        <w:tblW w:w="722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1526"/>
        <w:gridCol w:w="4037"/>
        <w:gridCol w:w="1662"/>
      </w:tblGrid>
      <w:tr w:rsidR="001D45D2" w:rsidRPr="00FF4CA2" w:rsidTr="00FF4CA2">
        <w:trPr>
          <w:trHeight w:val="452"/>
          <w:jc w:val="center"/>
        </w:trPr>
        <w:tc>
          <w:tcPr>
            <w:tcW w:w="1526" w:type="dxa"/>
            <w:shd w:val="clear" w:color="auto" w:fill="FFFFFF"/>
            <w:tcMar>
              <w:left w:w="103" w:type="dxa"/>
            </w:tcMar>
          </w:tcPr>
          <w:p w:rsidR="001D45D2" w:rsidRPr="00FF4CA2" w:rsidRDefault="001D45D2" w:rsidP="00F742C6">
            <w:pPr>
              <w:spacing w:before="0" w:after="0"/>
              <w:ind w:right="176"/>
              <w:jc w:val="center"/>
              <w:rPr>
                <w:b/>
              </w:rPr>
            </w:pPr>
            <w:r w:rsidRPr="00FF4CA2">
              <w:rPr>
                <w:b/>
              </w:rPr>
              <w:t>Classe</w:t>
            </w:r>
          </w:p>
        </w:tc>
        <w:tc>
          <w:tcPr>
            <w:tcW w:w="4037" w:type="dxa"/>
            <w:shd w:val="clear" w:color="auto" w:fill="FFFFFF"/>
            <w:tcMar>
              <w:left w:w="103" w:type="dxa"/>
            </w:tcMar>
          </w:tcPr>
          <w:p w:rsidR="001D45D2" w:rsidRPr="00FF4CA2" w:rsidRDefault="001D45D2" w:rsidP="00F742C6">
            <w:pPr>
              <w:spacing w:before="0" w:after="0"/>
              <w:ind w:right="176"/>
              <w:jc w:val="center"/>
              <w:rPr>
                <w:b/>
              </w:rPr>
            </w:pPr>
            <w:r w:rsidRPr="00FF4CA2">
              <w:rPr>
                <w:b/>
              </w:rPr>
              <w:t>Produto</w:t>
            </w:r>
          </w:p>
        </w:tc>
        <w:tc>
          <w:tcPr>
            <w:tcW w:w="1662" w:type="dxa"/>
            <w:shd w:val="clear" w:color="auto" w:fill="FFFFFF"/>
            <w:tcMar>
              <w:left w:w="103" w:type="dxa"/>
            </w:tcMar>
          </w:tcPr>
          <w:p w:rsidR="001D45D2" w:rsidRPr="00FF4CA2" w:rsidRDefault="001D45D2" w:rsidP="00F742C6">
            <w:pPr>
              <w:spacing w:before="0" w:after="0"/>
              <w:ind w:right="176"/>
              <w:jc w:val="center"/>
              <w:rPr>
                <w:b/>
              </w:rPr>
            </w:pPr>
            <w:r w:rsidRPr="00FF4CA2">
              <w:rPr>
                <w:b/>
              </w:rPr>
              <w:t>NCM</w:t>
            </w:r>
          </w:p>
        </w:tc>
      </w:tr>
      <w:tr w:rsidR="001D45D2" w:rsidRPr="00FF4CA2" w:rsidTr="00FF4CA2">
        <w:trPr>
          <w:jc w:val="center"/>
        </w:trPr>
        <w:tc>
          <w:tcPr>
            <w:tcW w:w="1526" w:type="dxa"/>
            <w:vMerge w:val="restart"/>
            <w:shd w:val="clear" w:color="auto" w:fill="FFFFFF"/>
            <w:tcMar>
              <w:left w:w="103" w:type="dxa"/>
            </w:tcMar>
            <w:vAlign w:val="center"/>
          </w:tcPr>
          <w:p w:rsidR="001D45D2" w:rsidRPr="00FF4CA2" w:rsidRDefault="001D45D2" w:rsidP="00F742C6">
            <w:pPr>
              <w:spacing w:before="0" w:after="0"/>
              <w:ind w:right="176"/>
            </w:pPr>
            <w:r w:rsidRPr="00FF4CA2">
              <w:t>Alimentos</w:t>
            </w:r>
          </w:p>
        </w:tc>
        <w:tc>
          <w:tcPr>
            <w:tcW w:w="4037" w:type="dxa"/>
            <w:shd w:val="clear" w:color="auto" w:fill="FFFFFF"/>
            <w:tcMar>
              <w:left w:w="103" w:type="dxa"/>
            </w:tcMar>
          </w:tcPr>
          <w:p w:rsidR="001D45D2" w:rsidRPr="00FF4CA2" w:rsidRDefault="001D45D2" w:rsidP="00F742C6">
            <w:pPr>
              <w:spacing w:before="0" w:after="0"/>
              <w:ind w:right="176"/>
            </w:pPr>
            <w:r w:rsidRPr="00FF4CA2">
              <w:t xml:space="preserve">Café, mesmo torrado ou </w:t>
            </w:r>
            <w:proofErr w:type="spellStart"/>
            <w:r w:rsidRPr="00FF4CA2">
              <w:t>descafeinado</w:t>
            </w:r>
            <w:proofErr w:type="spellEnd"/>
            <w:r w:rsidRPr="00FF4CA2">
              <w:t>; cascas e películas de café; sucedâneos do café que contenham café em qualquer proporção</w:t>
            </w:r>
          </w:p>
        </w:tc>
        <w:tc>
          <w:tcPr>
            <w:tcW w:w="1662" w:type="dxa"/>
            <w:shd w:val="clear" w:color="auto" w:fill="FFFFFF"/>
            <w:tcMar>
              <w:left w:w="103" w:type="dxa"/>
            </w:tcMar>
          </w:tcPr>
          <w:p w:rsidR="001D45D2" w:rsidRPr="00FF4CA2" w:rsidRDefault="001D45D2" w:rsidP="00F742C6">
            <w:pPr>
              <w:spacing w:before="0" w:after="0"/>
              <w:ind w:right="176"/>
            </w:pPr>
            <w:r w:rsidRPr="00FF4CA2">
              <w:t>09.01</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Chá, mesmo aromatizado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09.02</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Mate</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0903.00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Farinha de trigo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1101.00.10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Farinha de milho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1102.20.00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Amido de milho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1108.12.00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Fécula de mandioca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1108.14.00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Enchidos e produtos semelhantes, de carne, de miudezas ou de sangue; preparações alimentícias à base de tais produtos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1601.00.00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Preparações para alimentação de crianças, acondicionadas para venda a retalho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1901.10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Leite modificado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1901.10.10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Farinha láctea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1901.10.20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Massas alimentícias, mesmo cozidas ou recheadas (de carne ou de outras substâncias) ou preparadas de outro modo, tais como espaguete, macarrão, aletria, lasanha, nhoque, </w:t>
            </w:r>
            <w:proofErr w:type="spellStart"/>
            <w:r w:rsidRPr="00FF4CA2">
              <w:t>ravioli</w:t>
            </w:r>
            <w:proofErr w:type="spellEnd"/>
            <w:r w:rsidRPr="00FF4CA2">
              <w:t xml:space="preserve"> e canelone; cuscuz, mesmo preparado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19.02</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Produtos de padaria, pastelaria ou da indústria de bolachas e biscoitos, mesmo adicionados de cacau; hóstias, cápsulas vazias para medicamentos, pastas secas de farinha, amido ou fécula, em folhas, e produtos semelhantes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19.05</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Produtos hortícolas, frutas e outras partes comestíveis de plantas, </w:t>
            </w:r>
            <w:r w:rsidRPr="00FF4CA2">
              <w:lastRenderedPageBreak/>
              <w:t>preparados ou conservados em vinagre ou em ácido acético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lastRenderedPageBreak/>
              <w:t>20.01</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Tomates preparados ou conservados, exceto em vinagre ou em ácido acético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20.02</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produtos hortícolas preparados ou conservados, exceto em vinagre ou em ácido acético, congelados, com exceção dos produtos da posição 20.06</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20.04</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produtos hortícolas preparados ou conservados, exceto em vinagre ou em ácido acético, não congelados, com exceção dos produtos da posição 20.06</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20.05</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Produtos hortícolas, frutas, cascas de frutas e outras partes de plantas, conservados com açúcar (passados por calda, </w:t>
            </w:r>
            <w:proofErr w:type="spellStart"/>
            <w:r w:rsidRPr="00FF4CA2">
              <w:t>glaceados</w:t>
            </w:r>
            <w:proofErr w:type="spellEnd"/>
            <w:r w:rsidRPr="00FF4CA2">
              <w:t xml:space="preserve"> ou cristalizados)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2006.00.00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Doces, geleias, </w:t>
            </w:r>
            <w:proofErr w:type="spellStart"/>
            <w:r w:rsidRPr="00FF4CA2">
              <w:t>marmelades</w:t>
            </w:r>
            <w:proofErr w:type="spellEnd"/>
            <w:r w:rsidRPr="00FF4CA2">
              <w:t>, purês e pastas de frutas, obtidos por cozimento, com ou sem adição de açúcar ou de outros edulcorantes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20.07</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Frutas e outras partes comestíveis de plantas, preparadas ou conservadas de outro modo, com ou sem adição de açúcar ou de outros edulcorantes ou de álcool, não especificadas nem compreendidas em outras posições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20.08</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Preparações para molhos e molhos preparados; condimentos e temperos compostos; farinha de mostarda e mostarda preparada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21.03</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Preparações para caldos e sopas; caldos e sopas preparados; preparações alimentícias compostas, homogeneizadas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21.04</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Águas, incluindo as águas minerais, naturais ou artificiais, e as águas gaseificadas, não adicionadas de açúcar ou de outros edulcorantes nem aromatizadas; gelo e neve</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22.01</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Águas, incluindo as águas minerais e as águas gaseificadas, adicionadas de açúcar ou de outros edulcorantes ou aromatizadas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2202.10.00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Sal de mesa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2501.00.20</w:t>
            </w:r>
          </w:p>
        </w:tc>
      </w:tr>
      <w:tr w:rsidR="001D45D2" w:rsidRPr="00FF4CA2" w:rsidTr="00FF4CA2">
        <w:trPr>
          <w:jc w:val="center"/>
        </w:trPr>
        <w:tc>
          <w:tcPr>
            <w:tcW w:w="1526" w:type="dxa"/>
            <w:vMerge/>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(adoçante líquido)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3824.90.89</w:t>
            </w:r>
          </w:p>
        </w:tc>
      </w:tr>
      <w:tr w:rsidR="001D45D2" w:rsidRPr="00FF4CA2" w:rsidTr="00FF4CA2">
        <w:trPr>
          <w:jc w:val="center"/>
        </w:trPr>
        <w:tc>
          <w:tcPr>
            <w:tcW w:w="1526" w:type="dxa"/>
            <w:vMerge w:val="restart"/>
            <w:tcBorders>
              <w:top w:val="nil"/>
            </w:tcBorders>
            <w:shd w:val="clear" w:color="auto" w:fill="FFFFFF"/>
            <w:tcMar>
              <w:left w:w="103" w:type="dxa"/>
            </w:tcMar>
            <w:vAlign w:val="center"/>
          </w:tcPr>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r w:rsidRPr="00FF4CA2">
              <w:t>Cosméticos e Produtos de Higiene Pessoal</w:t>
            </w: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Águas-de-colônia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3303.00.20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hemeFill="background1"/>
            <w:tcMar>
              <w:left w:w="103" w:type="dxa"/>
            </w:tcMar>
          </w:tcPr>
          <w:p w:rsidR="001D45D2" w:rsidRPr="00FF4CA2" w:rsidRDefault="001D45D2" w:rsidP="00F742C6">
            <w:pPr>
              <w:spacing w:before="0" w:after="0"/>
              <w:ind w:right="176"/>
            </w:pPr>
            <w:r w:rsidRPr="00FF4CA2">
              <w:t>Protetor Solar</w:t>
            </w:r>
          </w:p>
          <w:p w:rsidR="001D45D2" w:rsidRPr="00FF4CA2" w:rsidRDefault="001D45D2" w:rsidP="00F742C6">
            <w:pPr>
              <w:spacing w:before="0" w:after="0"/>
              <w:ind w:right="176"/>
            </w:pP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3304.99.90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Xampus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3305.10.00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Dentifrícios (dentifrícios)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3306.10.00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Fios utilizados para limpar os espaços interdentais (fios dentais)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3306.20.00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Preparações para barbear (antes, durante ou após)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3307.10.00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Desodorantes (desodorizantes) corporais e </w:t>
            </w:r>
            <w:proofErr w:type="spellStart"/>
            <w:r w:rsidRPr="00FF4CA2">
              <w:t>antiperspirantes</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3307.20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Sabões medicinais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3401.11.10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Produtos de higiene e perfumes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3401.19.00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De toucador (Sabões sob outras formas)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3401.20.10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Produtos e preparações orgânicos </w:t>
            </w:r>
            <w:proofErr w:type="spellStart"/>
            <w:r w:rsidRPr="00FF4CA2">
              <w:t>tensoativos</w:t>
            </w:r>
            <w:proofErr w:type="spellEnd"/>
            <w:r w:rsidRPr="00FF4CA2">
              <w:t xml:space="preserve"> para lavagem da pele, em forma de líquido ou de creme, acondicionados para venda a retalho, mesmo que contenham sabão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3401.30.00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repelentes de insetos para uso tópico</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3808.50.29</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repelentes de insetos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3808.91.99</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Lenços, incluindo os de </w:t>
            </w:r>
            <w:proofErr w:type="spellStart"/>
            <w:r w:rsidRPr="00FF4CA2">
              <w:t>demaquilar</w:t>
            </w:r>
            <w:proofErr w:type="spellEnd"/>
            <w:r w:rsidRPr="00FF4CA2">
              <w:t>, e toalhas de mão (umedecidos)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4818.20.00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Outros artigos de pastas (</w:t>
            </w:r>
            <w:proofErr w:type="spellStart"/>
            <w:r w:rsidRPr="00FF4CA2">
              <w:t>ouates</w:t>
            </w:r>
            <w:proofErr w:type="spellEnd"/>
            <w:r w:rsidRPr="00FF4CA2">
              <w:t>) – hastes flexíveis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5601.21.90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Escovas de dente, incluindo as escovas para dentaduras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9603.21.00</w:t>
            </w:r>
          </w:p>
        </w:tc>
      </w:tr>
      <w:tr w:rsidR="001D45D2" w:rsidRPr="00FF4CA2" w:rsidTr="00FF4CA2">
        <w:trPr>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Absorventes e tampões higiênicos, cueiros e fraldas para bebês e artigos higiênicos semelhantes, de qualquer matéria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9619.00.00</w:t>
            </w:r>
          </w:p>
        </w:tc>
      </w:tr>
      <w:tr w:rsidR="001D45D2" w:rsidRPr="00FF4CA2" w:rsidTr="00FF4CA2">
        <w:trPr>
          <w:trHeight w:val="945"/>
          <w:jc w:val="center"/>
        </w:trPr>
        <w:tc>
          <w:tcPr>
            <w:tcW w:w="1526" w:type="dxa"/>
            <w:vMerge w:val="restart"/>
            <w:tcBorders>
              <w:top w:val="nil"/>
            </w:tcBorders>
            <w:shd w:val="clear" w:color="auto" w:fill="FFFFFF"/>
            <w:tcMar>
              <w:left w:w="103" w:type="dxa"/>
            </w:tcMar>
            <w:vAlign w:val="center"/>
          </w:tcPr>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p>
          <w:p w:rsidR="001D45D2" w:rsidRPr="00FF4CA2" w:rsidRDefault="001D45D2" w:rsidP="00F742C6">
            <w:pPr>
              <w:spacing w:before="0" w:after="0"/>
              <w:ind w:right="176"/>
            </w:pPr>
            <w:r w:rsidRPr="00FF4CA2">
              <w:t>Saneantes</w:t>
            </w:r>
          </w:p>
        </w:tc>
        <w:tc>
          <w:tcPr>
            <w:tcW w:w="4037" w:type="dxa"/>
            <w:tcBorders>
              <w:bottom w:val="nil"/>
            </w:tcBorders>
            <w:shd w:val="clear" w:color="auto" w:fill="FFFFFF"/>
            <w:tcMar>
              <w:left w:w="103" w:type="dxa"/>
            </w:tcMar>
          </w:tcPr>
          <w:p w:rsidR="001D45D2" w:rsidRPr="00FF4CA2" w:rsidRDefault="001D45D2" w:rsidP="00F742C6">
            <w:pPr>
              <w:spacing w:before="0" w:after="0"/>
              <w:ind w:right="176"/>
            </w:pPr>
            <w:r w:rsidRPr="00FF4CA2">
              <w:lastRenderedPageBreak/>
              <w:t xml:space="preserve">Sabões; produtos e preparações orgânicos </w:t>
            </w:r>
            <w:proofErr w:type="spellStart"/>
            <w:r w:rsidRPr="00FF4CA2">
              <w:t>tensoativos</w:t>
            </w:r>
            <w:proofErr w:type="spellEnd"/>
            <w:r w:rsidRPr="00FF4CA2">
              <w:t xml:space="preserve"> utilizados como sabão, em barras, pães, pedaços ou figuras moldadas, mesmo que contenham sabão; produtos e preparações orgânicos </w:t>
            </w:r>
            <w:proofErr w:type="spellStart"/>
            <w:r w:rsidRPr="00FF4CA2">
              <w:t>tensoativos</w:t>
            </w:r>
            <w:proofErr w:type="spellEnd"/>
            <w:r w:rsidRPr="00FF4CA2">
              <w:t xml:space="preserve"> para lavagem da pele, em forma de líquido ou de creme, </w:t>
            </w:r>
          </w:p>
        </w:tc>
        <w:tc>
          <w:tcPr>
            <w:tcW w:w="1662" w:type="dxa"/>
            <w:vMerge w:val="restart"/>
            <w:tcBorders>
              <w:top w:val="nil"/>
            </w:tcBorders>
            <w:shd w:val="clear" w:color="auto" w:fill="FFFFFF"/>
            <w:tcMar>
              <w:left w:w="103" w:type="dxa"/>
            </w:tcMar>
          </w:tcPr>
          <w:p w:rsidR="001D45D2" w:rsidRPr="00FF4CA2" w:rsidRDefault="001D45D2" w:rsidP="00F742C6">
            <w:pPr>
              <w:spacing w:before="0" w:after="0"/>
              <w:ind w:right="176"/>
            </w:pPr>
            <w:r w:rsidRPr="00FF4CA2">
              <w:t>34.01</w:t>
            </w:r>
          </w:p>
        </w:tc>
      </w:tr>
      <w:tr w:rsidR="001D45D2" w:rsidRPr="00FF4CA2" w:rsidTr="00FF4CA2">
        <w:trPr>
          <w:trHeight w:val="714"/>
          <w:jc w:val="center"/>
        </w:trPr>
        <w:tc>
          <w:tcPr>
            <w:tcW w:w="1526" w:type="dxa"/>
            <w:vMerge/>
            <w:tcBorders>
              <w:top w:val="nil"/>
            </w:tcBorders>
            <w:shd w:val="clear" w:color="auto" w:fill="FFFFFF"/>
            <w:tcMar>
              <w:left w:w="103" w:type="dxa"/>
            </w:tcMar>
            <w:vAlign w:val="cente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proofErr w:type="gramStart"/>
            <w:r w:rsidRPr="00FF4CA2">
              <w:t>acondicionados</w:t>
            </w:r>
            <w:proofErr w:type="gramEnd"/>
            <w:r w:rsidRPr="00FF4CA2">
              <w:t xml:space="preserve"> para venda a retalho, mesmo que contenham sabão; papel, pastas (</w:t>
            </w:r>
            <w:proofErr w:type="spellStart"/>
            <w:r w:rsidRPr="00FF4CA2">
              <w:t>ouates</w:t>
            </w:r>
            <w:proofErr w:type="spellEnd"/>
            <w:r w:rsidRPr="00FF4CA2">
              <w:t>), feltros e falsos tecidos, impregnados, revestidos ou recobertos de sabão ou de detergentes</w:t>
            </w:r>
          </w:p>
        </w:tc>
        <w:tc>
          <w:tcPr>
            <w:tcW w:w="1662" w:type="dxa"/>
            <w:vMerge/>
            <w:shd w:val="clear" w:color="auto" w:fill="FFFFFF"/>
            <w:tcMar>
              <w:left w:w="103" w:type="dxa"/>
            </w:tcMar>
          </w:tcPr>
          <w:p w:rsidR="001D45D2" w:rsidRPr="00FF4CA2" w:rsidRDefault="001D45D2" w:rsidP="00F742C6">
            <w:pPr>
              <w:spacing w:before="0" w:after="0"/>
              <w:ind w:right="176"/>
            </w:pP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Preparações para lavagem (detergentes) à base de </w:t>
            </w:r>
            <w:proofErr w:type="spellStart"/>
            <w:r w:rsidRPr="00FF4CA2">
              <w:t>nonilfenoletoxilado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3402.90.31</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Preparações para lavagem (detergentes) outras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3402.90.39</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shd w:val="clear" w:color="auto" w:fill="FFFFFF"/>
            <w:tcMar>
              <w:left w:w="103" w:type="dxa"/>
            </w:tcMar>
          </w:tcPr>
          <w:p w:rsidR="001D45D2" w:rsidRPr="00FF4CA2" w:rsidRDefault="001D45D2" w:rsidP="00F742C6">
            <w:pPr>
              <w:spacing w:before="0" w:after="0"/>
              <w:ind w:right="176"/>
            </w:pPr>
            <w:r w:rsidRPr="00FF4CA2">
              <w:t xml:space="preserve">Preparações para lavagem outras (amaciantes de tecidos, </w:t>
            </w:r>
            <w:proofErr w:type="spellStart"/>
            <w:r w:rsidRPr="00FF4CA2">
              <w:t>antiferruginosos</w:t>
            </w:r>
            <w:proofErr w:type="spellEnd"/>
            <w:r w:rsidRPr="00FF4CA2">
              <w:t xml:space="preserve">, limpa </w:t>
            </w:r>
            <w:proofErr w:type="spellStart"/>
            <w:proofErr w:type="gramStart"/>
            <w:r w:rsidRPr="00FF4CA2">
              <w:t>vidro,alvejantes</w:t>
            </w:r>
            <w:proofErr w:type="spellEnd"/>
            <w:proofErr w:type="gramEnd"/>
            <w:r w:rsidRPr="00FF4CA2">
              <w:t>, removedores)</w:t>
            </w:r>
          </w:p>
          <w:p w:rsidR="001D45D2" w:rsidRPr="00FF4CA2" w:rsidRDefault="001D45D2" w:rsidP="00F742C6">
            <w:pPr>
              <w:spacing w:before="0" w:after="0"/>
              <w:ind w:right="176"/>
            </w:pPr>
          </w:p>
        </w:tc>
        <w:tc>
          <w:tcPr>
            <w:tcW w:w="1662" w:type="dxa"/>
            <w:shd w:val="clear" w:color="auto" w:fill="FFFFFF"/>
            <w:tcMar>
              <w:left w:w="103" w:type="dxa"/>
            </w:tcMar>
          </w:tcPr>
          <w:p w:rsidR="001D45D2" w:rsidRPr="00FF4CA2" w:rsidRDefault="001D45D2" w:rsidP="00F742C6">
            <w:pPr>
              <w:spacing w:before="0" w:after="0"/>
              <w:ind w:right="176"/>
            </w:pPr>
            <w:r w:rsidRPr="00FF4CA2">
              <w:t>3403.91.90</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Ceras preparadas à base de vaselina e </w:t>
            </w:r>
            <w:proofErr w:type="spellStart"/>
            <w:r w:rsidRPr="00FF4CA2">
              <w:t>alcoóis</w:t>
            </w:r>
            <w:proofErr w:type="spellEnd"/>
            <w:r w:rsidRPr="00FF4CA2">
              <w:t xml:space="preserve"> de lanolina (</w:t>
            </w:r>
            <w:proofErr w:type="spellStart"/>
            <w:r w:rsidRPr="00FF4CA2">
              <w:t>eucerina</w:t>
            </w:r>
            <w:proofErr w:type="spellEnd"/>
            <w:r w:rsidRPr="00FF4CA2">
              <w:t xml:space="preserve"> anidra)</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3404.90.21</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Pomadas, cremes e preparações semelhantes, para calçados ou para couros</w:t>
            </w:r>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3405.10.00</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w:t>
            </w:r>
            <w:proofErr w:type="spellStart"/>
            <w:r w:rsidRPr="00FF4CA2">
              <w:t>rodenticidas</w:t>
            </w:r>
            <w:proofErr w:type="spellEnd"/>
            <w:r w:rsidRPr="00FF4CA2">
              <w:t xml:space="preserve">, fungicidas e desinfetantes apresentados em formas ou embalagens exclusivamente para uso direto em aplicações </w:t>
            </w:r>
            <w:proofErr w:type="spellStart"/>
            <w:r w:rsidRPr="00FF4CA2">
              <w:t>domissanitárias</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3808.50.10</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que contenham </w:t>
            </w:r>
            <w:proofErr w:type="spellStart"/>
            <w:r w:rsidRPr="00FF4CA2">
              <w:t>bromometano</w:t>
            </w:r>
            <w:proofErr w:type="spellEnd"/>
            <w:r w:rsidRPr="00FF4CA2">
              <w:t xml:space="preserve"> (brometo de metila) ou </w:t>
            </w:r>
            <w:proofErr w:type="spellStart"/>
            <w:r w:rsidRPr="00FF4CA2">
              <w:t>bromoclorometano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3808.91.11</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Outros inseticidas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w:t>
            </w:r>
            <w:proofErr w:type="spellStart"/>
            <w:r w:rsidRPr="00FF4CA2">
              <w:t>acefato</w:t>
            </w:r>
            <w:proofErr w:type="spellEnd"/>
            <w:r w:rsidRPr="00FF4CA2">
              <w:t xml:space="preserve"> ou de </w:t>
            </w:r>
            <w:proofErr w:type="spellStart"/>
            <w:r w:rsidRPr="00FF4CA2">
              <w:t>Bacillusthuringiensis</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3808.91.91</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w:t>
            </w:r>
            <w:proofErr w:type="spellStart"/>
            <w:r w:rsidRPr="00FF4CA2">
              <w:t>cipermetrinas</w:t>
            </w:r>
            <w:proofErr w:type="spellEnd"/>
            <w:r w:rsidRPr="00FF4CA2">
              <w:t xml:space="preserve"> ou de </w:t>
            </w:r>
            <w:proofErr w:type="spellStart"/>
            <w:r w:rsidRPr="00FF4CA2">
              <w:t>permetrina</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3808.91.92</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w:t>
            </w:r>
            <w:proofErr w:type="spellStart"/>
            <w:r w:rsidRPr="00FF4CA2">
              <w:t>dicrotofós</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3808.91.93</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w:t>
            </w:r>
            <w:proofErr w:type="spellStart"/>
            <w:r w:rsidRPr="00FF4CA2">
              <w:t>dissulfoton</w:t>
            </w:r>
            <w:proofErr w:type="spellEnd"/>
            <w:r w:rsidRPr="00FF4CA2">
              <w:t xml:space="preserve"> ou de </w:t>
            </w:r>
            <w:proofErr w:type="spellStart"/>
            <w:r w:rsidRPr="00FF4CA2">
              <w:t>endossulfan</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3808.91.94</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fosfato de alumínio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3808.91.95</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w:t>
            </w:r>
            <w:proofErr w:type="spellStart"/>
            <w:r w:rsidRPr="00FF4CA2">
              <w:t>diclorvós</w:t>
            </w:r>
            <w:proofErr w:type="spellEnd"/>
            <w:r w:rsidRPr="00FF4CA2">
              <w:t xml:space="preserve"> ou de </w:t>
            </w:r>
            <w:proofErr w:type="spellStart"/>
            <w:r w:rsidRPr="00FF4CA2">
              <w:t>triclorfon</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3808.91.96</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óleo mineral ou de </w:t>
            </w:r>
            <w:proofErr w:type="spellStart"/>
            <w:r w:rsidRPr="00FF4CA2">
              <w:t>tiometon</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3808.91.97</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Inseticidas à base de </w:t>
            </w:r>
            <w:proofErr w:type="spellStart"/>
            <w:r w:rsidRPr="00FF4CA2">
              <w:t>sulfuramida</w:t>
            </w:r>
            <w:proofErr w:type="spellEnd"/>
            <w:r w:rsidRPr="00FF4CA2">
              <w:t xml:space="preserve">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3808.91.98</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Outros repelentes de insetos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3808.91.99</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Desinfetantes que contenham </w:t>
            </w:r>
            <w:proofErr w:type="spellStart"/>
            <w:r w:rsidRPr="00FF4CA2">
              <w:t>bromometano</w:t>
            </w:r>
            <w:proofErr w:type="spellEnd"/>
            <w:r w:rsidRPr="00FF4CA2">
              <w:t xml:space="preserve"> (brometo de metila) ou </w:t>
            </w:r>
            <w:proofErr w:type="spellStart"/>
            <w:r w:rsidRPr="00FF4CA2">
              <w:t>bromoclorometano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3808.94.11</w:t>
            </w:r>
          </w:p>
        </w:tc>
      </w:tr>
      <w:tr w:rsidR="001D45D2" w:rsidRPr="00FF4CA2" w:rsidTr="00FF4CA2">
        <w:trPr>
          <w:jc w:val="center"/>
        </w:trPr>
        <w:tc>
          <w:tcPr>
            <w:tcW w:w="1526" w:type="dxa"/>
            <w:vMerge/>
            <w:tcBorders>
              <w:top w:val="nil"/>
            </w:tcBorders>
            <w:shd w:val="clear" w:color="auto" w:fill="FFFFFF"/>
            <w:tcMar>
              <w:left w:w="103" w:type="dxa"/>
            </w:tcMar>
          </w:tcPr>
          <w:p w:rsidR="001D45D2" w:rsidRPr="00FF4CA2" w:rsidRDefault="001D45D2" w:rsidP="00F742C6">
            <w:pPr>
              <w:spacing w:before="0" w:after="0"/>
              <w:ind w:right="176"/>
            </w:pPr>
          </w:p>
        </w:tc>
        <w:tc>
          <w:tcPr>
            <w:tcW w:w="4037" w:type="dxa"/>
            <w:tcBorders>
              <w:top w:val="nil"/>
            </w:tcBorders>
            <w:shd w:val="clear" w:color="auto" w:fill="FFFFFF"/>
            <w:tcMar>
              <w:left w:w="103" w:type="dxa"/>
            </w:tcMar>
          </w:tcPr>
          <w:p w:rsidR="001D45D2" w:rsidRPr="00FF4CA2" w:rsidRDefault="001D45D2" w:rsidP="00F742C6">
            <w:pPr>
              <w:spacing w:before="0" w:after="0"/>
              <w:ind w:right="176"/>
            </w:pPr>
            <w:r w:rsidRPr="00FF4CA2">
              <w:t xml:space="preserve">Outros desinfetantes para uso </w:t>
            </w:r>
            <w:proofErr w:type="spellStart"/>
            <w:r w:rsidRPr="00FF4CA2">
              <w:t>domissanitário</w:t>
            </w:r>
            <w:proofErr w:type="spellEnd"/>
          </w:p>
        </w:tc>
        <w:tc>
          <w:tcPr>
            <w:tcW w:w="1662" w:type="dxa"/>
            <w:tcBorders>
              <w:top w:val="nil"/>
            </w:tcBorders>
            <w:shd w:val="clear" w:color="auto" w:fill="FFFFFF"/>
            <w:tcMar>
              <w:left w:w="103" w:type="dxa"/>
            </w:tcMar>
          </w:tcPr>
          <w:p w:rsidR="001D45D2" w:rsidRPr="00FF4CA2" w:rsidRDefault="001D45D2" w:rsidP="00F742C6">
            <w:pPr>
              <w:spacing w:before="0" w:after="0"/>
              <w:ind w:right="176"/>
            </w:pPr>
            <w:r w:rsidRPr="00FF4CA2">
              <w:t>3808.94.19</w:t>
            </w:r>
          </w:p>
        </w:tc>
      </w:tr>
    </w:tbl>
    <w:p w:rsidR="00FF4CA2" w:rsidRDefault="00FF4CA2" w:rsidP="00FF4CA2">
      <w:pPr>
        <w:spacing w:before="0" w:after="0"/>
        <w:ind w:right="-568"/>
        <w:jc w:val="center"/>
        <w:rPr>
          <w:b/>
        </w:rPr>
      </w:pPr>
    </w:p>
    <w:p w:rsidR="001D45D2" w:rsidRPr="00FF4CA2" w:rsidRDefault="001D45D2" w:rsidP="00FF4CA2">
      <w:pPr>
        <w:spacing w:before="0" w:after="0"/>
        <w:ind w:right="-568"/>
        <w:jc w:val="center"/>
        <w:rPr>
          <w:b/>
        </w:rPr>
      </w:pPr>
      <w:bookmarkStart w:id="0" w:name="_GoBack"/>
      <w:bookmarkEnd w:id="0"/>
      <w:r w:rsidRPr="00FF4CA2">
        <w:rPr>
          <w:b/>
        </w:rPr>
        <w:t>ANEXO II - LISTAGEM DE MEDICAMENTOS E PRODUTOS PARA SAÚDE QUE PASSARÃO POR PROCEDIMENTO SUMÁRIO DA FISCALIZAÇÃO</w:t>
      </w:r>
    </w:p>
    <w:tbl>
      <w:tblPr>
        <w:tblW w:w="680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1614"/>
        <w:gridCol w:w="3887"/>
        <w:gridCol w:w="1303"/>
      </w:tblGrid>
      <w:tr w:rsidR="001D45D2" w:rsidRPr="00FF4CA2" w:rsidTr="00F742C6">
        <w:trPr>
          <w:trHeight w:val="499"/>
          <w:jc w:val="center"/>
        </w:trPr>
        <w:tc>
          <w:tcPr>
            <w:tcW w:w="2127" w:type="dxa"/>
            <w:shd w:val="clear" w:color="auto" w:fill="FFFFFF"/>
            <w:tcMar>
              <w:left w:w="103" w:type="dxa"/>
            </w:tcMar>
            <w:vAlign w:val="center"/>
          </w:tcPr>
          <w:p w:rsidR="001D45D2" w:rsidRPr="00FF4CA2" w:rsidRDefault="001D45D2" w:rsidP="00F742C6">
            <w:pPr>
              <w:spacing w:before="0" w:after="0"/>
              <w:ind w:right="459"/>
              <w:jc w:val="center"/>
              <w:rPr>
                <w:b/>
              </w:rPr>
            </w:pPr>
            <w:r w:rsidRPr="00FF4CA2">
              <w:rPr>
                <w:b/>
              </w:rPr>
              <w:t>Classe</w:t>
            </w:r>
          </w:p>
        </w:tc>
        <w:tc>
          <w:tcPr>
            <w:tcW w:w="5244" w:type="dxa"/>
            <w:shd w:val="clear" w:color="auto" w:fill="FFFFFF"/>
            <w:tcMar>
              <w:left w:w="103" w:type="dxa"/>
            </w:tcMar>
            <w:vAlign w:val="center"/>
          </w:tcPr>
          <w:p w:rsidR="001D45D2" w:rsidRPr="00FF4CA2" w:rsidRDefault="001D45D2" w:rsidP="00F742C6">
            <w:pPr>
              <w:spacing w:before="0" w:after="0"/>
              <w:ind w:right="459"/>
              <w:jc w:val="center"/>
              <w:rPr>
                <w:b/>
              </w:rPr>
            </w:pPr>
            <w:r w:rsidRPr="00FF4CA2">
              <w:rPr>
                <w:b/>
              </w:rPr>
              <w:t>Produto</w:t>
            </w:r>
          </w:p>
        </w:tc>
        <w:tc>
          <w:tcPr>
            <w:tcW w:w="1701" w:type="dxa"/>
            <w:shd w:val="clear" w:color="auto" w:fill="FFFFFF"/>
            <w:tcMar>
              <w:left w:w="103" w:type="dxa"/>
            </w:tcMar>
            <w:vAlign w:val="center"/>
          </w:tcPr>
          <w:p w:rsidR="001D45D2" w:rsidRPr="00FF4CA2" w:rsidRDefault="001D45D2" w:rsidP="00F742C6">
            <w:pPr>
              <w:spacing w:before="0" w:after="0"/>
              <w:ind w:right="459"/>
              <w:jc w:val="center"/>
              <w:rPr>
                <w:b/>
              </w:rPr>
            </w:pPr>
            <w:r w:rsidRPr="00FF4CA2">
              <w:rPr>
                <w:b/>
              </w:rPr>
              <w:t>NCM</w:t>
            </w:r>
          </w:p>
        </w:tc>
      </w:tr>
      <w:tr w:rsidR="001D45D2" w:rsidRPr="00FF4CA2" w:rsidTr="00F742C6">
        <w:trPr>
          <w:jc w:val="center"/>
        </w:trPr>
        <w:tc>
          <w:tcPr>
            <w:tcW w:w="2127" w:type="dxa"/>
            <w:vMerge w:val="restart"/>
            <w:shd w:val="clear" w:color="auto" w:fill="FFFFFF"/>
            <w:tcMar>
              <w:left w:w="103" w:type="dxa"/>
            </w:tcMar>
            <w:vAlign w:val="center"/>
          </w:tcPr>
          <w:p w:rsidR="001D45D2" w:rsidRPr="00FF4CA2" w:rsidRDefault="001D45D2" w:rsidP="00F742C6">
            <w:pPr>
              <w:spacing w:before="0" w:after="0"/>
              <w:ind w:right="459"/>
            </w:pPr>
          </w:p>
          <w:p w:rsidR="001D45D2" w:rsidRPr="00FF4CA2" w:rsidRDefault="001D45D2" w:rsidP="00F742C6">
            <w:pPr>
              <w:spacing w:before="0" w:after="0"/>
              <w:ind w:right="459"/>
            </w:pPr>
          </w:p>
          <w:p w:rsidR="001D45D2" w:rsidRPr="00FF4CA2" w:rsidRDefault="001D45D2" w:rsidP="00F742C6">
            <w:pPr>
              <w:spacing w:before="0" w:after="0"/>
              <w:ind w:right="459"/>
            </w:pPr>
            <w:r w:rsidRPr="00FF4CA2">
              <w:t>Medicamentos</w:t>
            </w:r>
          </w:p>
        </w:tc>
        <w:tc>
          <w:tcPr>
            <w:tcW w:w="5244" w:type="dxa"/>
            <w:shd w:val="clear" w:color="auto" w:fill="FFFFFF"/>
            <w:tcMar>
              <w:left w:w="103" w:type="dxa"/>
            </w:tcMar>
          </w:tcPr>
          <w:p w:rsidR="001D45D2" w:rsidRPr="00FF4CA2" w:rsidRDefault="001D45D2" w:rsidP="00F742C6">
            <w:pPr>
              <w:spacing w:before="0" w:after="0"/>
              <w:ind w:right="459"/>
            </w:pPr>
            <w:proofErr w:type="spellStart"/>
            <w:proofErr w:type="gramStart"/>
            <w:r w:rsidRPr="00FF4CA2">
              <w:t>Acido</w:t>
            </w:r>
            <w:proofErr w:type="spellEnd"/>
            <w:r w:rsidRPr="00FF4CA2">
              <w:t xml:space="preserve"> Acetilsalicílico</w:t>
            </w:r>
            <w:proofErr w:type="gramEnd"/>
            <w:r w:rsidRPr="00FF4CA2">
              <w:t xml:space="preserve"> comprimido 100mg</w:t>
            </w:r>
          </w:p>
        </w:tc>
        <w:tc>
          <w:tcPr>
            <w:tcW w:w="1701" w:type="dxa"/>
            <w:shd w:val="clear" w:color="auto" w:fill="FFFFFF"/>
            <w:tcMar>
              <w:left w:w="103" w:type="dxa"/>
            </w:tcMar>
          </w:tcPr>
          <w:p w:rsidR="001D45D2" w:rsidRPr="00FF4CA2" w:rsidRDefault="001D45D2" w:rsidP="00F742C6">
            <w:pPr>
              <w:spacing w:before="0" w:after="0"/>
              <w:ind w:right="459"/>
            </w:pPr>
            <w:r w:rsidRPr="00FF4CA2">
              <w:t>2918.22.11</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proofErr w:type="gramStart"/>
            <w:r w:rsidRPr="00FF4CA2">
              <w:t>Albendazol</w:t>
            </w:r>
            <w:proofErr w:type="spellEnd"/>
            <w:r w:rsidRPr="00FF4CA2">
              <w:t xml:space="preserve">  Comprimido</w:t>
            </w:r>
            <w:proofErr w:type="gramEnd"/>
            <w:r w:rsidRPr="00FF4CA2">
              <w:t xml:space="preserve"> mastigável - 400 mg</w:t>
            </w:r>
          </w:p>
        </w:tc>
        <w:tc>
          <w:tcPr>
            <w:tcW w:w="1701" w:type="dxa"/>
            <w:shd w:val="clear" w:color="auto" w:fill="FFFFFF"/>
            <w:tcMar>
              <w:left w:w="103" w:type="dxa"/>
            </w:tcMar>
          </w:tcPr>
          <w:p w:rsidR="001D45D2" w:rsidRPr="00FF4CA2" w:rsidRDefault="001D45D2" w:rsidP="00F742C6">
            <w:pPr>
              <w:spacing w:before="0" w:after="0"/>
              <w:ind w:right="459"/>
            </w:pPr>
            <w:r w:rsidRPr="00FF4CA2">
              <w:t>2933.99.53</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Amoxicilina cápsula 500mg</w:t>
            </w:r>
          </w:p>
        </w:tc>
        <w:tc>
          <w:tcPr>
            <w:tcW w:w="1701" w:type="dxa"/>
            <w:shd w:val="clear" w:color="auto" w:fill="FFFFFF"/>
            <w:tcMar>
              <w:left w:w="103" w:type="dxa"/>
            </w:tcMar>
          </w:tcPr>
          <w:p w:rsidR="001D45D2" w:rsidRPr="00FF4CA2" w:rsidRDefault="001D45D2" w:rsidP="00F742C6">
            <w:pPr>
              <w:spacing w:before="0" w:after="0"/>
              <w:ind w:right="459"/>
            </w:pPr>
            <w:r w:rsidRPr="00FF4CA2">
              <w:t>2941.10.20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Amoxicilina pó para suspensão oral 50mg/ml Frasco 60 ml </w:t>
            </w:r>
          </w:p>
        </w:tc>
        <w:tc>
          <w:tcPr>
            <w:tcW w:w="1701" w:type="dxa"/>
            <w:shd w:val="clear" w:color="auto" w:fill="FFFFFF"/>
            <w:tcMar>
              <w:left w:w="103" w:type="dxa"/>
            </w:tcMar>
          </w:tcPr>
          <w:p w:rsidR="001D45D2" w:rsidRPr="00FF4CA2" w:rsidRDefault="001D45D2" w:rsidP="00F742C6">
            <w:pPr>
              <w:spacing w:before="0" w:after="0"/>
              <w:ind w:right="459"/>
            </w:pPr>
            <w:r w:rsidRPr="00FF4CA2">
              <w:t>2941.10.20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rPr>
                <w:lang w:val="en-US"/>
              </w:rPr>
            </w:pPr>
            <w:proofErr w:type="spellStart"/>
            <w:r w:rsidRPr="00FF4CA2">
              <w:rPr>
                <w:lang w:val="en-US"/>
              </w:rPr>
              <w:t>BeclometasonaDipropionato</w:t>
            </w:r>
            <w:proofErr w:type="spellEnd"/>
            <w:r w:rsidRPr="00FF4CA2">
              <w:rPr>
                <w:lang w:val="en-US"/>
              </w:rPr>
              <w:t xml:space="preserve">, Spray Oral, 250mcg/Dose. </w:t>
            </w:r>
          </w:p>
        </w:tc>
        <w:tc>
          <w:tcPr>
            <w:tcW w:w="1701" w:type="dxa"/>
            <w:shd w:val="clear" w:color="auto" w:fill="FFFFFF"/>
            <w:tcMar>
              <w:left w:w="103" w:type="dxa"/>
            </w:tcMar>
          </w:tcPr>
          <w:p w:rsidR="001D45D2" w:rsidRPr="00FF4CA2" w:rsidRDefault="001D45D2" w:rsidP="00F742C6">
            <w:pPr>
              <w:spacing w:before="0" w:after="0"/>
              <w:ind w:right="459"/>
            </w:pPr>
            <w:r w:rsidRPr="00FF4CA2">
              <w:t>2937.22.90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tabs>
                <w:tab w:val="left" w:pos="1598"/>
              </w:tabs>
              <w:spacing w:before="0" w:after="0"/>
              <w:ind w:right="459"/>
            </w:pPr>
            <w:proofErr w:type="spellStart"/>
            <w:r w:rsidRPr="00FF4CA2">
              <w:t>Benzilpenicilina</w:t>
            </w:r>
            <w:proofErr w:type="spellEnd"/>
            <w:r w:rsidRPr="00FF4CA2">
              <w:t xml:space="preserve"> </w:t>
            </w:r>
            <w:proofErr w:type="spellStart"/>
            <w:r w:rsidRPr="00FF4CA2">
              <w:t>benzatina</w:t>
            </w:r>
            <w:proofErr w:type="spellEnd"/>
            <w:r w:rsidRPr="00FF4CA2">
              <w:t xml:space="preserve"> pó para suspensão injetável 1.200.000 UI</w:t>
            </w:r>
          </w:p>
        </w:tc>
        <w:tc>
          <w:tcPr>
            <w:tcW w:w="1701" w:type="dxa"/>
            <w:shd w:val="clear" w:color="auto" w:fill="FFFFFF"/>
            <w:tcMar>
              <w:left w:w="103" w:type="dxa"/>
            </w:tcMar>
          </w:tcPr>
          <w:p w:rsidR="001D45D2" w:rsidRPr="00FF4CA2" w:rsidRDefault="001D45D2" w:rsidP="00F742C6">
            <w:pPr>
              <w:spacing w:before="0" w:after="0"/>
              <w:ind w:right="459"/>
            </w:pPr>
            <w:r w:rsidRPr="00FF4CA2">
              <w:t>2941.10.49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Benzilpenicilina</w:t>
            </w:r>
            <w:proofErr w:type="spellEnd"/>
            <w:r w:rsidRPr="00FF4CA2">
              <w:t xml:space="preserve"> Procaína </w:t>
            </w:r>
            <w:proofErr w:type="gramStart"/>
            <w:r w:rsidRPr="00FF4CA2">
              <w:t>+ Potássica</w:t>
            </w:r>
            <w:proofErr w:type="gramEnd"/>
            <w:r w:rsidRPr="00FF4CA2">
              <w:t xml:space="preserve"> suspensão injetável 300.000+100.000 UI</w:t>
            </w:r>
          </w:p>
        </w:tc>
        <w:tc>
          <w:tcPr>
            <w:tcW w:w="1701" w:type="dxa"/>
            <w:shd w:val="clear" w:color="auto" w:fill="FFFFFF"/>
            <w:tcMar>
              <w:left w:w="103" w:type="dxa"/>
            </w:tcMar>
          </w:tcPr>
          <w:p w:rsidR="001D45D2" w:rsidRPr="00FF4CA2" w:rsidRDefault="001D45D2" w:rsidP="00F742C6">
            <w:pPr>
              <w:spacing w:before="0" w:after="0"/>
              <w:ind w:right="459"/>
            </w:pPr>
            <w:r w:rsidRPr="00FF4CA2">
              <w:t>2941.10.43</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Captopril comprimido 25 mg</w:t>
            </w:r>
          </w:p>
        </w:tc>
        <w:tc>
          <w:tcPr>
            <w:tcW w:w="1701" w:type="dxa"/>
            <w:shd w:val="clear" w:color="auto" w:fill="FFFFFF"/>
            <w:tcMar>
              <w:left w:w="103" w:type="dxa"/>
            </w:tcMar>
          </w:tcPr>
          <w:p w:rsidR="001D45D2" w:rsidRPr="00FF4CA2" w:rsidRDefault="001D45D2" w:rsidP="00F742C6">
            <w:pPr>
              <w:spacing w:before="0" w:after="0"/>
              <w:ind w:right="459"/>
            </w:pPr>
            <w:r w:rsidRPr="00FF4CA2">
              <w:t>2933.99.49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Cloreto de sódio solução injetável 0,9 % (0,154mEq/</w:t>
            </w:r>
            <w:proofErr w:type="spellStart"/>
            <w:r w:rsidRPr="00FF4CA2">
              <w:t>mL</w:t>
            </w:r>
            <w:proofErr w:type="spellEnd"/>
            <w:r w:rsidRPr="00FF4CA2">
              <w:t>) frasco 250mL</w:t>
            </w:r>
          </w:p>
        </w:tc>
        <w:tc>
          <w:tcPr>
            <w:tcW w:w="1701" w:type="dxa"/>
            <w:shd w:val="clear" w:color="auto" w:fill="FFFFFF"/>
            <w:tcMar>
              <w:left w:w="103" w:type="dxa"/>
            </w:tcMar>
          </w:tcPr>
          <w:p w:rsidR="001D45D2" w:rsidRPr="00FF4CA2" w:rsidRDefault="001D45D2" w:rsidP="00F742C6">
            <w:pPr>
              <w:spacing w:before="0" w:after="0"/>
              <w:ind w:right="459"/>
            </w:pPr>
            <w:r w:rsidRPr="00FF4CA2">
              <w:t>3004.90.99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Cloreto de sódio solução injetável 0,9 % (0,154mEq/</w:t>
            </w:r>
            <w:proofErr w:type="spellStart"/>
            <w:r w:rsidRPr="00FF4CA2">
              <w:t>mL</w:t>
            </w:r>
            <w:proofErr w:type="spellEnd"/>
            <w:r w:rsidRPr="00FF4CA2">
              <w:t>) frasco 500mL</w:t>
            </w:r>
          </w:p>
        </w:tc>
        <w:tc>
          <w:tcPr>
            <w:tcW w:w="1701" w:type="dxa"/>
            <w:shd w:val="clear" w:color="auto" w:fill="FFFFFF"/>
            <w:tcMar>
              <w:left w:w="103" w:type="dxa"/>
            </w:tcMar>
          </w:tcPr>
          <w:p w:rsidR="001D45D2" w:rsidRPr="00FF4CA2" w:rsidRDefault="001D45D2" w:rsidP="00F742C6">
            <w:pPr>
              <w:spacing w:before="0" w:after="0"/>
              <w:ind w:right="459"/>
            </w:pPr>
            <w:r w:rsidRPr="00FF4CA2">
              <w:t>3004.90.99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Cloridrato de </w:t>
            </w:r>
            <w:proofErr w:type="spellStart"/>
            <w:r w:rsidRPr="00FF4CA2">
              <w:t>metoclopramida</w:t>
            </w:r>
            <w:proofErr w:type="spellEnd"/>
            <w:r w:rsidRPr="00FF4CA2">
              <w:t xml:space="preserve"> Comprimido 10 mg</w:t>
            </w:r>
          </w:p>
        </w:tc>
        <w:tc>
          <w:tcPr>
            <w:tcW w:w="1701" w:type="dxa"/>
            <w:shd w:val="clear" w:color="auto" w:fill="FFFFFF"/>
            <w:tcMar>
              <w:left w:w="103" w:type="dxa"/>
            </w:tcMar>
          </w:tcPr>
          <w:p w:rsidR="001D45D2" w:rsidRPr="00FF4CA2" w:rsidRDefault="001D45D2" w:rsidP="00F742C6">
            <w:pPr>
              <w:spacing w:before="0" w:after="0"/>
              <w:ind w:right="459"/>
            </w:pPr>
            <w:r w:rsidRPr="00FF4CA2">
              <w:t>2924.29.52</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Cloridrato de propranolol comprimido 40 mg</w:t>
            </w:r>
          </w:p>
        </w:tc>
        <w:tc>
          <w:tcPr>
            <w:tcW w:w="1701" w:type="dxa"/>
            <w:shd w:val="clear" w:color="auto" w:fill="FFFFFF"/>
            <w:tcMar>
              <w:left w:w="103" w:type="dxa"/>
            </w:tcMar>
          </w:tcPr>
          <w:p w:rsidR="001D45D2" w:rsidRPr="00FF4CA2" w:rsidRDefault="001D45D2" w:rsidP="00F742C6">
            <w:pPr>
              <w:spacing w:before="0" w:after="0"/>
              <w:ind w:right="459"/>
            </w:pPr>
            <w:r w:rsidRPr="00FF4CA2">
              <w:t>2922.50.50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Cloridrato de </w:t>
            </w:r>
            <w:proofErr w:type="spellStart"/>
            <w:r w:rsidRPr="00FF4CA2">
              <w:t>ranitidina</w:t>
            </w:r>
            <w:proofErr w:type="spellEnd"/>
            <w:r w:rsidRPr="00FF4CA2">
              <w:t xml:space="preserve"> comprimido 150 mg</w:t>
            </w:r>
          </w:p>
        </w:tc>
        <w:tc>
          <w:tcPr>
            <w:tcW w:w="1701" w:type="dxa"/>
            <w:shd w:val="clear" w:color="auto" w:fill="FFFFFF"/>
            <w:tcMar>
              <w:left w:w="103" w:type="dxa"/>
            </w:tcMar>
          </w:tcPr>
          <w:p w:rsidR="001D45D2" w:rsidRPr="00FF4CA2" w:rsidRDefault="001D45D2" w:rsidP="00F742C6">
            <w:pPr>
              <w:spacing w:before="0" w:after="0"/>
              <w:ind w:right="459"/>
            </w:pPr>
            <w:r w:rsidRPr="00FF4CA2">
              <w:t>2932.19.10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Dexametasona</w:t>
            </w:r>
            <w:proofErr w:type="spellEnd"/>
            <w:r w:rsidRPr="00FF4CA2">
              <w:t xml:space="preserve"> creme 0,1% bisnaga c/10 g </w:t>
            </w:r>
          </w:p>
        </w:tc>
        <w:tc>
          <w:tcPr>
            <w:tcW w:w="1701" w:type="dxa"/>
            <w:shd w:val="clear" w:color="auto" w:fill="FFFFFF"/>
            <w:tcMar>
              <w:left w:w="103" w:type="dxa"/>
            </w:tcMar>
          </w:tcPr>
          <w:p w:rsidR="001D45D2" w:rsidRPr="00FF4CA2" w:rsidRDefault="001D45D2" w:rsidP="00F742C6">
            <w:pPr>
              <w:spacing w:before="0" w:after="0"/>
              <w:ind w:right="459"/>
            </w:pPr>
            <w:r w:rsidRPr="00FF4CA2">
              <w:t>2937.22.10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Dipirona comprimido de 500mg e solução oral de 500mg/</w:t>
            </w:r>
            <w:proofErr w:type="spellStart"/>
            <w:r w:rsidRPr="00FF4CA2">
              <w:t>mL</w:t>
            </w:r>
            <w:proofErr w:type="spellEnd"/>
          </w:p>
        </w:tc>
        <w:tc>
          <w:tcPr>
            <w:tcW w:w="1701" w:type="dxa"/>
            <w:shd w:val="clear" w:color="auto" w:fill="FFFFFF"/>
            <w:tcMar>
              <w:left w:w="103" w:type="dxa"/>
            </w:tcMar>
          </w:tcPr>
          <w:p w:rsidR="001D45D2" w:rsidRPr="00FF4CA2" w:rsidRDefault="001D45D2" w:rsidP="00F742C6">
            <w:pPr>
              <w:spacing w:before="0" w:after="0"/>
              <w:ind w:right="459"/>
            </w:pPr>
            <w:r w:rsidRPr="00FF4CA2">
              <w:t>2933.11.11</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Glibenclamida</w:t>
            </w:r>
            <w:proofErr w:type="spellEnd"/>
            <w:r w:rsidRPr="00FF4CA2">
              <w:t xml:space="preserve"> comprimido 5 mg</w:t>
            </w:r>
          </w:p>
        </w:tc>
        <w:tc>
          <w:tcPr>
            <w:tcW w:w="1701" w:type="dxa"/>
            <w:shd w:val="clear" w:color="auto" w:fill="FFFFFF"/>
            <w:tcMar>
              <w:left w:w="103" w:type="dxa"/>
            </w:tcMar>
          </w:tcPr>
          <w:p w:rsidR="001D45D2" w:rsidRPr="00FF4CA2" w:rsidRDefault="001D45D2" w:rsidP="00F742C6">
            <w:pPr>
              <w:spacing w:before="0" w:after="0"/>
              <w:ind w:right="459"/>
            </w:pPr>
            <w:r w:rsidRPr="00FF4CA2">
              <w:t>2935.00.92</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Glicose solução injetável 50 mg/</w:t>
            </w:r>
            <w:proofErr w:type="spellStart"/>
            <w:proofErr w:type="gramStart"/>
            <w:r w:rsidRPr="00FF4CA2">
              <w:t>mL</w:t>
            </w:r>
            <w:proofErr w:type="spellEnd"/>
            <w:r w:rsidRPr="00FF4CA2">
              <w:t>(</w:t>
            </w:r>
            <w:proofErr w:type="gramEnd"/>
            <w:r w:rsidRPr="00FF4CA2">
              <w:t>5%) frasco 500mL</w:t>
            </w:r>
          </w:p>
        </w:tc>
        <w:tc>
          <w:tcPr>
            <w:tcW w:w="1701" w:type="dxa"/>
            <w:shd w:val="clear" w:color="auto" w:fill="FFFFFF"/>
            <w:tcMar>
              <w:left w:w="103" w:type="dxa"/>
            </w:tcMar>
          </w:tcPr>
          <w:p w:rsidR="001D45D2" w:rsidRPr="00FF4CA2" w:rsidRDefault="001D45D2" w:rsidP="00F742C6">
            <w:pPr>
              <w:spacing w:before="0" w:after="0"/>
              <w:ind w:right="459"/>
            </w:pPr>
            <w:r w:rsidRPr="00FF4CA2">
              <w:t>3004.90.99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Hidroclorotiazida</w:t>
            </w:r>
            <w:proofErr w:type="spellEnd"/>
            <w:r w:rsidRPr="00FF4CA2">
              <w:t xml:space="preserve"> comprimido 25 mg</w:t>
            </w:r>
          </w:p>
        </w:tc>
        <w:tc>
          <w:tcPr>
            <w:tcW w:w="1701" w:type="dxa"/>
            <w:shd w:val="clear" w:color="auto" w:fill="FFFFFF"/>
            <w:tcMar>
              <w:left w:w="103" w:type="dxa"/>
            </w:tcMar>
          </w:tcPr>
          <w:p w:rsidR="001D45D2" w:rsidRPr="00FF4CA2" w:rsidRDefault="001D45D2" w:rsidP="00F742C6">
            <w:pPr>
              <w:spacing w:before="0" w:after="0"/>
              <w:ind w:right="459"/>
            </w:pPr>
            <w:r w:rsidRPr="00FF4CA2">
              <w:t>2935.00.29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Hipoclorito de Sódio solução 10 mg cloro/</w:t>
            </w:r>
            <w:proofErr w:type="spellStart"/>
            <w:r w:rsidRPr="00FF4CA2">
              <w:t>mL</w:t>
            </w:r>
            <w:proofErr w:type="spellEnd"/>
            <w:r w:rsidRPr="00FF4CA2">
              <w:t xml:space="preserve"> frasco 50mL </w:t>
            </w:r>
          </w:p>
        </w:tc>
        <w:tc>
          <w:tcPr>
            <w:tcW w:w="1701" w:type="dxa"/>
            <w:shd w:val="clear" w:color="auto" w:fill="FFFFFF"/>
            <w:tcMar>
              <w:left w:w="103" w:type="dxa"/>
            </w:tcMar>
          </w:tcPr>
          <w:p w:rsidR="001D45D2" w:rsidRPr="00FF4CA2" w:rsidRDefault="001D45D2" w:rsidP="00F742C6">
            <w:pPr>
              <w:spacing w:before="0" w:after="0"/>
              <w:ind w:right="459"/>
            </w:pPr>
            <w:r w:rsidRPr="00FF4CA2">
              <w:t>3004.90.99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Ibuprofeno</w:t>
            </w:r>
            <w:proofErr w:type="spellEnd"/>
            <w:r w:rsidRPr="00FF4CA2">
              <w:t xml:space="preserve"> comprimido 200mg</w:t>
            </w:r>
          </w:p>
        </w:tc>
        <w:tc>
          <w:tcPr>
            <w:tcW w:w="1701" w:type="dxa"/>
            <w:shd w:val="clear" w:color="auto" w:fill="FFFFFF"/>
            <w:tcMar>
              <w:left w:w="103" w:type="dxa"/>
            </w:tcMar>
          </w:tcPr>
          <w:p w:rsidR="001D45D2" w:rsidRPr="00FF4CA2" w:rsidRDefault="001D45D2" w:rsidP="00F742C6">
            <w:pPr>
              <w:spacing w:before="0" w:after="0"/>
              <w:ind w:right="459"/>
            </w:pPr>
            <w:r w:rsidRPr="00FF4CA2">
              <w:t>2916.39.20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Metformina</w:t>
            </w:r>
            <w:proofErr w:type="spellEnd"/>
            <w:r w:rsidRPr="00FF4CA2">
              <w:t xml:space="preserve"> comprimido 850mg </w:t>
            </w:r>
          </w:p>
        </w:tc>
        <w:tc>
          <w:tcPr>
            <w:tcW w:w="1701" w:type="dxa"/>
            <w:shd w:val="clear" w:color="auto" w:fill="FFFFFF"/>
            <w:tcMar>
              <w:left w:w="103" w:type="dxa"/>
            </w:tcMar>
          </w:tcPr>
          <w:p w:rsidR="001D45D2" w:rsidRPr="00FF4CA2" w:rsidRDefault="001D45D2" w:rsidP="00F742C6">
            <w:pPr>
              <w:spacing w:before="0" w:after="0"/>
              <w:ind w:right="459"/>
            </w:pPr>
            <w:r w:rsidRPr="00FF4CA2">
              <w:t>2925.29.90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Metronidazol</w:t>
            </w:r>
            <w:proofErr w:type="spellEnd"/>
            <w:r w:rsidRPr="00FF4CA2">
              <w:t xml:space="preserve"> comprimido 250 mg</w:t>
            </w:r>
          </w:p>
        </w:tc>
        <w:tc>
          <w:tcPr>
            <w:tcW w:w="1701" w:type="dxa"/>
            <w:shd w:val="clear" w:color="auto" w:fill="FFFFFF"/>
            <w:tcMar>
              <w:left w:w="103" w:type="dxa"/>
            </w:tcMar>
          </w:tcPr>
          <w:p w:rsidR="001D45D2" w:rsidRPr="00FF4CA2" w:rsidRDefault="001D45D2" w:rsidP="00F742C6">
            <w:pPr>
              <w:spacing w:before="0" w:after="0"/>
              <w:ind w:right="459"/>
            </w:pPr>
            <w:r w:rsidRPr="00FF4CA2">
              <w:t>2933.29.12</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Paracetamol comprimido 500 mg</w:t>
            </w:r>
          </w:p>
        </w:tc>
        <w:tc>
          <w:tcPr>
            <w:tcW w:w="1701" w:type="dxa"/>
            <w:shd w:val="clear" w:color="auto" w:fill="FFFFFF"/>
            <w:tcMar>
              <w:left w:w="103" w:type="dxa"/>
            </w:tcMar>
          </w:tcPr>
          <w:p w:rsidR="001D45D2" w:rsidRPr="00FF4CA2" w:rsidRDefault="001D45D2" w:rsidP="00F742C6">
            <w:pPr>
              <w:spacing w:before="0" w:after="0"/>
              <w:ind w:right="459"/>
            </w:pPr>
            <w:r w:rsidRPr="00FF4CA2">
              <w:t>2924.29.13</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Paracetamol solução oral 200 mg/ml Frasco 10 ml </w:t>
            </w:r>
          </w:p>
        </w:tc>
        <w:tc>
          <w:tcPr>
            <w:tcW w:w="1701" w:type="dxa"/>
            <w:shd w:val="clear" w:color="auto" w:fill="FFFFFF"/>
            <w:tcMar>
              <w:left w:w="103" w:type="dxa"/>
            </w:tcMar>
          </w:tcPr>
          <w:p w:rsidR="001D45D2" w:rsidRPr="00FF4CA2" w:rsidRDefault="001D45D2" w:rsidP="00F742C6">
            <w:pPr>
              <w:spacing w:before="0" w:after="0"/>
              <w:ind w:right="459"/>
            </w:pPr>
            <w:r w:rsidRPr="00FF4CA2">
              <w:t>2924.29.13</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proofErr w:type="spellStart"/>
            <w:r w:rsidRPr="00FF4CA2">
              <w:t>Permetrina</w:t>
            </w:r>
            <w:proofErr w:type="spellEnd"/>
            <w:r w:rsidRPr="00FF4CA2">
              <w:t xml:space="preserve"> loção 5% Frascos 60 ml </w:t>
            </w:r>
          </w:p>
        </w:tc>
        <w:tc>
          <w:tcPr>
            <w:tcW w:w="1701" w:type="dxa"/>
            <w:shd w:val="clear" w:color="auto" w:fill="FFFFFF"/>
            <w:tcMar>
              <w:left w:w="103" w:type="dxa"/>
            </w:tcMar>
          </w:tcPr>
          <w:p w:rsidR="001D45D2" w:rsidRPr="00FF4CA2" w:rsidRDefault="001D45D2" w:rsidP="00F742C6">
            <w:pPr>
              <w:spacing w:before="0" w:after="0"/>
              <w:ind w:right="459"/>
            </w:pPr>
            <w:r w:rsidRPr="00FF4CA2">
              <w:t>2916.20.14</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Prednisona comprimido 5 mg</w:t>
            </w:r>
          </w:p>
        </w:tc>
        <w:tc>
          <w:tcPr>
            <w:tcW w:w="1701" w:type="dxa"/>
            <w:shd w:val="clear" w:color="auto" w:fill="FFFFFF"/>
            <w:tcMar>
              <w:left w:w="103" w:type="dxa"/>
            </w:tcMar>
          </w:tcPr>
          <w:p w:rsidR="001D45D2" w:rsidRPr="00FF4CA2" w:rsidRDefault="001D45D2" w:rsidP="00F742C6">
            <w:pPr>
              <w:spacing w:before="0" w:after="0"/>
              <w:ind w:right="459"/>
            </w:pPr>
            <w:r w:rsidRPr="00FF4CA2">
              <w:t>2937.21.30</w:t>
            </w:r>
          </w:p>
        </w:tc>
      </w:tr>
      <w:tr w:rsidR="001D45D2" w:rsidRPr="00FF4CA2" w:rsidTr="00F742C6">
        <w:trPr>
          <w:jc w:val="center"/>
        </w:trPr>
        <w:tc>
          <w:tcPr>
            <w:tcW w:w="2127" w:type="dxa"/>
            <w:vMerge w:val="restart"/>
            <w:shd w:val="clear" w:color="auto" w:fill="FFFFFF"/>
            <w:tcMar>
              <w:left w:w="103" w:type="dxa"/>
            </w:tcMar>
            <w:vAlign w:val="center"/>
          </w:tcPr>
          <w:p w:rsidR="001D45D2" w:rsidRPr="00FF4CA2" w:rsidRDefault="001D45D2" w:rsidP="00F742C6">
            <w:pPr>
              <w:spacing w:before="0" w:after="0"/>
              <w:ind w:right="459"/>
            </w:pPr>
            <w:r w:rsidRPr="00FF4CA2">
              <w:t>Produtos para Saúde</w:t>
            </w: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Atadura de crepom 10 cm </w:t>
            </w:r>
          </w:p>
        </w:tc>
        <w:tc>
          <w:tcPr>
            <w:tcW w:w="1701" w:type="dxa"/>
            <w:shd w:val="clear" w:color="auto" w:fill="FFFFFF"/>
            <w:tcMar>
              <w:left w:w="103" w:type="dxa"/>
            </w:tcMar>
          </w:tcPr>
          <w:p w:rsidR="001D45D2" w:rsidRPr="00FF4CA2" w:rsidRDefault="001D45D2" w:rsidP="00F742C6">
            <w:pPr>
              <w:spacing w:before="0" w:after="0"/>
              <w:ind w:right="459"/>
            </w:pPr>
            <w:r w:rsidRPr="00FF4CA2">
              <w:t>3005.90.90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Atadura de crepom 15 cm </w:t>
            </w:r>
          </w:p>
        </w:tc>
        <w:tc>
          <w:tcPr>
            <w:tcW w:w="1701" w:type="dxa"/>
            <w:shd w:val="clear" w:color="auto" w:fill="FFFFFF"/>
            <w:tcMar>
              <w:left w:w="103" w:type="dxa"/>
            </w:tcMar>
          </w:tcPr>
          <w:p w:rsidR="001D45D2" w:rsidRPr="00FF4CA2" w:rsidRDefault="001D45D2" w:rsidP="00F742C6">
            <w:pPr>
              <w:spacing w:before="0" w:after="0"/>
              <w:ind w:right="459"/>
            </w:pPr>
            <w:r w:rsidRPr="00FF4CA2">
              <w:t>3005.90.90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Atadura de crepom 30 cm</w:t>
            </w:r>
          </w:p>
        </w:tc>
        <w:tc>
          <w:tcPr>
            <w:tcW w:w="1701" w:type="dxa"/>
            <w:shd w:val="clear" w:color="auto" w:fill="FFFFFF"/>
            <w:tcMar>
              <w:left w:w="103" w:type="dxa"/>
            </w:tcMar>
          </w:tcPr>
          <w:p w:rsidR="001D45D2" w:rsidRPr="00FF4CA2" w:rsidRDefault="001D45D2" w:rsidP="00F742C6">
            <w:pPr>
              <w:spacing w:before="0" w:after="0"/>
              <w:ind w:right="459"/>
            </w:pPr>
            <w:r w:rsidRPr="00FF4CA2">
              <w:t>3005.90.90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Cateter de punção intravenosa 18</w:t>
            </w:r>
          </w:p>
        </w:tc>
        <w:tc>
          <w:tcPr>
            <w:tcW w:w="1701" w:type="dxa"/>
            <w:shd w:val="clear" w:color="auto" w:fill="FFFFFF"/>
            <w:tcMar>
              <w:left w:w="103" w:type="dxa"/>
            </w:tcMar>
          </w:tcPr>
          <w:p w:rsidR="001D45D2" w:rsidRPr="00FF4CA2" w:rsidRDefault="001D45D2" w:rsidP="00F742C6">
            <w:pPr>
              <w:spacing w:before="0" w:after="0"/>
              <w:ind w:right="459"/>
            </w:pPr>
            <w:r w:rsidRPr="00FF4CA2">
              <w:t>9018.39.24</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Cateter de punção intravenosa 20 </w:t>
            </w:r>
          </w:p>
        </w:tc>
        <w:tc>
          <w:tcPr>
            <w:tcW w:w="1701" w:type="dxa"/>
            <w:shd w:val="clear" w:color="auto" w:fill="FFFFFF"/>
            <w:tcMar>
              <w:left w:w="103" w:type="dxa"/>
            </w:tcMar>
          </w:tcPr>
          <w:p w:rsidR="001D45D2" w:rsidRPr="00FF4CA2" w:rsidRDefault="001D45D2" w:rsidP="00F742C6">
            <w:pPr>
              <w:spacing w:before="0" w:after="0"/>
              <w:ind w:right="459"/>
            </w:pPr>
            <w:r w:rsidRPr="00FF4CA2">
              <w:t>9018.39.24</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Cateter de punção intravenosa 22 </w:t>
            </w:r>
          </w:p>
        </w:tc>
        <w:tc>
          <w:tcPr>
            <w:tcW w:w="1701" w:type="dxa"/>
            <w:shd w:val="clear" w:color="auto" w:fill="FFFFFF"/>
            <w:tcMar>
              <w:left w:w="103" w:type="dxa"/>
            </w:tcMar>
          </w:tcPr>
          <w:p w:rsidR="001D45D2" w:rsidRPr="00FF4CA2" w:rsidRDefault="001D45D2" w:rsidP="00F742C6">
            <w:pPr>
              <w:spacing w:before="0" w:after="0"/>
              <w:ind w:right="459"/>
            </w:pPr>
            <w:r w:rsidRPr="00FF4CA2">
              <w:t>9018.39.24</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Cateter de punção intravenosa 24 </w:t>
            </w:r>
          </w:p>
        </w:tc>
        <w:tc>
          <w:tcPr>
            <w:tcW w:w="1701" w:type="dxa"/>
            <w:shd w:val="clear" w:color="auto" w:fill="FFFFFF"/>
            <w:tcMar>
              <w:left w:w="103" w:type="dxa"/>
            </w:tcMar>
          </w:tcPr>
          <w:p w:rsidR="001D45D2" w:rsidRPr="00FF4CA2" w:rsidRDefault="001D45D2" w:rsidP="00F742C6">
            <w:pPr>
              <w:spacing w:before="0" w:after="0"/>
              <w:ind w:right="459"/>
            </w:pPr>
            <w:r w:rsidRPr="00FF4CA2">
              <w:t>9018.39.24</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Cateter de punção tipo borboleta 21</w:t>
            </w:r>
          </w:p>
        </w:tc>
        <w:tc>
          <w:tcPr>
            <w:tcW w:w="1701" w:type="dxa"/>
            <w:shd w:val="clear" w:color="auto" w:fill="FFFFFF"/>
            <w:tcMar>
              <w:left w:w="103" w:type="dxa"/>
            </w:tcMar>
          </w:tcPr>
          <w:p w:rsidR="001D45D2" w:rsidRPr="00FF4CA2" w:rsidRDefault="001D45D2" w:rsidP="00F742C6">
            <w:pPr>
              <w:spacing w:before="0" w:after="0"/>
              <w:ind w:right="459"/>
            </w:pPr>
            <w:r w:rsidRPr="00FF4CA2">
              <w:t>9018.39.91</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Cateter de punção tipo borboleta 23</w:t>
            </w:r>
          </w:p>
        </w:tc>
        <w:tc>
          <w:tcPr>
            <w:tcW w:w="1701" w:type="dxa"/>
            <w:shd w:val="clear" w:color="auto" w:fill="FFFFFF"/>
            <w:tcMar>
              <w:left w:w="103" w:type="dxa"/>
            </w:tcMar>
          </w:tcPr>
          <w:p w:rsidR="001D45D2" w:rsidRPr="00FF4CA2" w:rsidRDefault="001D45D2" w:rsidP="00F742C6">
            <w:pPr>
              <w:spacing w:before="0" w:after="0"/>
              <w:ind w:right="459"/>
            </w:pPr>
            <w:r w:rsidRPr="00FF4CA2">
              <w:t>9018.39.91</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Compressa de gaze 7,5 </w:t>
            </w:r>
            <w:proofErr w:type="gramStart"/>
            <w:r w:rsidRPr="00FF4CA2">
              <w:t>x</w:t>
            </w:r>
            <w:proofErr w:type="gramEnd"/>
            <w:r w:rsidRPr="00FF4CA2">
              <w:t xml:space="preserve"> 7,5 </w:t>
            </w:r>
          </w:p>
        </w:tc>
        <w:tc>
          <w:tcPr>
            <w:tcW w:w="1701" w:type="dxa"/>
            <w:shd w:val="clear" w:color="auto" w:fill="FFFFFF"/>
            <w:tcMar>
              <w:left w:w="103" w:type="dxa"/>
            </w:tcMar>
          </w:tcPr>
          <w:p w:rsidR="001D45D2" w:rsidRPr="00FF4CA2" w:rsidRDefault="001D45D2" w:rsidP="00F742C6">
            <w:pPr>
              <w:spacing w:before="0" w:after="0"/>
              <w:ind w:right="459"/>
            </w:pPr>
            <w:r w:rsidRPr="00FF4CA2">
              <w:t>3005.90.90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Equipo para soro </w:t>
            </w:r>
            <w:proofErr w:type="spellStart"/>
            <w:r w:rsidRPr="00FF4CA2">
              <w:t>Macrogotas</w:t>
            </w:r>
            <w:proofErr w:type="spellEnd"/>
          </w:p>
        </w:tc>
        <w:tc>
          <w:tcPr>
            <w:tcW w:w="1701" w:type="dxa"/>
            <w:shd w:val="clear" w:color="auto" w:fill="FFFFFF"/>
            <w:tcMar>
              <w:left w:w="103" w:type="dxa"/>
            </w:tcMar>
          </w:tcPr>
          <w:p w:rsidR="001D45D2" w:rsidRPr="00FF4CA2" w:rsidRDefault="001D45D2" w:rsidP="00F742C6">
            <w:pPr>
              <w:spacing w:before="0" w:after="0"/>
              <w:ind w:right="459"/>
            </w:pPr>
            <w:r w:rsidRPr="00FF4CA2">
              <w:t>9018.31.90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Esparadrapo 100 mm </w:t>
            </w:r>
            <w:proofErr w:type="gramStart"/>
            <w:r w:rsidRPr="00FF4CA2">
              <w:t>x</w:t>
            </w:r>
            <w:proofErr w:type="gramEnd"/>
            <w:r w:rsidRPr="00FF4CA2">
              <w:t xml:space="preserve"> 4,5 m </w:t>
            </w:r>
          </w:p>
        </w:tc>
        <w:tc>
          <w:tcPr>
            <w:tcW w:w="1701" w:type="dxa"/>
            <w:shd w:val="clear" w:color="auto" w:fill="FFFFFF"/>
            <w:tcMar>
              <w:left w:w="103" w:type="dxa"/>
            </w:tcMar>
          </w:tcPr>
          <w:p w:rsidR="001D45D2" w:rsidRPr="00FF4CA2" w:rsidRDefault="001D45D2" w:rsidP="00F742C6">
            <w:pPr>
              <w:spacing w:before="0" w:after="0"/>
              <w:ind w:right="459"/>
            </w:pPr>
            <w:r w:rsidRPr="00FF4CA2">
              <w:t>3005.10.90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Luva para procedimento tamanho grande</w:t>
            </w:r>
          </w:p>
        </w:tc>
        <w:tc>
          <w:tcPr>
            <w:tcW w:w="1701" w:type="dxa"/>
            <w:shd w:val="clear" w:color="auto" w:fill="FFFFFF"/>
            <w:tcMar>
              <w:left w:w="103" w:type="dxa"/>
            </w:tcMar>
          </w:tcPr>
          <w:p w:rsidR="001D45D2" w:rsidRPr="00FF4CA2" w:rsidRDefault="001D45D2" w:rsidP="00F742C6">
            <w:pPr>
              <w:spacing w:before="0" w:after="0"/>
              <w:ind w:right="459"/>
            </w:pPr>
            <w:r w:rsidRPr="00FF4CA2">
              <w:t>4015.11.00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Luva para procedimento tamanho médio</w:t>
            </w:r>
          </w:p>
        </w:tc>
        <w:tc>
          <w:tcPr>
            <w:tcW w:w="1701" w:type="dxa"/>
            <w:shd w:val="clear" w:color="auto" w:fill="FFFFFF"/>
            <w:tcMar>
              <w:left w:w="103" w:type="dxa"/>
            </w:tcMar>
          </w:tcPr>
          <w:p w:rsidR="001D45D2" w:rsidRPr="00FF4CA2" w:rsidRDefault="001D45D2" w:rsidP="00F742C6">
            <w:pPr>
              <w:spacing w:before="0" w:after="0"/>
              <w:ind w:right="459"/>
            </w:pPr>
            <w:r w:rsidRPr="00FF4CA2">
              <w:t>4015.11.00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Luva para procedimento tamanho pequeno</w:t>
            </w:r>
          </w:p>
        </w:tc>
        <w:tc>
          <w:tcPr>
            <w:tcW w:w="1701" w:type="dxa"/>
            <w:shd w:val="clear" w:color="auto" w:fill="FFFFFF"/>
            <w:tcMar>
              <w:left w:w="103" w:type="dxa"/>
            </w:tcMar>
          </w:tcPr>
          <w:p w:rsidR="001D45D2" w:rsidRPr="00FF4CA2" w:rsidRDefault="001D45D2" w:rsidP="00F742C6">
            <w:pPr>
              <w:spacing w:before="0" w:after="0"/>
              <w:ind w:right="459"/>
            </w:pPr>
            <w:r w:rsidRPr="00FF4CA2">
              <w:t>4015.11.00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Máscara descartável 100 unidades</w:t>
            </w:r>
          </w:p>
        </w:tc>
        <w:tc>
          <w:tcPr>
            <w:tcW w:w="1701" w:type="dxa"/>
            <w:shd w:val="clear" w:color="auto" w:fill="FFFFFF"/>
            <w:tcMar>
              <w:left w:w="103" w:type="dxa"/>
            </w:tcMar>
          </w:tcPr>
          <w:p w:rsidR="001D45D2" w:rsidRPr="00FF4CA2" w:rsidRDefault="001D45D2" w:rsidP="00F742C6">
            <w:pPr>
              <w:spacing w:before="0" w:after="0"/>
              <w:ind w:right="459"/>
            </w:pPr>
            <w:r w:rsidRPr="00FF4CA2">
              <w:t>9020.00.10</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Seringa descartável com agulha 25 </w:t>
            </w:r>
            <w:proofErr w:type="gramStart"/>
            <w:r w:rsidRPr="00FF4CA2">
              <w:t>x</w:t>
            </w:r>
            <w:proofErr w:type="gramEnd"/>
            <w:r w:rsidRPr="00FF4CA2">
              <w:t xml:space="preserve"> 7 - 10 ml</w:t>
            </w:r>
          </w:p>
        </w:tc>
        <w:tc>
          <w:tcPr>
            <w:tcW w:w="1701" w:type="dxa"/>
            <w:shd w:val="clear" w:color="auto" w:fill="FFFFFF"/>
            <w:tcMar>
              <w:left w:w="103" w:type="dxa"/>
            </w:tcMar>
          </w:tcPr>
          <w:p w:rsidR="001D45D2" w:rsidRPr="00FF4CA2" w:rsidRDefault="001D45D2" w:rsidP="00F742C6">
            <w:pPr>
              <w:spacing w:before="0" w:after="0"/>
              <w:ind w:right="459"/>
            </w:pPr>
            <w:r w:rsidRPr="00FF4CA2">
              <w:t>9018.31.19</w:t>
            </w:r>
          </w:p>
        </w:tc>
      </w:tr>
      <w:tr w:rsidR="001D45D2" w:rsidRPr="00FF4CA2" w:rsidTr="00F742C6">
        <w:trPr>
          <w:jc w:val="center"/>
        </w:trPr>
        <w:tc>
          <w:tcPr>
            <w:tcW w:w="2127" w:type="dxa"/>
            <w:vMerge/>
            <w:shd w:val="clear" w:color="auto" w:fill="FFFFFF"/>
            <w:tcMar>
              <w:left w:w="103" w:type="dxa"/>
            </w:tcMar>
            <w:vAlign w:val="center"/>
          </w:tcPr>
          <w:p w:rsidR="001D45D2" w:rsidRPr="00FF4CA2" w:rsidRDefault="001D45D2" w:rsidP="00F742C6">
            <w:pPr>
              <w:spacing w:before="0" w:after="0"/>
              <w:ind w:right="459"/>
            </w:pPr>
          </w:p>
        </w:tc>
        <w:tc>
          <w:tcPr>
            <w:tcW w:w="5244" w:type="dxa"/>
            <w:shd w:val="clear" w:color="auto" w:fill="FFFFFF"/>
            <w:tcMar>
              <w:left w:w="103" w:type="dxa"/>
            </w:tcMar>
          </w:tcPr>
          <w:p w:rsidR="001D45D2" w:rsidRPr="00FF4CA2" w:rsidRDefault="001D45D2" w:rsidP="00F742C6">
            <w:pPr>
              <w:spacing w:before="0" w:after="0"/>
              <w:ind w:right="459"/>
            </w:pPr>
            <w:r w:rsidRPr="00FF4CA2">
              <w:t xml:space="preserve">Seringa descartável com agulha 25 </w:t>
            </w:r>
            <w:proofErr w:type="gramStart"/>
            <w:r w:rsidRPr="00FF4CA2">
              <w:t>x</w:t>
            </w:r>
            <w:proofErr w:type="gramEnd"/>
            <w:r w:rsidRPr="00FF4CA2">
              <w:t xml:space="preserve"> 7 - 5 ml</w:t>
            </w:r>
          </w:p>
        </w:tc>
        <w:tc>
          <w:tcPr>
            <w:tcW w:w="1701" w:type="dxa"/>
            <w:shd w:val="clear" w:color="auto" w:fill="FFFFFF"/>
            <w:tcMar>
              <w:left w:w="103" w:type="dxa"/>
            </w:tcMar>
          </w:tcPr>
          <w:p w:rsidR="001D45D2" w:rsidRPr="00FF4CA2" w:rsidRDefault="001D45D2" w:rsidP="00F742C6">
            <w:pPr>
              <w:spacing w:before="0" w:after="0"/>
              <w:ind w:right="459"/>
            </w:pPr>
            <w:r w:rsidRPr="00FF4CA2">
              <w:t>9018.31.19</w:t>
            </w:r>
          </w:p>
        </w:tc>
      </w:tr>
    </w:tbl>
    <w:p w:rsidR="00FD3AF1" w:rsidRPr="00FF4CA2" w:rsidRDefault="00FD3AF1"/>
    <w:sectPr w:rsidR="00FD3AF1" w:rsidRPr="00FF4CA2" w:rsidSect="00FF4CA2">
      <w:headerReference w:type="default" r:id="rId6"/>
      <w:footerReference w:type="default" r:id="rId7"/>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CA2" w:rsidRDefault="00FF4CA2" w:rsidP="00FF4CA2">
      <w:pPr>
        <w:spacing w:before="0" w:after="0"/>
      </w:pPr>
      <w:r>
        <w:separator/>
      </w:r>
    </w:p>
  </w:endnote>
  <w:endnote w:type="continuationSeparator" w:id="0">
    <w:p w:rsidR="00FF4CA2" w:rsidRDefault="00FF4CA2" w:rsidP="00FF4C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SimSun">
    <w:altName w:val="???¡ì??"/>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CA2" w:rsidRPr="00FF4CA2" w:rsidRDefault="00FF4CA2" w:rsidP="00FF4CA2">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CA2" w:rsidRDefault="00FF4CA2" w:rsidP="00FF4CA2">
      <w:pPr>
        <w:spacing w:before="0" w:after="0"/>
      </w:pPr>
      <w:r>
        <w:separator/>
      </w:r>
    </w:p>
  </w:footnote>
  <w:footnote w:type="continuationSeparator" w:id="0">
    <w:p w:rsidR="00FF4CA2" w:rsidRDefault="00FF4CA2" w:rsidP="00FF4CA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CA2" w:rsidRPr="00FF4CA2" w:rsidRDefault="00FF4CA2" w:rsidP="00FF4CA2">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FF4CA2">
      <w:rPr>
        <w:rFonts w:ascii="Calibri" w:eastAsia="Times New Roman" w:hAnsi="Calibri"/>
        <w:noProof/>
        <w:sz w:val="22"/>
        <w:szCs w:val="22"/>
      </w:rPr>
      <w:drawing>
        <wp:inline distT="0" distB="0" distL="0" distR="0" wp14:anchorId="5D484A7B" wp14:editId="395E3FF4">
          <wp:extent cx="657225" cy="647700"/>
          <wp:effectExtent l="0" t="0" r="9525" b="0"/>
          <wp:docPr id="14" name="Imagem 14"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F4CA2" w:rsidRPr="00FF4CA2" w:rsidRDefault="00FF4CA2" w:rsidP="00FF4CA2">
    <w:pPr>
      <w:tabs>
        <w:tab w:val="center" w:pos="4252"/>
        <w:tab w:val="right" w:pos="8504"/>
      </w:tabs>
      <w:spacing w:before="0" w:beforeAutospacing="0" w:after="0" w:afterAutospacing="0"/>
      <w:jc w:val="center"/>
      <w:rPr>
        <w:rFonts w:ascii="Calibri" w:eastAsia="Times New Roman" w:hAnsi="Calibri"/>
        <w:b/>
        <w:szCs w:val="22"/>
        <w:lang w:eastAsia="en-US"/>
      </w:rPr>
    </w:pPr>
    <w:r w:rsidRPr="00FF4CA2">
      <w:rPr>
        <w:rFonts w:ascii="Calibri" w:eastAsia="Times New Roman" w:hAnsi="Calibri"/>
        <w:b/>
        <w:szCs w:val="22"/>
        <w:lang w:eastAsia="en-US"/>
      </w:rPr>
      <w:t>Ministério da Saúde - MS</w:t>
    </w:r>
  </w:p>
  <w:p w:rsidR="00FF4CA2" w:rsidRDefault="00FF4CA2" w:rsidP="00FF4CA2">
    <w:pPr>
      <w:tabs>
        <w:tab w:val="center" w:pos="4252"/>
        <w:tab w:val="right" w:pos="8504"/>
      </w:tabs>
      <w:spacing w:before="0" w:beforeAutospacing="0" w:after="0" w:afterAutospacing="0"/>
      <w:jc w:val="center"/>
      <w:rPr>
        <w:rFonts w:ascii="Calibri" w:eastAsia="Times New Roman" w:hAnsi="Calibri"/>
        <w:b/>
        <w:szCs w:val="22"/>
        <w:lang w:eastAsia="en-US"/>
      </w:rPr>
    </w:pPr>
    <w:r w:rsidRPr="00FF4CA2">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FF4CA2">
      <w:rPr>
        <w:rFonts w:ascii="Calibri" w:eastAsia="Times New Roman" w:hAnsi="Calibri"/>
        <w:b/>
        <w:szCs w:val="22"/>
        <w:lang w:eastAsia="en-US"/>
      </w:rPr>
      <w:t xml:space="preserve"> ANVISA</w:t>
    </w:r>
  </w:p>
  <w:p w:rsidR="00FF4CA2" w:rsidRPr="00FF4CA2" w:rsidRDefault="00FF4CA2" w:rsidP="00FF4CA2">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D2"/>
    <w:rsid w:val="001D45D2"/>
    <w:rsid w:val="00453AA0"/>
    <w:rsid w:val="004A6AE6"/>
    <w:rsid w:val="00A12DBA"/>
    <w:rsid w:val="00FD3AF1"/>
    <w:rsid w:val="00FF4C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1B21"/>
  <w15:chartTrackingRefBased/>
  <w15:docId w15:val="{3DFE2B13-509C-4840-B0BD-1FDBA524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45D2"/>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1D45D2"/>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1D45D2"/>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45D2"/>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1D45D2"/>
    <w:rPr>
      <w:rFonts w:ascii="Arial" w:eastAsiaTheme="minorEastAsia" w:hAnsi="Arial" w:cs="Arial"/>
      <w:b/>
      <w:bCs/>
      <w:color w:val="000000"/>
      <w:sz w:val="21"/>
      <w:szCs w:val="21"/>
      <w:lang w:eastAsia="pt-BR"/>
    </w:rPr>
  </w:style>
  <w:style w:type="paragraph" w:customStyle="1" w:styleId="Default">
    <w:name w:val="Default"/>
    <w:rsid w:val="001D45D2"/>
    <w:pPr>
      <w:widowControl w:val="0"/>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basedOn w:val="Normal"/>
    <w:uiPriority w:val="34"/>
    <w:qFormat/>
    <w:rsid w:val="001D45D2"/>
    <w:pPr>
      <w:suppressAutoHyphens/>
      <w:spacing w:before="120" w:beforeAutospacing="0" w:after="0" w:afterAutospacing="0"/>
      <w:ind w:left="720"/>
    </w:pPr>
    <w:rPr>
      <w:rFonts w:ascii="Calibri" w:eastAsia="SimSun" w:hAnsi="Calibri" w:cs="Calibri"/>
      <w:sz w:val="22"/>
      <w:szCs w:val="22"/>
      <w:lang w:eastAsia="en-US"/>
    </w:rPr>
  </w:style>
  <w:style w:type="paragraph" w:styleId="Cabealho">
    <w:name w:val="header"/>
    <w:basedOn w:val="Normal"/>
    <w:link w:val="CabealhoChar"/>
    <w:uiPriority w:val="99"/>
    <w:unhideWhenUsed/>
    <w:rsid w:val="00FF4CA2"/>
    <w:pPr>
      <w:tabs>
        <w:tab w:val="center" w:pos="4252"/>
        <w:tab w:val="right" w:pos="8504"/>
      </w:tabs>
      <w:spacing w:before="0" w:after="0"/>
    </w:pPr>
  </w:style>
  <w:style w:type="character" w:customStyle="1" w:styleId="CabealhoChar">
    <w:name w:val="Cabeçalho Char"/>
    <w:basedOn w:val="Fontepargpadro"/>
    <w:link w:val="Cabealho"/>
    <w:uiPriority w:val="99"/>
    <w:rsid w:val="00FF4CA2"/>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FF4CA2"/>
    <w:pPr>
      <w:tabs>
        <w:tab w:val="center" w:pos="4252"/>
        <w:tab w:val="right" w:pos="8504"/>
      </w:tabs>
      <w:spacing w:before="0" w:after="0"/>
    </w:pPr>
  </w:style>
  <w:style w:type="character" w:customStyle="1" w:styleId="RodapChar">
    <w:name w:val="Rodapé Char"/>
    <w:basedOn w:val="Fontepargpadro"/>
    <w:link w:val="Rodap"/>
    <w:uiPriority w:val="99"/>
    <w:rsid w:val="00FF4CA2"/>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0A5A8-480A-461C-BD16-D67271423E12}"/>
</file>

<file path=customXml/itemProps2.xml><?xml version="1.0" encoding="utf-8"?>
<ds:datastoreItem xmlns:ds="http://schemas.openxmlformats.org/officeDocument/2006/customXml" ds:itemID="{43E3FEFC-2961-46FC-AF85-B647D426704D}"/>
</file>

<file path=customXml/itemProps3.xml><?xml version="1.0" encoding="utf-8"?>
<ds:datastoreItem xmlns:ds="http://schemas.openxmlformats.org/officeDocument/2006/customXml" ds:itemID="{34E6F0CF-454E-45FA-8FCF-B002D9604122}"/>
</file>

<file path=docProps/app.xml><?xml version="1.0" encoding="utf-8"?>
<Properties xmlns="http://schemas.openxmlformats.org/officeDocument/2006/extended-properties" xmlns:vt="http://schemas.openxmlformats.org/officeDocument/2006/docPropsVTypes">
  <Template>Normal</Template>
  <TotalTime>7</TotalTime>
  <Pages>9</Pages>
  <Words>2051</Words>
  <Characters>11079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2</cp:revision>
  <dcterms:created xsi:type="dcterms:W3CDTF">2017-08-11T18:21:00Z</dcterms:created>
  <dcterms:modified xsi:type="dcterms:W3CDTF">2017-08-11T18:28:00Z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