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9373E">
      <w:pPr>
        <w:pStyle w:val="Ttulo6"/>
        <w:ind w:left="0" w:firstLine="567"/>
        <w:jc w:val="both"/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Resolução da Diretoria Colegiada-RDC n.º 201, de 18 de julho de 2002. </w:t>
      </w:r>
    </w:p>
    <w:p w:rsidR="00000000" w:rsidRDefault="0059373E">
      <w:pPr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Publicada em </w:t>
      </w:r>
      <w:r>
        <w:rPr>
          <w:rFonts w:ascii="Arial" w:hAnsi="Arial" w:cs="Arial"/>
        </w:rPr>
        <w:t>19 de julho de 2002</w:t>
      </w:r>
    </w:p>
    <w:p w:rsidR="00000000" w:rsidRDefault="0059373E">
      <w:pPr>
        <w:ind w:firstLine="567"/>
        <w:jc w:val="both"/>
        <w:rPr>
          <w:rFonts w:ascii="Arial" w:hAnsi="Arial" w:cs="Arial"/>
          <w:color w:val="000000"/>
        </w:rPr>
      </w:pPr>
    </w:p>
    <w:p w:rsidR="00000000" w:rsidRDefault="0059373E">
      <w:pPr>
        <w:pStyle w:val="Corpodetexto"/>
        <w:spacing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Diretoria Colegiada da Agência Nacional de Vigilância Sanitária, no uso da atribuição que lhe confere o artigo 11, inciso IV, do Regulamento da ANVISA aprovado pelo Decreto n.º 3.029, de 16 de abril de 1999, c/c o § 1º d</w:t>
      </w:r>
      <w:r>
        <w:rPr>
          <w:rFonts w:ascii="Arial" w:hAnsi="Arial" w:cs="Arial"/>
          <w:color w:val="000000"/>
          <w:sz w:val="20"/>
          <w:szCs w:val="20"/>
        </w:rPr>
        <w:t>o art. 111, do Regimento Interno, aprovado pela Portaria n° 593, de 25 de agosto de 2000, republicada no DOU de 22 de dezembro de 2000, em reunião realizada em 17 de julho de 2002,</w:t>
      </w:r>
    </w:p>
    <w:p w:rsidR="00000000" w:rsidRDefault="0059373E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0"/>
          <w:szCs w:val="20"/>
        </w:rPr>
      </w:pPr>
    </w:p>
    <w:p w:rsidR="00000000" w:rsidRDefault="0059373E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considerando a Portaria nº 273, de 22 de junho de 2001, do Diretor-Preside</w:t>
      </w:r>
      <w:r>
        <w:rPr>
          <w:rFonts w:ascii="Arial" w:hAnsi="Arial" w:cs="Arial"/>
          <w:color w:val="000000"/>
          <w:sz w:val="20"/>
          <w:szCs w:val="20"/>
        </w:rPr>
        <w:t>nte,</w:t>
      </w:r>
    </w:p>
    <w:p w:rsidR="00000000" w:rsidRDefault="0059373E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0"/>
          <w:szCs w:val="20"/>
        </w:rPr>
      </w:pPr>
    </w:p>
    <w:p w:rsidR="00000000" w:rsidRDefault="0059373E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considerando o inciso XXVII  do art. 7º da Medida Provisória nº 2.190-34, de 23 de agosto de 2001;</w:t>
      </w:r>
    </w:p>
    <w:p w:rsidR="00000000" w:rsidRDefault="0059373E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0"/>
          <w:szCs w:val="20"/>
        </w:rPr>
      </w:pPr>
    </w:p>
    <w:p w:rsidR="00000000" w:rsidRDefault="0059373E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considerando o art. 22 da Portaria SVS/MS nº 344, de 12 de maio de 1998;</w:t>
      </w:r>
    </w:p>
    <w:p w:rsidR="00000000" w:rsidRDefault="0059373E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0"/>
          <w:szCs w:val="20"/>
        </w:rPr>
      </w:pPr>
    </w:p>
    <w:p w:rsidR="00000000" w:rsidRDefault="0059373E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considerando a conveniência em facilitar o acesso à  pessoas físicas e juríd</w:t>
      </w:r>
      <w:r>
        <w:rPr>
          <w:rFonts w:ascii="Arial" w:hAnsi="Arial" w:cs="Arial"/>
          <w:color w:val="000000"/>
          <w:sz w:val="20"/>
          <w:szCs w:val="20"/>
        </w:rPr>
        <w:t>icas ao uso de serviços de importação e exportação de produtos à base de substâncias, entorpecentes, psicotrópicas e precursoras;</w:t>
      </w:r>
    </w:p>
    <w:p w:rsidR="00000000" w:rsidRDefault="0059373E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0"/>
          <w:szCs w:val="20"/>
        </w:rPr>
      </w:pPr>
    </w:p>
    <w:p w:rsidR="00000000" w:rsidRDefault="0059373E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considerando a necessidade de eliminar o trânsito de cargas internacionais à base de substâncias, entorpecentes, psicotrópica</w:t>
      </w:r>
      <w:r>
        <w:rPr>
          <w:rFonts w:ascii="Arial" w:hAnsi="Arial" w:cs="Arial"/>
          <w:color w:val="000000"/>
          <w:sz w:val="20"/>
          <w:szCs w:val="20"/>
        </w:rPr>
        <w:t>s e precursoras entre os Estados de São Paulo e do Rio de Janeiro e encurtar a distância percorrida por essas cargas entre aqueles estados e outros da Federação;</w:t>
      </w:r>
    </w:p>
    <w:p w:rsidR="00000000" w:rsidRDefault="0059373E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0"/>
          <w:szCs w:val="20"/>
        </w:rPr>
      </w:pPr>
    </w:p>
    <w:p w:rsidR="00000000" w:rsidRDefault="0059373E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considerando o expressivo volume de cargas internacionais à base de substâncias, entorpecente</w:t>
      </w:r>
      <w:r>
        <w:rPr>
          <w:rFonts w:ascii="Arial" w:hAnsi="Arial" w:cs="Arial"/>
          <w:color w:val="000000"/>
          <w:sz w:val="20"/>
          <w:szCs w:val="20"/>
        </w:rPr>
        <w:t>s, psicotrópicas e precursoras que se destinam a empresas sediadas no Estado de São Paulo;</w:t>
      </w:r>
    </w:p>
    <w:p w:rsidR="00000000" w:rsidRDefault="0059373E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0"/>
          <w:szCs w:val="20"/>
        </w:rPr>
      </w:pPr>
    </w:p>
    <w:p w:rsidR="00000000" w:rsidRDefault="0059373E">
      <w:pPr>
        <w:pStyle w:val="NormalWeb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considerando o risco de desvios quando do transporte terrestre de mercadorias.</w:t>
      </w:r>
    </w:p>
    <w:p w:rsidR="00000000" w:rsidRDefault="0059373E">
      <w:pPr>
        <w:pStyle w:val="Ttulo2"/>
        <w:ind w:firstLine="567"/>
        <w:jc w:val="both"/>
        <w:rPr>
          <w:b w:val="0"/>
          <w:bCs w:val="0"/>
          <w:color w:val="000000"/>
          <w:sz w:val="20"/>
          <w:szCs w:val="20"/>
        </w:rPr>
      </w:pPr>
    </w:p>
    <w:p w:rsidR="00000000" w:rsidRDefault="0059373E">
      <w:pPr>
        <w:pStyle w:val="Ttulo2"/>
        <w:ind w:firstLine="567"/>
        <w:jc w:val="both"/>
        <w:rPr>
          <w:b w:val="0"/>
          <w:bCs w:val="0"/>
          <w:color w:val="000000"/>
          <w:sz w:val="20"/>
          <w:szCs w:val="20"/>
        </w:rPr>
      </w:pPr>
      <w:r>
        <w:rPr>
          <w:b w:val="0"/>
          <w:bCs w:val="0"/>
          <w:color w:val="000000"/>
          <w:sz w:val="20"/>
          <w:szCs w:val="20"/>
        </w:rPr>
        <w:t>adota a seguinte Resolução da Diretoria Colegiada e eu, Diretor Presidente-Substitut</w:t>
      </w:r>
      <w:r>
        <w:rPr>
          <w:b w:val="0"/>
          <w:bCs w:val="0"/>
          <w:color w:val="000000"/>
          <w:sz w:val="20"/>
          <w:szCs w:val="20"/>
        </w:rPr>
        <w:t xml:space="preserve">o, determino a sua publicação: </w:t>
      </w:r>
    </w:p>
    <w:p w:rsidR="00000000" w:rsidRDefault="0059373E">
      <w:pPr>
        <w:pStyle w:val="Ttulo2"/>
        <w:ind w:firstLine="567"/>
        <w:jc w:val="both"/>
        <w:rPr>
          <w:b w:val="0"/>
          <w:bCs w:val="0"/>
          <w:color w:val="000000"/>
          <w:sz w:val="20"/>
          <w:szCs w:val="20"/>
        </w:rPr>
      </w:pPr>
    </w:p>
    <w:p w:rsidR="00000000" w:rsidRDefault="0059373E">
      <w:pPr>
        <w:pStyle w:val="Recuodecorpodetexto2"/>
        <w:ind w:left="0" w:firstLine="567"/>
        <w:rPr>
          <w:color w:val="000000"/>
        </w:rPr>
      </w:pPr>
      <w:r>
        <w:rPr>
          <w:color w:val="000000"/>
        </w:rPr>
        <w:t>Art. 1º Determinar que os pontos de entrada e saída, no país, de mercadorias à base de substâncias entorpecentes, psicotrópicos e precursores, passam a ser a partir da data de publicação desta Resolução efetuados pelos:</w:t>
      </w:r>
    </w:p>
    <w:p w:rsidR="00000000" w:rsidRDefault="0059373E">
      <w:pPr>
        <w:pStyle w:val="Recuodecorpodetexto2"/>
        <w:ind w:left="0" w:firstLine="567"/>
        <w:rPr>
          <w:color w:val="000000"/>
        </w:rPr>
      </w:pPr>
    </w:p>
    <w:p w:rsidR="00000000" w:rsidRDefault="0059373E">
      <w:pPr>
        <w:pStyle w:val="Recuodecorpodetexto2"/>
        <w:ind w:left="0" w:firstLine="567"/>
        <w:rPr>
          <w:color w:val="000000"/>
        </w:rPr>
      </w:pPr>
      <w:r>
        <w:rPr>
          <w:color w:val="000000"/>
        </w:rPr>
        <w:t>a) Porto e Aeroporto Internacional do Rio de Janeiro</w:t>
      </w:r>
    </w:p>
    <w:p w:rsidR="00000000" w:rsidRDefault="0059373E">
      <w:pPr>
        <w:pStyle w:val="Recuodecorpodetexto2"/>
        <w:ind w:left="0" w:firstLine="567"/>
        <w:rPr>
          <w:color w:val="000000"/>
        </w:rPr>
      </w:pPr>
      <w:r>
        <w:rPr>
          <w:color w:val="000000"/>
        </w:rPr>
        <w:t>b) Porto de Santos/SP e Aeroporto Internacional de São Paulo</w:t>
      </w:r>
    </w:p>
    <w:p w:rsidR="00000000" w:rsidRDefault="0059373E">
      <w:pPr>
        <w:pStyle w:val="Recuodecorpodetexto2"/>
        <w:ind w:left="0" w:firstLine="567"/>
        <w:rPr>
          <w:color w:val="000000"/>
        </w:rPr>
      </w:pPr>
    </w:p>
    <w:p w:rsidR="00000000" w:rsidRDefault="0059373E">
      <w:pPr>
        <w:pStyle w:val="Recuodecorpodetexto2"/>
        <w:ind w:left="0" w:firstLine="567"/>
        <w:rPr>
          <w:color w:val="000000"/>
        </w:rPr>
      </w:pPr>
      <w:r>
        <w:rPr>
          <w:color w:val="000000"/>
        </w:rPr>
        <w:t>Art. 2º Delegar competência às COORDENAÇÕES DE VIGILÂNCIA SANITÁRIA DE PORTOS, AEROPORTOS E FRONTEIRAS (CVS-PAF), da ANVISA, por meio dos Pos</w:t>
      </w:r>
      <w:r>
        <w:rPr>
          <w:color w:val="000000"/>
        </w:rPr>
        <w:t>tos de Serviços, sediados nos Estados de São Paulo e do Rio de Janeiro, para:</w:t>
      </w:r>
    </w:p>
    <w:p w:rsidR="00000000" w:rsidRDefault="0059373E">
      <w:pPr>
        <w:pStyle w:val="Recuodecorpodetexto2"/>
        <w:ind w:left="0" w:firstLine="567"/>
        <w:rPr>
          <w:color w:val="000000"/>
        </w:rPr>
      </w:pPr>
    </w:p>
    <w:p w:rsidR="00000000" w:rsidRDefault="0059373E">
      <w:pPr>
        <w:pStyle w:val="Recuodecorpodetexto2"/>
        <w:ind w:left="0" w:firstLine="567"/>
        <w:rPr>
          <w:color w:val="000000"/>
        </w:rPr>
      </w:pPr>
      <w:r>
        <w:rPr>
          <w:color w:val="000000"/>
        </w:rPr>
        <w:t>a) fiscalizar e autorizar a liberação das substâncias e medicamentos entorpecentes, psicotrópicos e precursores, cuja importação e exportação tenham sido aprovadas pela Órgão co</w:t>
      </w:r>
      <w:r>
        <w:rPr>
          <w:color w:val="000000"/>
        </w:rPr>
        <w:t>mpetente da Gerência Geral de Medicamentos desta Agência, em Brasília,</w:t>
      </w:r>
    </w:p>
    <w:p w:rsidR="00000000" w:rsidRDefault="0059373E">
      <w:pPr>
        <w:ind w:firstLine="567"/>
        <w:jc w:val="both"/>
        <w:rPr>
          <w:rFonts w:ascii="Arial" w:hAnsi="Arial" w:cs="Arial"/>
          <w:snapToGrid w:val="0"/>
          <w:color w:val="000000"/>
        </w:rPr>
      </w:pPr>
      <w:r>
        <w:rPr>
          <w:rFonts w:ascii="Arial" w:hAnsi="Arial" w:cs="Arial"/>
          <w:color w:val="000000"/>
        </w:rPr>
        <w:t xml:space="preserve">b) finalizar </w:t>
      </w:r>
      <w:r>
        <w:rPr>
          <w:rFonts w:ascii="Arial" w:hAnsi="Arial" w:cs="Arial"/>
          <w:snapToGrid w:val="0"/>
          <w:color w:val="000000"/>
        </w:rPr>
        <w:t>o processo de concessão da anuência para importação,</w:t>
      </w:r>
    </w:p>
    <w:p w:rsidR="00000000" w:rsidRDefault="0059373E">
      <w:pPr>
        <w:pStyle w:val="Recuodecorpodetexto2"/>
        <w:ind w:left="0" w:firstLine="567"/>
        <w:rPr>
          <w:color w:val="000000"/>
        </w:rPr>
      </w:pPr>
      <w:r>
        <w:rPr>
          <w:color w:val="000000"/>
        </w:rPr>
        <w:t>c) colaborar com a Delegacia de Repressão a Entorpecentes de São Paulo, na realização de medidas de destruição de subst</w:t>
      </w:r>
      <w:r>
        <w:rPr>
          <w:color w:val="000000"/>
        </w:rPr>
        <w:t>âncias e medicamentos entorpecentes, psicotrópicos e precursores.</w:t>
      </w:r>
    </w:p>
    <w:p w:rsidR="00000000" w:rsidRDefault="0059373E">
      <w:pPr>
        <w:pStyle w:val="Recuodecorpodetexto2"/>
        <w:ind w:left="0" w:firstLine="567"/>
        <w:rPr>
          <w:color w:val="000000"/>
        </w:rPr>
      </w:pPr>
    </w:p>
    <w:p w:rsidR="00000000" w:rsidRDefault="0059373E">
      <w:pPr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Art. 3º Esta Resolução entra em vigor na data de sua publicação, ficando revogados a Portaria nº 20/SNVS, de 23 de março de 1988 e o art. 22 da Portaria SVS/MS nº 344/98.</w:t>
      </w:r>
    </w:p>
    <w:p w:rsidR="00000000" w:rsidRDefault="0059373E">
      <w:pPr>
        <w:pStyle w:val="Recuodecorpodetexto2"/>
        <w:ind w:left="0" w:firstLine="567"/>
      </w:pPr>
    </w:p>
    <w:p w:rsidR="00000000" w:rsidRDefault="0059373E">
      <w:pPr>
        <w:pStyle w:val="Recuodecorpodetexto2"/>
        <w:ind w:left="0" w:firstLine="567"/>
      </w:pPr>
    </w:p>
    <w:p w:rsidR="00000000" w:rsidRDefault="0059373E">
      <w:pPr>
        <w:pStyle w:val="Recuodecorpodetexto2"/>
        <w:ind w:left="0" w:firstLine="0"/>
        <w:jc w:val="center"/>
        <w:rPr>
          <w:lang w:val="es-ES_tradnl"/>
        </w:rPr>
      </w:pPr>
      <w:r>
        <w:rPr>
          <w:lang w:val="es-ES_tradnl"/>
        </w:rPr>
        <w:t>##ASS LUIS CARLO</w:t>
      </w:r>
      <w:r>
        <w:rPr>
          <w:lang w:val="es-ES_tradnl"/>
        </w:rPr>
        <w:t>S WANDERLEY LIMA</w:t>
      </w:r>
    </w:p>
    <w:sectPr w:rsidR="00000000">
      <w:pgSz w:w="11907" w:h="16840" w:code="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59373E"/>
    <w:rsid w:val="0059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FA6E0A3-1ED1-4F8C-AFA3-53FC747F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widowControl w:val="0"/>
      <w:jc w:val="both"/>
      <w:outlineLvl w:val="0"/>
    </w:pPr>
    <w:rPr>
      <w:b/>
      <w:bCs/>
      <w:kern w:val="16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widowControl w:val="0"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widowControl w:val="0"/>
      <w:jc w:val="center"/>
      <w:outlineLvl w:val="3"/>
    </w:pPr>
    <w:rPr>
      <w:b/>
      <w:bCs/>
      <w:kern w:val="16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outlineLvl w:val="4"/>
    </w:pPr>
    <w:rPr>
      <w:rFonts w:ascii="Arial" w:hAnsi="Arial" w:cs="Arial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ind w:left="-851" w:firstLine="709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widowControl w:val="0"/>
      <w:ind w:left="720"/>
      <w:jc w:val="center"/>
      <w:outlineLvl w:val="6"/>
    </w:pPr>
    <w:rPr>
      <w:b/>
      <w:bCs/>
      <w:kern w:val="16"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outlineLvl w:val="7"/>
    </w:pPr>
    <w:rPr>
      <w:rFonts w:ascii="Arial" w:hAnsi="Arial" w:cs="Arial"/>
      <w:i/>
      <w:iCs/>
      <w:color w:val="0000FF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har"/>
    <w:uiPriority w:val="99"/>
    <w:pPr>
      <w:widowControl w:val="0"/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rFonts w:ascii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pPr>
      <w:widowControl w:val="0"/>
      <w:spacing w:line="240" w:lineRule="exact"/>
      <w:jc w:val="both"/>
    </w:pPr>
    <w:rPr>
      <w:kern w:val="16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rFonts w:ascii="Arial" w:hAnsi="Arial" w:cs="Arial"/>
      <w:i/>
      <w:i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Times New Roman" w:hAnsi="Times New Roman" w:cs="Times New Roman"/>
      <w:sz w:val="20"/>
      <w:szCs w:val="20"/>
    </w:rPr>
  </w:style>
  <w:style w:type="paragraph" w:customStyle="1" w:styleId="BodyText21">
    <w:name w:val="Body Text 21"/>
    <w:basedOn w:val="Normal"/>
    <w:uiPriority w:val="99"/>
    <w:pPr>
      <w:jc w:val="both"/>
    </w:pPr>
    <w:rPr>
      <w:rFonts w:ascii="Arial" w:hAnsi="Arial" w:cs="Arial"/>
    </w:rPr>
  </w:style>
  <w:style w:type="paragraph" w:styleId="Ttulo">
    <w:name w:val="Title"/>
    <w:basedOn w:val="Normal"/>
    <w:link w:val="TtuloChar"/>
    <w:uiPriority w:val="99"/>
    <w:qFormat/>
    <w:pPr>
      <w:widowControl w:val="0"/>
      <w:jc w:val="center"/>
    </w:pPr>
    <w:rPr>
      <w:b/>
      <w:bCs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pPr>
      <w:ind w:left="-851" w:firstLine="709"/>
      <w:jc w:val="both"/>
    </w:pPr>
    <w:rPr>
      <w:rFonts w:ascii="Arial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Times New Roman" w:hAnsi="Times New Roman" w:cs="Times New Roman"/>
      <w:sz w:val="20"/>
      <w:szCs w:val="20"/>
    </w:rPr>
  </w:style>
  <w:style w:type="paragraph" w:styleId="Textoembloco">
    <w:name w:val="Block Text"/>
    <w:basedOn w:val="Normal"/>
    <w:uiPriority w:val="99"/>
    <w:pPr>
      <w:tabs>
        <w:tab w:val="left" w:pos="360"/>
      </w:tabs>
      <w:ind w:left="-567" w:right="-801" w:firstLine="283"/>
    </w:pPr>
    <w:rPr>
      <w:rFonts w:ascii="Arial" w:hAnsi="Arial" w:cs="Arial"/>
      <w:color w:val="FF0000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2449</Characters>
  <Application>Microsoft Office Word</Application>
  <DocSecurity>0</DocSecurity>
  <Lines>20</Lines>
  <Paragraphs>5</Paragraphs>
  <ScaleCrop>false</ScaleCrop>
  <Company>MINISTÉRIO DA SAÚDE - SVS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SECRETARIA DE VIGILÂNCIA SANITÁRIA</dc:title>
  <dc:subject/>
  <dc:creator>MS/SVS/DIMED/SPROC </dc:creator>
  <cp:keywords/>
  <dc:description>ORIGEM:36688daTIPO:79daNUMERO:201daCORREIO:silesio.rodrigues@anvisa.gov.br</dc:description>
  <cp:lastModifiedBy>Helder Lopes da Silva</cp:lastModifiedBy>
  <cp:revision>2</cp:revision>
  <cp:lastPrinted>2001-12-05T10:46:00Z</cp:lastPrinted>
  <dcterms:created xsi:type="dcterms:W3CDTF">2019-02-06T12:33:00Z</dcterms:created>
  <dcterms:modified xsi:type="dcterms:W3CDTF">2019-02-06T12:33:00Z</dcterms:modified>
</cp:coreProperties>
</file>