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A4C" w:rsidRDefault="00EE5A4C" w:rsidP="00EE5A4C">
      <w:pPr>
        <w:autoSpaceDE w:val="0"/>
        <w:autoSpaceDN w:val="0"/>
        <w:adjustRightInd w:val="0"/>
        <w:spacing w:after="0" w:line="240" w:lineRule="auto"/>
        <w:ind w:left="-284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DA DIRETORIA COLEGIADA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228, DE 23 DE MAIO DE 2018</w:t>
      </w:r>
    </w:p>
    <w:p w:rsidR="006C5052" w:rsidRDefault="006C5052" w:rsidP="00EE5A4C">
      <w:pPr>
        <w:autoSpaceDE w:val="0"/>
        <w:autoSpaceDN w:val="0"/>
        <w:adjustRightInd w:val="0"/>
        <w:spacing w:after="0" w:line="240" w:lineRule="auto"/>
        <w:ind w:left="-284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</w:p>
    <w:p w:rsidR="006C5052" w:rsidRPr="009F12E1" w:rsidRDefault="006C5052" w:rsidP="006C5052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99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, de 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24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maio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p w:rsidR="00EE5A4C" w:rsidRDefault="00EE5A4C" w:rsidP="006C5052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EE5A4C">
        <w:rPr>
          <w:rFonts w:ascii="Times New Roman" w:hAnsi="Times New Roman" w:cs="Times New Roman"/>
          <w:color w:val="0D0D0D"/>
          <w:sz w:val="24"/>
          <w:szCs w:val="24"/>
        </w:rPr>
        <w:t>Dispõe sobre a gestão de risco sanitário</w:t>
      </w:r>
      <w:r w:rsidR="006C5052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D0D0D"/>
          <w:sz w:val="24"/>
          <w:szCs w:val="24"/>
        </w:rPr>
        <w:t>aplicada às atividades de controle e</w:t>
      </w:r>
      <w:r w:rsidR="006C5052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D0D0D"/>
          <w:sz w:val="24"/>
          <w:szCs w:val="24"/>
        </w:rPr>
        <w:t>fiscalização,</w:t>
      </w:r>
      <w:r w:rsidR="006C5052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D0D0D"/>
          <w:sz w:val="24"/>
          <w:szCs w:val="24"/>
        </w:rPr>
        <w:t>na importação de bens e</w:t>
      </w:r>
      <w:r w:rsidR="006C5052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D0D0D"/>
          <w:sz w:val="24"/>
          <w:szCs w:val="24"/>
        </w:rPr>
        <w:t>produtos sob vigilância sanitária, e dá</w:t>
      </w:r>
      <w:r w:rsidR="006C5052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D0D0D"/>
          <w:sz w:val="24"/>
          <w:szCs w:val="24"/>
        </w:rPr>
        <w:t>outras providências.</w:t>
      </w:r>
    </w:p>
    <w:p w:rsidR="006C5052" w:rsidRDefault="006C5052" w:rsidP="006C5052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D0D0D"/>
          <w:sz w:val="24"/>
          <w:szCs w:val="24"/>
        </w:rPr>
      </w:pPr>
    </w:p>
    <w:p w:rsidR="006C5052" w:rsidRPr="00EE5A4C" w:rsidRDefault="006C5052" w:rsidP="00EE5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</w:p>
    <w:p w:rsidR="00EE5A4C" w:rsidRDefault="00EE5A4C" w:rsidP="00353B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946AD5">
        <w:rPr>
          <w:rFonts w:ascii="Times New Roman" w:hAnsi="Times New Roman" w:cs="Times New Roman"/>
          <w:b/>
          <w:color w:val="000000"/>
          <w:sz w:val="24"/>
          <w:szCs w:val="24"/>
        </w:rPr>
        <w:t>Diretoria Colegiada da Agência Nacional de Vigilância</w:t>
      </w:r>
      <w:r w:rsidR="00111FAE" w:rsidRPr="00946A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46AD5">
        <w:rPr>
          <w:rFonts w:ascii="Times New Roman" w:hAnsi="Times New Roman" w:cs="Times New Roman"/>
          <w:b/>
          <w:color w:val="000000"/>
          <w:sz w:val="24"/>
          <w:szCs w:val="24"/>
        </w:rPr>
        <w:t>Sanitária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, no uso da atribuição que lhe confere o art. 15, III e IV</w:t>
      </w:r>
      <w:r w:rsidR="00111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aliado ao art. 7º, III, e IV, da Lei nº 9.782, de 26 de janeiro de</w:t>
      </w:r>
      <w:r w:rsidR="00111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1999, e ao art. 53, V, §§ 1º e 3º do Regimento Interno aprovado</w:t>
      </w:r>
      <w:r w:rsidR="00111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nos termos do Anexo I da Resolução da Diretoria Colegiada -</w:t>
      </w:r>
      <w:r w:rsidR="00111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RDC n° 61, de 3 de fevereiro de 2016, resolve adotar a seguinte</w:t>
      </w:r>
      <w:r w:rsidR="00111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Resolução da Diretoria Colegiada, conforme</w:t>
      </w:r>
      <w:r w:rsidR="00111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deliberado em reunião</w:t>
      </w:r>
      <w:r w:rsidR="00111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realizada em 21 de maio de 2018, e eu, Diretor-Presidente,</w:t>
      </w:r>
      <w:r w:rsidR="00111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determino a sua publicação:</w:t>
      </w:r>
    </w:p>
    <w:p w:rsidR="00111FAE" w:rsidRPr="00EE5A4C" w:rsidRDefault="00111FAE" w:rsidP="00EE5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E848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Art. 1º Fica estabelecida a aplicação de gestão de risco</w:t>
      </w:r>
      <w:r w:rsidR="00946A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sanitário às atividades de</w:t>
      </w:r>
      <w:r w:rsidR="00946A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controle e fiscalização incidentes na</w:t>
      </w:r>
      <w:r w:rsidR="00946A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importação de bens e produtos sob vigilância</w:t>
      </w:r>
      <w:r w:rsidR="00946A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sanitária.</w:t>
      </w:r>
    </w:p>
    <w:p w:rsidR="00946AD5" w:rsidRPr="00EE5A4C" w:rsidRDefault="00946AD5" w:rsidP="00EE5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E8487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Art. 2º Para os efeitos desta Resolução, são adotadas as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seguintes definições:</w:t>
      </w:r>
    </w:p>
    <w:p w:rsidR="00E84874" w:rsidRPr="00EE5A4C" w:rsidRDefault="00E84874" w:rsidP="00EE5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E848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I - Programas Específicos: programas estabelecidos pela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Anvisa, com vistas ao fomento do acesso a produtos e serviços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sujeitos a vigilância sanitária, bem como ao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aprimoramento e à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melhor aplicação de normas e práticas de vigilância sanitária.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Podem embasar e nortear os Programas Específicos de que trata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esta Resolução, os programas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 incentivo à inovação e à pesquisa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científica e tecnológica; de estímulo à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industrialização; de apoio ao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desenvolvimento tecnológico; de saúde pública do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Ministério da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Saúde e de suas entidades vinculadas; bem como as normativas e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diretrizes de boas práticas de fabricação, transporte, armazenagem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e fiscalização sanitária, dentre outros; e</w:t>
      </w:r>
    </w:p>
    <w:p w:rsidR="00E84874" w:rsidRPr="00EE5A4C" w:rsidRDefault="00E84874" w:rsidP="00EE5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E848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II - Regimes Diferenciados de Controle e Fiscalização: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Regimes Aduaneiros Especiais definidos pela Receita Federal do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Brasil, por meio dos quais as operações de comércio exterior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gozam de benefícios fiscais, como isenção, suspensão parcial ou</w:t>
      </w:r>
      <w:r w:rsidR="00E848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total de tributos incidentes.</w:t>
      </w:r>
    </w:p>
    <w:p w:rsidR="00E84874" w:rsidRPr="00EE5A4C" w:rsidRDefault="00E84874" w:rsidP="00E848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863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Art. 3º São critérios da gestão de risco sanitário aplicada</w:t>
      </w:r>
      <w:r w:rsidR="00863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às atividades de controle e</w:t>
      </w:r>
      <w:r w:rsidR="00863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fiscalização, na importação de bens e</w:t>
      </w:r>
      <w:r w:rsidR="00863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produtos sob vigilância sanitária:</w:t>
      </w:r>
    </w:p>
    <w:p w:rsidR="008632EF" w:rsidRPr="00EE5A4C" w:rsidRDefault="008632EF" w:rsidP="00863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863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I. Classe e classificação de risco do produto;</w:t>
      </w:r>
    </w:p>
    <w:p w:rsidR="008632EF" w:rsidRPr="00EE5A4C" w:rsidRDefault="008632EF" w:rsidP="00863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863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II. Finalidade da importação;</w:t>
      </w:r>
    </w:p>
    <w:p w:rsidR="008632EF" w:rsidRPr="00EE5A4C" w:rsidRDefault="008632EF" w:rsidP="00863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863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lastRenderedPageBreak/>
        <w:t>III. Condições de armazenagem e transporte;</w:t>
      </w:r>
    </w:p>
    <w:p w:rsidR="008632EF" w:rsidRPr="00EE5A4C" w:rsidRDefault="008632EF" w:rsidP="00863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863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IV. Histórico de conformidade e regularidade de empresas</w:t>
      </w:r>
      <w:r w:rsidR="00863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e de produtos;</w:t>
      </w:r>
    </w:p>
    <w:p w:rsidR="008632EF" w:rsidRPr="00EE5A4C" w:rsidRDefault="008632EF" w:rsidP="00863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863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V. Contexto epidemiológico e sanitário internacional;</w:t>
      </w:r>
    </w:p>
    <w:p w:rsidR="008632EF" w:rsidRPr="00EE5A4C" w:rsidRDefault="008632EF" w:rsidP="00863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863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VI. Monitoramento pós-mercado de produtos;</w:t>
      </w:r>
    </w:p>
    <w:p w:rsidR="008632EF" w:rsidRPr="00EE5A4C" w:rsidRDefault="008632EF" w:rsidP="00863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863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VII. Resultados de análises laboratoriais, fiscais ou de</w:t>
      </w:r>
      <w:r w:rsidR="00863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controle;</w:t>
      </w:r>
    </w:p>
    <w:p w:rsidR="008632EF" w:rsidRPr="00EE5A4C" w:rsidRDefault="008632EF" w:rsidP="00863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863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VIII. Origem e procedência do produto importado;</w:t>
      </w:r>
    </w:p>
    <w:p w:rsidR="008632EF" w:rsidRPr="00EE5A4C" w:rsidRDefault="008632EF" w:rsidP="00863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863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IX. Controle por amostragem aleatória.</w:t>
      </w:r>
    </w:p>
    <w:p w:rsidR="008632EF" w:rsidRPr="00EE5A4C" w:rsidRDefault="008632EF" w:rsidP="00863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863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Parágrafo único. Os critérios dispostos neste artigo não</w:t>
      </w:r>
      <w:r w:rsidR="00863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estão enumerados em ordem de</w:t>
      </w:r>
      <w:r w:rsidR="00863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aplicação, e poderão ser utilizados</w:t>
      </w:r>
      <w:r w:rsidR="00863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individualmente ou de forma combinada, observado</w:t>
      </w:r>
      <w:r w:rsidR="00863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o risco</w:t>
      </w:r>
      <w:r w:rsidR="00863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sanitário envolvido.</w:t>
      </w:r>
    </w:p>
    <w:p w:rsidR="008632EF" w:rsidRPr="00EE5A4C" w:rsidRDefault="008632EF" w:rsidP="00EE5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B866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Art. 4º Os processos de importação de bens e produtos</w:t>
      </w:r>
      <w:r w:rsidR="00FD6B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sob vigilância sanitária serão</w:t>
      </w:r>
      <w:r w:rsidR="00FD6B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submetidos a análise de risco a partir</w:t>
      </w:r>
      <w:r w:rsidR="00FD6B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do registro da petição para fiscalização e liberação</w:t>
      </w:r>
      <w:r w:rsidR="00FD6B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sanitária</w:t>
      </w:r>
      <w:r w:rsidR="00FD6B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perante a autoridade sanitária competente da Anvisa, conforme</w:t>
      </w:r>
      <w:r w:rsidR="00FD6B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critérios</w:t>
      </w:r>
      <w:r w:rsidR="00FD6B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estabelecidos no art. 3º desta Resolução, e direcionados a</w:t>
      </w:r>
      <w:r w:rsidR="00FD6B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um dos seguintes canais de fiscalização:</w:t>
      </w:r>
    </w:p>
    <w:p w:rsidR="00FD6B59" w:rsidRPr="00EE5A4C" w:rsidRDefault="00FD6B59" w:rsidP="00B86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B866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I. verde, canal de fiscalização que prevê deferimento</w:t>
      </w:r>
      <w:r w:rsidR="00FD6B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simplificado, mediante dispensa de análise documental e de</w:t>
      </w:r>
      <w:r w:rsidR="00FD6B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inspeção de bens e produtos importados sob vigilância</w:t>
      </w:r>
      <w:r w:rsidR="00FD6B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sanitária;</w:t>
      </w:r>
    </w:p>
    <w:p w:rsidR="00FD6B59" w:rsidRPr="00EE5A4C" w:rsidRDefault="00FD6B59" w:rsidP="00B86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B866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II. amarelo, canal de fiscalização que prevê análise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documental do processo de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importação e a possibilidade de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deferimento, mediante dispensa de inspeção de bens e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produtos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importados sob vigilância sanitária, na ausência de irregularidade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documental;</w:t>
      </w:r>
    </w:p>
    <w:p w:rsidR="00B866AE" w:rsidRPr="00EE5A4C" w:rsidRDefault="00B866AE" w:rsidP="00B86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B866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III. vermelho, canal de fiscalização que prevê análise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documental, inspeção de bens e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produtos importados sob vigilância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sanitária e outros procedimentos sanitários,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aplicáveis previstos em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norma específica; e</w:t>
      </w:r>
    </w:p>
    <w:p w:rsidR="00B866AE" w:rsidRPr="00EE5A4C" w:rsidRDefault="00B866AE" w:rsidP="00B86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B866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IV. cinza, canal de fiscalização que implica procedimento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 investigação.</w:t>
      </w:r>
    </w:p>
    <w:p w:rsidR="00B866AE" w:rsidRPr="00EE5A4C" w:rsidRDefault="00B866AE" w:rsidP="00B86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B866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Parágrafo único. O enquadramento em qualquer dos canais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 fiscalização de que trata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este artigo não impede que a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autoridade sanitária, a qualquer tempo, motivada por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critérios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tecnicamente justificados ou indícios de irregularidade, determine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que se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proceda à fiscalização pertinente ao caso.</w:t>
      </w:r>
    </w:p>
    <w:p w:rsidR="006D318F" w:rsidRDefault="006D318F" w:rsidP="00B866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D318F" w:rsidRDefault="006D318F" w:rsidP="00B866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D318F" w:rsidRDefault="006D318F" w:rsidP="00B866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6D31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lastRenderedPageBreak/>
        <w:t>Art. 5º Ficam mantidas as exigências sanitárias e diretrizes</w:t>
      </w:r>
      <w:r w:rsidR="00DF5E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técnico-administrativas para</w:t>
      </w:r>
      <w:r w:rsidR="00DF5E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todos os processos de importação de</w:t>
      </w:r>
      <w:r w:rsidR="00DF5E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bens e produtos sob vigilância sanitária,</w:t>
      </w:r>
      <w:r w:rsidR="00DF5E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independentemente do</w:t>
      </w:r>
      <w:r w:rsidR="006D31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enquadramento nos canais de fiscalização de que trata o art. 4º</w:t>
      </w:r>
      <w:r w:rsidR="00DF5E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desta Resolução.</w:t>
      </w:r>
    </w:p>
    <w:p w:rsidR="00DF5E98" w:rsidRPr="00EE5A4C" w:rsidRDefault="00DF5E98" w:rsidP="00EE5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CE4E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Art. 6º Independentemente do canal de fiscalização</w:t>
      </w:r>
      <w:r w:rsidR="00CE4E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selecionado, conforme lista</w:t>
      </w:r>
      <w:r w:rsidR="00CE4E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constante do art. 4º desta Resolução, a</w:t>
      </w:r>
      <w:r w:rsidR="00CE4E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identificação de indícios de irregularidade pela</w:t>
      </w:r>
      <w:r w:rsidR="00CE4E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autoridade sanitária</w:t>
      </w:r>
      <w:r w:rsidR="00CE4E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poderá ensejar a instauração de procedimento de investigação.</w:t>
      </w:r>
    </w:p>
    <w:p w:rsidR="00CE4E12" w:rsidRPr="00EE5A4C" w:rsidRDefault="00CE4E12" w:rsidP="00EE5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4F13F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Art. 7º Programas Específicos e Regimes Diferenciados de</w:t>
      </w:r>
      <w:r w:rsidR="00EA4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Controle e Fiscalização</w:t>
      </w:r>
      <w:r w:rsidR="00EA4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podem ser aplicados de forma</w:t>
      </w:r>
      <w:r w:rsidR="004F1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 xml:space="preserve">complementar à gestão de risco de que tratam os </w:t>
      </w:r>
      <w:proofErr w:type="spellStart"/>
      <w:r w:rsidRPr="00EE5A4C">
        <w:rPr>
          <w:rFonts w:ascii="Times New Roman" w:hAnsi="Times New Roman" w:cs="Times New Roman"/>
          <w:color w:val="000000"/>
          <w:sz w:val="24"/>
          <w:szCs w:val="24"/>
        </w:rPr>
        <w:t>arts</w:t>
      </w:r>
      <w:proofErr w:type="spellEnd"/>
      <w:r w:rsidRPr="00EE5A4C">
        <w:rPr>
          <w:rFonts w:ascii="Times New Roman" w:hAnsi="Times New Roman" w:cs="Times New Roman"/>
          <w:color w:val="000000"/>
          <w:sz w:val="24"/>
          <w:szCs w:val="24"/>
        </w:rPr>
        <w:t>. 3º e</w:t>
      </w:r>
      <w:r w:rsidR="004F1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4º</w:t>
      </w:r>
      <w:r w:rsidR="004F1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desta Resolução, a critério da Administração, observado o risco</w:t>
      </w:r>
      <w:r w:rsidR="004F1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sanitário de bens e</w:t>
      </w:r>
      <w:r w:rsidR="004F1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produtos implicados.</w:t>
      </w:r>
    </w:p>
    <w:p w:rsidR="004F13F9" w:rsidRPr="00EE5A4C" w:rsidRDefault="004F13F9" w:rsidP="00EE5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CC7C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Art. 8º Para fins da gestão de risco sanitário de que trata</w:t>
      </w:r>
      <w:r w:rsidR="00CC7C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esta Resolução e em</w:t>
      </w:r>
      <w:r w:rsidR="00CC7C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atendimento ao art. 7º, item 7, do Acordo</w:t>
      </w:r>
      <w:r w:rsidR="00CC7C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sobre a Facilitação do Comércio, promulgado pelo Decreto 9.326,</w:t>
      </w:r>
      <w:r w:rsidR="00CC7C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 3 de abril de 2018, a Anvisa estabelecerá formalidades e</w:t>
      </w:r>
      <w:r w:rsidR="00CC7C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procedimentos, a serem disciplinados por regulamento específico,</w:t>
      </w:r>
      <w:r w:rsidR="00CC7C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para importadores e outros intervenientes do comércio exterior que</w:t>
      </w:r>
      <w:r w:rsidR="00CC7C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atendam a critérios específicos,</w:t>
      </w:r>
      <w:r w:rsidR="00CC7C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doravante denominados Operadores</w:t>
      </w:r>
      <w:r w:rsidR="00CC7C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Autorizados.</w:t>
      </w:r>
    </w:p>
    <w:p w:rsidR="00CC7CB4" w:rsidRPr="00EE5A4C" w:rsidRDefault="00CC7CB4" w:rsidP="00CC7C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CA04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Art. 9º A Anvisa poderá editar normas operacionais</w:t>
      </w:r>
      <w:r w:rsidR="00CA04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complementares para fins de</w:t>
      </w:r>
      <w:r w:rsidR="00CA04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cumprimento do estabelecido nesta</w:t>
      </w:r>
      <w:r w:rsidR="00CA04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Resolução.</w:t>
      </w:r>
    </w:p>
    <w:p w:rsidR="00CA04FB" w:rsidRPr="00EE5A4C" w:rsidRDefault="00CA04FB" w:rsidP="00CA0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3B5F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Parágrafo único. A adoção de matriz de risco com os</w:t>
      </w:r>
      <w:r w:rsidR="003B5F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critérios de enquadramento de</w:t>
      </w:r>
      <w:r w:rsidR="003B5F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processos de importação de bens e</w:t>
      </w:r>
      <w:r w:rsidR="003B5F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produtos sob vigilância sanitária nos canais de que trata o art. 4º</w:t>
      </w:r>
      <w:r w:rsidR="003B5F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desta Resolução fica condicionada à aprovação pela Diretoria</w:t>
      </w:r>
      <w:r w:rsidR="003B5F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Supervisora</w:t>
      </w:r>
      <w:r w:rsidR="003B5F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da Gerência-Geral de Portos, Aeroportos, Fronteiras e</w:t>
      </w:r>
      <w:r w:rsidR="003B5F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Recintos Alfandegados</w:t>
      </w:r>
      <w:r w:rsidR="003B5F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(GGPAF).</w:t>
      </w:r>
    </w:p>
    <w:p w:rsidR="003B5F95" w:rsidRPr="00EE5A4C" w:rsidRDefault="003B5F95" w:rsidP="00EE5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5A4C" w:rsidRDefault="00EE5A4C" w:rsidP="009F47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Art. 10. Fica revogado o item 8 do Capítulo III da</w:t>
      </w:r>
      <w:r w:rsidR="009F47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Resolução da Diretoria Colegiada - RDC nº 81, de 5 de novembro</w:t>
      </w:r>
      <w:r w:rsidR="009F47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de 2008.</w:t>
      </w:r>
    </w:p>
    <w:p w:rsidR="009F4755" w:rsidRPr="00EE5A4C" w:rsidRDefault="009F4755" w:rsidP="009F47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A421A" w:rsidRDefault="00EE5A4C" w:rsidP="009F47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5A4C">
        <w:rPr>
          <w:rFonts w:ascii="Times New Roman" w:hAnsi="Times New Roman" w:cs="Times New Roman"/>
          <w:color w:val="000000"/>
          <w:sz w:val="24"/>
          <w:szCs w:val="24"/>
        </w:rPr>
        <w:t>Art. 11. Esta Resolução entra em vigor na data de sua</w:t>
      </w:r>
      <w:r w:rsidR="009F47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5A4C">
        <w:rPr>
          <w:rFonts w:ascii="Times New Roman" w:hAnsi="Times New Roman" w:cs="Times New Roman"/>
          <w:color w:val="000000"/>
          <w:sz w:val="24"/>
          <w:szCs w:val="24"/>
        </w:rPr>
        <w:t>publicação.</w:t>
      </w:r>
    </w:p>
    <w:p w:rsidR="009560D1" w:rsidRDefault="009560D1" w:rsidP="009F47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9560D1" w:rsidRDefault="009560D1" w:rsidP="009F47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60D1" w:rsidRPr="009560D1" w:rsidRDefault="009560D1" w:rsidP="009560D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60D1">
        <w:rPr>
          <w:rFonts w:ascii="Times New Roman" w:hAnsi="Times New Roman" w:cs="Times New Roman"/>
          <w:b/>
          <w:color w:val="121212"/>
          <w:sz w:val="24"/>
          <w:szCs w:val="24"/>
        </w:rPr>
        <w:t>JARBAS BARBOSA DA SILVA JR.</w:t>
      </w:r>
    </w:p>
    <w:sectPr w:rsidR="009560D1" w:rsidRPr="009560D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A4C" w:rsidRDefault="00EE5A4C" w:rsidP="00EE5A4C">
      <w:pPr>
        <w:spacing w:after="0" w:line="240" w:lineRule="auto"/>
      </w:pPr>
      <w:r>
        <w:separator/>
      </w:r>
    </w:p>
  </w:endnote>
  <w:end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9F12E1" w:rsidRDefault="00EE5A4C" w:rsidP="00EE5A4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 xml:space="preserve">Este texto não substitui </w:t>
    </w:r>
    <w:proofErr w:type="gramStart"/>
    <w:r w:rsidRPr="0018049F">
      <w:rPr>
        <w:rFonts w:ascii="Calibri" w:hAnsi="Calibri"/>
        <w:color w:val="943634"/>
        <w:sz w:val="24"/>
        <w:szCs w:val="24"/>
      </w:rPr>
      <w:t>o(</w:t>
    </w:r>
    <w:proofErr w:type="gramEnd"/>
    <w:r w:rsidRPr="0018049F">
      <w:rPr>
        <w:rFonts w:ascii="Calibri" w:hAnsi="Calibri"/>
        <w:color w:val="943634"/>
        <w:sz w:val="24"/>
        <w:szCs w:val="24"/>
      </w:rPr>
      <w:t>s) publicado(s) em Diário Oficial da União.</w:t>
    </w:r>
  </w:p>
  <w:p w:rsidR="00EE5A4C" w:rsidRDefault="00EE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A4C" w:rsidRDefault="00EE5A4C" w:rsidP="00EE5A4C">
      <w:pPr>
        <w:spacing w:after="0" w:line="240" w:lineRule="auto"/>
      </w:pPr>
      <w:r>
        <w:separator/>
      </w:r>
    </w:p>
  </w:footnote>
  <w:foot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0DE7DBCA" wp14:editId="12E78637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E5A4C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E5A4C" w:rsidRDefault="00EE5A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A3"/>
    <w:rsid w:val="00111FAE"/>
    <w:rsid w:val="002A421A"/>
    <w:rsid w:val="00353B8D"/>
    <w:rsid w:val="003B5F95"/>
    <w:rsid w:val="004F13F9"/>
    <w:rsid w:val="006939A3"/>
    <w:rsid w:val="006C5052"/>
    <w:rsid w:val="006D318F"/>
    <w:rsid w:val="008632EF"/>
    <w:rsid w:val="00946AD5"/>
    <w:rsid w:val="009560D1"/>
    <w:rsid w:val="009F4755"/>
    <w:rsid w:val="00B866AE"/>
    <w:rsid w:val="00CA04FB"/>
    <w:rsid w:val="00CC7CB4"/>
    <w:rsid w:val="00CE4E12"/>
    <w:rsid w:val="00DF5E98"/>
    <w:rsid w:val="00E84874"/>
    <w:rsid w:val="00EA44C1"/>
    <w:rsid w:val="00EE5A4C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558954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7FC83-A00E-4BB6-A6F5-BDBF6703B7FF}"/>
</file>

<file path=customXml/itemProps2.xml><?xml version="1.0" encoding="utf-8"?>
<ds:datastoreItem xmlns:ds="http://schemas.openxmlformats.org/officeDocument/2006/customXml" ds:itemID="{18AC7D1D-664F-4D68-B4FC-97227D9FF8EF}"/>
</file>

<file path=customXml/itemProps3.xml><?xml version="1.0" encoding="utf-8"?>
<ds:datastoreItem xmlns:ds="http://schemas.openxmlformats.org/officeDocument/2006/customXml" ds:itemID="{F2C59DAA-5963-45FA-9835-4FA2910A52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965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Cinthya Simone da Paz Elgrably</cp:lastModifiedBy>
  <cp:revision>22</cp:revision>
  <dcterms:created xsi:type="dcterms:W3CDTF">2018-05-24T18:19:00Z</dcterms:created>
  <dcterms:modified xsi:type="dcterms:W3CDTF">2018-05-24T18:58:00Z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