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4CA" w:rsidRPr="00873D3A" w:rsidRDefault="00D154CA" w:rsidP="000D761D">
      <w:pPr>
        <w:pStyle w:val="Ttulo1"/>
        <w:divId w:val="1883320971"/>
        <w:rPr>
          <w:rFonts w:ascii="Times New Roman" w:hAnsi="Times New Roman" w:cs="Times New Roman"/>
          <w:sz w:val="22"/>
          <w:szCs w:val="24"/>
        </w:rPr>
      </w:pPr>
      <w:bookmarkStart w:id="0" w:name="_GoBack"/>
      <w:bookmarkEnd w:id="0"/>
      <w:r w:rsidRPr="00873D3A">
        <w:rPr>
          <w:rFonts w:ascii="Times New Roman" w:hAnsi="Times New Roman" w:cs="Times New Roman"/>
          <w:sz w:val="22"/>
          <w:szCs w:val="24"/>
        </w:rPr>
        <w:t>RESOLUÇÃO DA DIRETORIA COLEGIADA – RDC Nº 22, DE 3 DE ABRIL DE 2012</w:t>
      </w:r>
    </w:p>
    <w:p w:rsidR="002C3AD0" w:rsidRPr="00873D3A" w:rsidRDefault="002C3AD0" w:rsidP="002C3AD0">
      <w:pPr>
        <w:pStyle w:val="Recuodecorpodetexto"/>
        <w:spacing w:after="100"/>
        <w:ind w:left="0"/>
        <w:jc w:val="center"/>
        <w:divId w:val="1883320971"/>
        <w:rPr>
          <w:rFonts w:eastAsia="Times New Roman"/>
          <w:b/>
          <w:color w:val="0000FF"/>
        </w:rPr>
      </w:pPr>
      <w:r w:rsidRPr="00873D3A">
        <w:rPr>
          <w:rFonts w:eastAsia="Times New Roman"/>
          <w:b/>
          <w:color w:val="0000FF"/>
        </w:rPr>
        <w:t>(Publicada em DOU nº 67, e 5 de abril de 2012)</w:t>
      </w:r>
    </w:p>
    <w:p w:rsidR="002C3AD0" w:rsidRPr="00873D3A" w:rsidRDefault="002C3AD0" w:rsidP="002C3AD0">
      <w:pPr>
        <w:pStyle w:val="Recuodecorpodetexto"/>
        <w:spacing w:after="100"/>
        <w:ind w:left="0"/>
        <w:jc w:val="center"/>
        <w:divId w:val="1883320971"/>
        <w:rPr>
          <w:rFonts w:eastAsia="Times New Roman"/>
          <w:b/>
          <w:color w:val="0000FF"/>
        </w:rPr>
      </w:pPr>
      <w:r w:rsidRPr="00873D3A">
        <w:rPr>
          <w:rFonts w:eastAsia="Times New Roman"/>
          <w:b/>
          <w:color w:val="0000FF"/>
        </w:rPr>
        <w:t>(Revogada pela Resolução -RDC nº 38, de 9 de julho de 2012)</w:t>
      </w:r>
    </w:p>
    <w:p w:rsidR="00D154CA" w:rsidRPr="00873D3A" w:rsidRDefault="00D154CA" w:rsidP="00D54BB4">
      <w:pPr>
        <w:pStyle w:val="Recuodecorpodetexto"/>
        <w:spacing w:after="100"/>
        <w:ind w:left="4678"/>
        <w:jc w:val="both"/>
        <w:divId w:val="1883320971"/>
        <w:rPr>
          <w:rFonts w:eastAsia="Times New Roman"/>
          <w:strike/>
        </w:rPr>
      </w:pPr>
      <w:r w:rsidRPr="00873D3A">
        <w:rPr>
          <w:rFonts w:eastAsia="Times New Roman"/>
          <w:strike/>
        </w:rPr>
        <w:t xml:space="preserve">Altera a RDC nº 335, de 21 de novembro de 2003 e a </w:t>
      </w:r>
      <w:r w:rsidRPr="00873D3A">
        <w:rPr>
          <w:strike/>
        </w:rPr>
        <w:t>RDC nº. 86, de 17 de maio de 2006</w:t>
      </w:r>
      <w:r w:rsidRPr="00873D3A">
        <w:rPr>
          <w:rFonts w:eastAsia="Times New Roman"/>
          <w:strike/>
        </w:rPr>
        <w:t>, que dispõem sobre as embalagens de produtos fumígenos derivados do tabaco.</w:t>
      </w:r>
    </w:p>
    <w:p w:rsidR="00D154CA" w:rsidRPr="00873D3A" w:rsidRDefault="00D154CA" w:rsidP="00D154CA">
      <w:pPr>
        <w:pStyle w:val="NormalWeb1"/>
        <w:ind w:firstLine="567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b/>
          <w:strike/>
          <w:color w:val="auto"/>
          <w:sz w:val="24"/>
          <w:szCs w:val="24"/>
        </w:rPr>
        <w:t>A Diretoria Colegiada da Agência Nacional de Vigilância Sanitária</w:t>
      </w: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>, no uso da atribuição que lhe confere o inciso IV do art. 11 do Regulamento aprovado pelo Decreto nº 3.029, de 16 de abril de 1999, e, tendo em vista o disposto no inciso II e nos §§ 1º e 3º do art. 54 do Regimento Interno, aprovado nos termos do Anexo I da Portaria nº 354 da ANVISA, de 11 de agosto de 2006, republicada no DOU de 21 de agosto de 2006, em reunião realizada em 22 de março de 2012,</w:t>
      </w:r>
    </w:p>
    <w:p w:rsidR="00D154CA" w:rsidRPr="00873D3A" w:rsidRDefault="00D154CA" w:rsidP="00D154CA">
      <w:pPr>
        <w:pStyle w:val="NormalWeb1"/>
        <w:ind w:firstLine="567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>considerando a alteração da logomarca e do número do Disque Saúde (0800 611997) pelo Ministério da Saúde para o tri-dígito 136,  conforme o Ato nº 2039 de 06 de abril de 2011, publicado no D.O.U. de 07 de abril de 2011</w:t>
      </w:r>
    </w:p>
    <w:p w:rsidR="00D154CA" w:rsidRPr="00873D3A" w:rsidRDefault="00D154CA" w:rsidP="00D154CA">
      <w:pPr>
        <w:pStyle w:val="NormalWeb1"/>
        <w:ind w:firstLine="567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>adota a seguinte Resolução da Diretoria Colegiada e eu, Diretor-Presidente, determino a sua publicação:</w:t>
      </w:r>
    </w:p>
    <w:p w:rsidR="00D154CA" w:rsidRPr="00873D3A" w:rsidRDefault="00D154CA" w:rsidP="00D154CA">
      <w:pPr>
        <w:pStyle w:val="NormalWeb1"/>
        <w:ind w:firstLine="567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Art. 1º O caput do art. 3º da </w:t>
      </w:r>
      <w:r w:rsidRPr="00873D3A">
        <w:rPr>
          <w:rFonts w:ascii="Times New Roman" w:hAnsi="Times New Roman" w:cs="Times New Roman"/>
          <w:strike/>
          <w:color w:val="auto"/>
          <w:sz w:val="24"/>
          <w:szCs w:val="24"/>
          <w:u w:val="single"/>
        </w:rPr>
        <w:t>RDC 335, de 21 de novembro de 2003</w:t>
      </w: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>, passa a vigorar com a seguinte redação:</w:t>
      </w:r>
    </w:p>
    <w:p w:rsidR="00D154CA" w:rsidRPr="00873D3A" w:rsidRDefault="00D154CA" w:rsidP="00D154CA">
      <w:pPr>
        <w:pStyle w:val="NormalWeb1"/>
        <w:ind w:firstLine="567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“Art. 3º Para as embalagens de cigarros, denominadas “maços" ou "box", em seus diferentes tamanhos, as imagens padrão disponibilizadas pela Anvisa, em </w:t>
      </w:r>
      <w:r w:rsidRPr="00873D3A">
        <w:rPr>
          <w:rFonts w:ascii="Times New Roman" w:hAnsi="Times New Roman" w:cs="Times New Roman"/>
          <w:b/>
          <w:strike/>
          <w:color w:val="auto"/>
          <w:sz w:val="24"/>
          <w:szCs w:val="24"/>
        </w:rPr>
        <w:t>seu portal eletrônico</w:t>
      </w: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, contendo as advertências, as imagens, a logomarca e o número do serviço </w:t>
      </w:r>
      <w:r w:rsidRPr="00873D3A">
        <w:rPr>
          <w:rFonts w:ascii="Times New Roman" w:hAnsi="Times New Roman" w:cs="Times New Roman"/>
          <w:b/>
          <w:strike/>
          <w:color w:val="auto"/>
          <w:sz w:val="24"/>
          <w:szCs w:val="24"/>
        </w:rPr>
        <w:t>Disque Saúde (136)</w:t>
      </w: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, deverão ser impressas em toda extensão da maior face visível ao consumidor, sem alterar a proporcionalidade entre os seus elementos, bem como seus parâmetros gráficos.” (NR)  </w:t>
      </w:r>
    </w:p>
    <w:p w:rsidR="00D154CA" w:rsidRPr="00873D3A" w:rsidRDefault="00D154CA" w:rsidP="00D154CA">
      <w:pPr>
        <w:pStyle w:val="NormalWeb1"/>
        <w:ind w:firstLine="567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Art. 2º O art. 2º da </w:t>
      </w:r>
      <w:r w:rsidRPr="00873D3A">
        <w:rPr>
          <w:rFonts w:ascii="Times New Roman" w:hAnsi="Times New Roman" w:cs="Times New Roman"/>
          <w:strike/>
          <w:color w:val="auto"/>
          <w:sz w:val="24"/>
          <w:szCs w:val="24"/>
          <w:u w:val="single"/>
        </w:rPr>
        <w:t>RDC nº. 86, de 17 de maio de 2006</w:t>
      </w: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>, passa a vigorar com a seguinte redação:</w:t>
      </w:r>
    </w:p>
    <w:p w:rsidR="00D154CA" w:rsidRPr="00873D3A" w:rsidRDefault="00D154CA" w:rsidP="00D154CA">
      <w:pPr>
        <w:pStyle w:val="NormalWeb1"/>
        <w:ind w:firstLine="567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“Art. 2º A logomarca e o telefone do Disque Saúde (136) passarão a ser impressas nas embalagens de produtos fumígenos derivados do tabaco, em seus diferentes tamanhos, conforme imagens em alta resolução disponibilizadas no portal eletrônico da Anvisa www.anvisa.gov.br”; (NR).  </w:t>
      </w:r>
    </w:p>
    <w:p w:rsidR="00873D3A" w:rsidRPr="00873D3A" w:rsidRDefault="00D154CA" w:rsidP="00D154CA">
      <w:pPr>
        <w:pStyle w:val="NormalWeb1"/>
        <w:ind w:firstLine="567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Art. 3º Fica estabelecido o prazo de </w:t>
      </w:r>
      <w:r w:rsidRPr="00873D3A">
        <w:rPr>
          <w:rFonts w:ascii="Times New Roman" w:hAnsi="Times New Roman" w:cs="Times New Roman"/>
          <w:b/>
          <w:strike/>
          <w:color w:val="auto"/>
          <w:sz w:val="24"/>
          <w:szCs w:val="24"/>
        </w:rPr>
        <w:t>3 meses</w:t>
      </w: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 a contar da data da publicação desta resolução para que as empresas fabricantes e importadoras adequem as embalagens de </w:t>
      </w:r>
    </w:p>
    <w:p w:rsidR="00873D3A" w:rsidRPr="00873D3A" w:rsidRDefault="00873D3A" w:rsidP="00873D3A">
      <w:pPr>
        <w:pStyle w:val="NormalWeb1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</w:p>
    <w:p w:rsidR="00D154CA" w:rsidRPr="00873D3A" w:rsidRDefault="00D154CA" w:rsidP="00873D3A">
      <w:pPr>
        <w:pStyle w:val="NormalWeb1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produtos fumígenos derivados de tabaco e os materiais de propaganda às disposições desta Resolução. </w:t>
      </w:r>
    </w:p>
    <w:p w:rsidR="00D154CA" w:rsidRPr="00873D3A" w:rsidRDefault="00D154CA" w:rsidP="00D154CA">
      <w:pPr>
        <w:pStyle w:val="NormalWeb1"/>
        <w:ind w:firstLine="567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§1º. Findo o referido prazo, somente podem ser disponibilizados ao comércio varejista embalagens e materiais publicitários que estejam de acordo com a presente Resolução. </w:t>
      </w:r>
    </w:p>
    <w:p w:rsidR="00D154CA" w:rsidRPr="00873D3A" w:rsidRDefault="00D154CA" w:rsidP="00D154CA">
      <w:pPr>
        <w:pStyle w:val="NormalWeb1"/>
        <w:ind w:firstLine="567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§2º. Os produtos fabricados ou importados anteriormente ao prazo estabelecido no caput do artigo e que não atenderem às determinações desta Resolução, poderão ser comercializados até </w:t>
      </w:r>
      <w:r w:rsidRPr="00873D3A">
        <w:rPr>
          <w:rFonts w:ascii="Times New Roman" w:hAnsi="Times New Roman" w:cs="Times New Roman"/>
          <w:b/>
          <w:strike/>
          <w:color w:val="auto"/>
          <w:sz w:val="24"/>
          <w:szCs w:val="24"/>
        </w:rPr>
        <w:t>6 meses</w:t>
      </w: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 xml:space="preserve"> após a publicação da presente. </w:t>
      </w:r>
    </w:p>
    <w:p w:rsidR="00D154CA" w:rsidRPr="00873D3A" w:rsidRDefault="00D154CA" w:rsidP="00D154CA">
      <w:pPr>
        <w:pStyle w:val="NormalWeb1"/>
        <w:ind w:firstLine="567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>§ 3º. Os prazos acima dispostos aplicam-se a todos os produtos fumígenos derivados do tabaco, sem exceção.</w:t>
      </w:r>
    </w:p>
    <w:p w:rsidR="00D154CA" w:rsidRPr="00873D3A" w:rsidRDefault="00D154CA" w:rsidP="00D154CA">
      <w:pPr>
        <w:pStyle w:val="NormalWeb1"/>
        <w:ind w:firstLine="567"/>
        <w:jc w:val="both"/>
        <w:divId w:val="1883320971"/>
        <w:rPr>
          <w:rFonts w:ascii="Times New Roman" w:hAnsi="Times New Roman" w:cs="Times New Roman"/>
          <w:strike/>
          <w:color w:val="auto"/>
          <w:sz w:val="24"/>
          <w:szCs w:val="24"/>
        </w:rPr>
      </w:pPr>
      <w:r w:rsidRPr="00873D3A">
        <w:rPr>
          <w:rFonts w:ascii="Times New Roman" w:hAnsi="Times New Roman" w:cs="Times New Roman"/>
          <w:strike/>
          <w:color w:val="auto"/>
          <w:sz w:val="24"/>
          <w:szCs w:val="24"/>
        </w:rPr>
        <w:t>Art. 5º Esta Resolução de Diretoria Colegiada entra em vigor na data de sua publicação. </w:t>
      </w:r>
    </w:p>
    <w:p w:rsidR="00873D3A" w:rsidRPr="00873D3A" w:rsidRDefault="00873D3A" w:rsidP="00D154CA">
      <w:pPr>
        <w:pStyle w:val="Ttulo2"/>
        <w:divId w:val="1883320971"/>
        <w:rPr>
          <w:rFonts w:ascii="Times New Roman" w:hAnsi="Times New Roman" w:cs="Times New Roman"/>
          <w:strike/>
          <w:sz w:val="24"/>
          <w:szCs w:val="24"/>
        </w:rPr>
      </w:pPr>
    </w:p>
    <w:p w:rsidR="00D154CA" w:rsidRPr="00873D3A" w:rsidRDefault="00D154CA" w:rsidP="00D154CA">
      <w:pPr>
        <w:pStyle w:val="Ttulo2"/>
        <w:divId w:val="1883320971"/>
        <w:rPr>
          <w:rFonts w:ascii="Times New Roman" w:hAnsi="Times New Roman" w:cs="Times New Roman"/>
          <w:strike/>
          <w:sz w:val="24"/>
          <w:szCs w:val="24"/>
        </w:rPr>
      </w:pPr>
      <w:r w:rsidRPr="00873D3A">
        <w:rPr>
          <w:rFonts w:ascii="Times New Roman" w:hAnsi="Times New Roman" w:cs="Times New Roman"/>
          <w:strike/>
          <w:sz w:val="24"/>
          <w:szCs w:val="24"/>
        </w:rPr>
        <w:t>DIRCEU BRÁS APARECIDO BARBANO</w:t>
      </w:r>
    </w:p>
    <w:sectPr w:rsidR="00D154CA" w:rsidRPr="00873D3A" w:rsidSect="000D761D">
      <w:headerReference w:type="default" r:id="rId6"/>
      <w:footerReference w:type="default" r:id="rId7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F17" w:rsidRDefault="00A06F17" w:rsidP="002C3AD0">
      <w:pPr>
        <w:spacing w:before="0" w:after="0"/>
      </w:pPr>
      <w:r>
        <w:separator/>
      </w:r>
    </w:p>
  </w:endnote>
  <w:endnote w:type="continuationSeparator" w:id="0">
    <w:p w:rsidR="00A06F17" w:rsidRDefault="00A06F17" w:rsidP="002C3A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D3A" w:rsidRDefault="00873D3A" w:rsidP="00873D3A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F17" w:rsidRDefault="00A06F17" w:rsidP="002C3AD0">
      <w:pPr>
        <w:spacing w:before="0" w:after="0"/>
      </w:pPr>
      <w:r>
        <w:separator/>
      </w:r>
    </w:p>
  </w:footnote>
  <w:footnote w:type="continuationSeparator" w:id="0">
    <w:p w:rsidR="00A06F17" w:rsidRDefault="00A06F17" w:rsidP="002C3A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AD0" w:rsidRPr="002C3AD0" w:rsidRDefault="00A06F17" w:rsidP="002C3AD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A06F17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C3AD0" w:rsidRPr="002C3AD0" w:rsidRDefault="002C3AD0" w:rsidP="002C3AD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2C3AD0">
      <w:rPr>
        <w:rFonts w:ascii="Calibri" w:hAnsi="Calibri"/>
        <w:b/>
        <w:szCs w:val="22"/>
        <w:lang w:eastAsia="en-US"/>
      </w:rPr>
      <w:t>Ministério da Saúde - MS</w:t>
    </w:r>
  </w:p>
  <w:p w:rsidR="002C3AD0" w:rsidRPr="002C3AD0" w:rsidRDefault="002C3AD0" w:rsidP="002C3AD0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2C3AD0">
      <w:rPr>
        <w:rFonts w:ascii="Calibri" w:hAnsi="Calibri"/>
        <w:b/>
        <w:szCs w:val="22"/>
        <w:lang w:eastAsia="en-US"/>
      </w:rPr>
      <w:t>Agência Nacional de Vigilância Sanitária - ANVISA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C2183"/>
    <w:rsid w:val="000C3293"/>
    <w:rsid w:val="000D761D"/>
    <w:rsid w:val="002C3AD0"/>
    <w:rsid w:val="00652E8A"/>
    <w:rsid w:val="00680FBB"/>
    <w:rsid w:val="00771958"/>
    <w:rsid w:val="007A05CB"/>
    <w:rsid w:val="00873D3A"/>
    <w:rsid w:val="008B7BC0"/>
    <w:rsid w:val="008D770F"/>
    <w:rsid w:val="00A06F17"/>
    <w:rsid w:val="00A53197"/>
    <w:rsid w:val="00AF43E7"/>
    <w:rsid w:val="00B517AC"/>
    <w:rsid w:val="00C1717B"/>
    <w:rsid w:val="00C95A0B"/>
    <w:rsid w:val="00CB28A9"/>
    <w:rsid w:val="00CC3CD4"/>
    <w:rsid w:val="00D154CA"/>
    <w:rsid w:val="00D54BB4"/>
    <w:rsid w:val="00D94391"/>
    <w:rsid w:val="00DF7C1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154C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154CA"/>
    <w:rPr>
      <w:rFonts w:eastAsiaTheme="minorEastAsia" w:cs="Times New Roman"/>
      <w:sz w:val="24"/>
      <w:szCs w:val="24"/>
    </w:rPr>
  </w:style>
  <w:style w:type="paragraph" w:customStyle="1" w:styleId="NormalWeb1">
    <w:name w:val="Normal (Web)1"/>
    <w:basedOn w:val="Normal"/>
    <w:rsid w:val="00D154CA"/>
    <w:rPr>
      <w:rFonts w:ascii="Tahoma" w:eastAsia="Times New Roman" w:hAnsi="Tahoma" w:cs="Tahoma"/>
      <w:color w:val="000000"/>
      <w:sz w:val="17"/>
      <w:szCs w:val="17"/>
    </w:rPr>
  </w:style>
  <w:style w:type="paragraph" w:styleId="Cabealho">
    <w:name w:val="header"/>
    <w:basedOn w:val="Normal"/>
    <w:link w:val="CabealhoChar"/>
    <w:uiPriority w:val="99"/>
    <w:rsid w:val="002C3AD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C3AD0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2C3AD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2C3AD0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32097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97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97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2479</Characters>
  <Application>Microsoft Office Word</Application>
  <DocSecurity>0</DocSecurity>
  <Lines>20</Lines>
  <Paragraphs>5</Paragraphs>
  <ScaleCrop>false</ScaleCrop>
  <Company>ANVISA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2012-05-11T13:45:00Z</cp:lastPrinted>
  <dcterms:created xsi:type="dcterms:W3CDTF">2018-08-16T18:37:00Z</dcterms:created>
  <dcterms:modified xsi:type="dcterms:W3CDTF">2018-08-16T18:37:00Z</dcterms:modified>
</cp:coreProperties>
</file>