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0F1" w:rsidRPr="00884479" w:rsidRDefault="00762F90" w:rsidP="00884479">
      <w:pPr>
        <w:pStyle w:val="Ttulo1"/>
        <w:ind w:right="-285"/>
        <w:divId w:val="12066047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884479">
        <w:rPr>
          <w:rFonts w:ascii="Times New Roman" w:hAnsi="Times New Roman" w:cs="Times New Roman"/>
          <w:sz w:val="22"/>
          <w:szCs w:val="22"/>
        </w:rPr>
        <w:t xml:space="preserve">RESOLUÇÃO DA DIRETORIA COLEGIADA – </w:t>
      </w:r>
      <w:r w:rsidR="00884479" w:rsidRPr="00884479">
        <w:rPr>
          <w:rFonts w:ascii="Times New Roman" w:hAnsi="Times New Roman" w:cs="Times New Roman"/>
          <w:sz w:val="22"/>
          <w:szCs w:val="22"/>
        </w:rPr>
        <w:t>RDC Nº 23, DE 27 DE MAIO DE 2011</w:t>
      </w:r>
    </w:p>
    <w:p w:rsidR="00884479" w:rsidRPr="00884479" w:rsidRDefault="00884479" w:rsidP="00884479">
      <w:pPr>
        <w:pStyle w:val="Ttulo1"/>
        <w:divId w:val="120660470"/>
        <w:rPr>
          <w:rFonts w:ascii="Times New Roman" w:hAnsi="Times New Roman" w:cs="Times New Roman"/>
          <w:color w:val="0000FF"/>
          <w:sz w:val="24"/>
          <w:szCs w:val="24"/>
        </w:rPr>
      </w:pPr>
      <w:r w:rsidRPr="00884479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em DOU Nº 102, de 30 de maio de 2011)</w:t>
      </w:r>
    </w:p>
    <w:p w:rsidR="00762F90" w:rsidRPr="00884479" w:rsidRDefault="00762F90" w:rsidP="00762F90">
      <w:pPr>
        <w:ind w:left="3960"/>
        <w:jc w:val="both"/>
        <w:divId w:val="120660470"/>
      </w:pPr>
      <w:r w:rsidRPr="00884479">
        <w:t xml:space="preserve">Dispõe sobre o regulamento técnico para o funcionamento dos Bancos de Células e Tecidos Germinativos e dá outras providências.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/>
          <w:bCs/>
        </w:rPr>
        <w:t>A Diretoria Colegiada da Agência Nacional de Vigilância Sanitária</w:t>
      </w:r>
      <w:r w:rsidRPr="00884479">
        <w:rPr>
          <w:bCs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26 de maio de 2011, 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adota a seguinte Resolução da Diretoria Colegiada e eu, Diretor-Presidente determino a sua publicação: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1º Fica aprovado o Regulamento Técnico que estabelece os requisitos mínimos para o funcionamento dos Bancos de Células e Tecidos Germinativos nos termos desta Resolução.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CAPÍTULO 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DAS DISPOSIÇÕES INICIAIS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Seção 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Objetivo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2º Este regulamento possui o objetivo de instituir critérios mínimos para o funcionamento dos Bancos de Células e Tecidos Germinativos (BCTG) visando a segurança e qualidade das células, tecidos germinativos e embriões utilizados.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Seção II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Abrangência</w:t>
      </w:r>
    </w:p>
    <w:p w:rsidR="00575A94" w:rsidRDefault="00762F90" w:rsidP="00983151">
      <w:pPr>
        <w:ind w:firstLine="567"/>
        <w:jc w:val="both"/>
        <w:divId w:val="120660470"/>
        <w:rPr>
          <w:b/>
          <w:bCs/>
        </w:rPr>
      </w:pPr>
      <w:r w:rsidRPr="00884479">
        <w:rPr>
          <w:bCs/>
        </w:rPr>
        <w:t>Art. 3º Este regulamento se aplica a todos os estabelecimentos de natureza pública ou privada que realizem atividades com células, tecidos germinativos e embriões, para uso próprio ou doação.</w:t>
      </w:r>
    </w:p>
    <w:p w:rsidR="00575A94" w:rsidRDefault="00575A94" w:rsidP="00762F90">
      <w:pPr>
        <w:jc w:val="center"/>
        <w:divId w:val="120660470"/>
        <w:rPr>
          <w:b/>
          <w:bCs/>
        </w:rPr>
      </w:pP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lastRenderedPageBreak/>
        <w:t>Seção II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Definições</w:t>
      </w:r>
    </w:p>
    <w:p w:rsidR="00762F90" w:rsidRPr="00884479" w:rsidRDefault="00762F90" w:rsidP="00575A94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4º Para efeito deste regulamento técnico são adotadas as seguintes definições:</w:t>
      </w:r>
      <w:r w:rsidR="00575A94">
        <w:rPr>
          <w:bCs/>
        </w:rPr>
        <w:t xml:space="preserve"> </w:t>
      </w:r>
      <w:r w:rsidRPr="00884479">
        <w:rPr>
          <w:bCs/>
        </w:rPr>
        <w:t xml:space="preserve">                                                                                                                 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amostra: material biológico (células ou tecidos germinativos) obtido a partir de cada coleta;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rPr>
          <w:bCs/>
        </w:rPr>
        <w:t>II-</w:t>
      </w:r>
      <w:r w:rsidRPr="00884479">
        <w:t xml:space="preserve"> ambiente: espaço fisicamente determinado e especializado para o desenvolvimento de determinada(s) atividade(s), caracterizado por dimensões e instalações diferenciadas, podendo constituir-se de uma sala ou de uma área;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t>III- ante-câmara: área contígua à sala de processamento que garanta o acesso exclusivo de pessoas a esta.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IV-Banco de Células e Tecidos Germinativos - BCTG: serviço de saúde destinado a selecionar, coletar transportar, registrar, processar, armazenar, descartar e liberar células, tecidos germinativos e embriões, para uso próprio ou em doação, de natureza pública ou privada;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V- células germinativas: gameta masculino (espermatozóide) e gameta feminino (ovócito ou oócito);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VI- embrião: produto da fusão das células germinativas até 14 dias após a fertilização, in vivo ou in vitro, quando do início da formação da estrutura que dará origem ao sistema nervoso;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VII- fertilização in vitro convencional - FIV: técnica de reprodução humana assistida em que a fertilização do oócito pelo espermatozóide ocorre, de maneira espontânea, em laboratório;</w:t>
      </w:r>
    </w:p>
    <w:p w:rsidR="00762F90" w:rsidRPr="00884479" w:rsidRDefault="00762F90" w:rsidP="00762F90">
      <w:pPr>
        <w:ind w:firstLine="567"/>
        <w:jc w:val="both"/>
        <w:divId w:val="120660470"/>
        <w:rPr>
          <w:lang w:eastAsia="en-US"/>
        </w:rPr>
      </w:pPr>
      <w:r w:rsidRPr="00884479">
        <w:rPr>
          <w:bCs/>
        </w:rPr>
        <w:t xml:space="preserve">VIII- </w:t>
      </w:r>
      <w:r w:rsidRPr="00884479">
        <w:rPr>
          <w:lang w:eastAsia="en-US"/>
        </w:rPr>
        <w:t>FIV com injeção intracitoplasmática do espermatozóide - ICSI: técnica de reprodução humana assistida onde a fertilização é obtida por meio da injeção de um único espermatozóide, no citoplasma do oócito, utilizando-se da técnica de micromanipulação.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IX- gameta (ovócito ou oócito e espermatozóide): célula germinativa, que ao se unir a outra célula germinativa origina uma célula diplóide, que pode se desenvolver e resultar em um novo indivíduo;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X-garantia da qualidade: conjunto de atividades planejadas, sistematizadas e implementadas no sistema de qualidade, que venham a conferir um nível de confiança adequado aos produtos e serviços;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lastRenderedPageBreak/>
        <w:t>XI- micromanipulação: conjunto de técnicas de laboratório para a manipulação de espermatozóides, oócitos e pré-embriões com a utilização de microscópio óptico, micropipetas ou microagulhas e micromanipulador;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XII- processamento do sêmen: conjunto de técnicas laboratoriais com fins de preparo prévio a criopreservação ou para seleção e separação dos espermatozóides em técnicas de reprodução humana assistida;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XIII- reprodução humana assistida: inclui as técnicas utilizadas para obtenção de uma gravidez sem relação sexual;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XIV- sêmen: fluido composto por células germinativas, não-germinativas e secreções produzidas pela próstata, ducto deferente distal e vesículas seminais, adicionadas seqüencialmente, e eliminado pela uretra durante a ejaculação;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XV- sala de coleta: unidade destinada ao desenvolvimento de atividades relacionadas à coleta de oócitos, coleta cirúrgica de espermatozóides e coleta de tecidos germinativos;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XVI- tecido germinativo: tecido de origem ovariana ou testicular, contendo células germinativas;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XVII- treinamento: ação presencial voltada ao desenvolvimento de habilidades predominantemente motoras e ao aprendizado de atividades operacionais, sem dispensar a parte cognitiva; e</w:t>
      </w:r>
    </w:p>
    <w:p w:rsidR="002A28DE" w:rsidRPr="00884479" w:rsidRDefault="00762F90" w:rsidP="0052503C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XVIII- uso terapêutico: utilização de células ou tecidos germinativos de um doador, para propiciar a capacidade reprodutiva e/ou endócrina própria ou capacidade reprodutiva de terceiros.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CAPÍTULO II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DO FUNCIONAMENTO DE BANCO DE CÉLULAS E TECIDOS GERMINATIVOS (BCTG)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Seção 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Disposições gerais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5º O BCTG deve apresentar licença de funcionamento, licença sanitária ou alvará sanitário atualizado, emitido pelo órgão de vigilância sanitária competente, observado o disposto no parágrafo único do artigo 10 da Lei n. 6.437, de 20 de agosto de 1977, e as disposições legais estaduais ou municipais complementares.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O serviço que incluir em suas instalações um BCTG pode solicitar a inclusão da descrição desta atividade na licença sanitária do respectivo </w:t>
      </w:r>
      <w:r w:rsidRPr="00884479">
        <w:rPr>
          <w:bCs/>
        </w:rPr>
        <w:lastRenderedPageBreak/>
        <w:t>serviço, cabendo ao órgão de vigilância sanitária competente a deliberação sobre esta solicitação.</w:t>
      </w:r>
    </w:p>
    <w:p w:rsidR="009C4212" w:rsidRDefault="00762F90" w:rsidP="009C4212">
      <w:pPr>
        <w:spacing w:before="0" w:beforeAutospacing="0" w:after="0" w:afterAutospacing="0"/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6º O BCTG é o responsável por todos os procedimentos relacionados </w:t>
      </w:r>
      <w:r w:rsidR="009C4212">
        <w:rPr>
          <w:bCs/>
        </w:rPr>
        <w:t xml:space="preserve">ao preparo das células, tecidos </w:t>
      </w:r>
    </w:p>
    <w:p w:rsidR="00762F90" w:rsidRPr="00884479" w:rsidRDefault="00762F90" w:rsidP="009C4212">
      <w:pPr>
        <w:spacing w:before="0" w:beforeAutospacing="0" w:after="0" w:afterAutospacing="0"/>
        <w:ind w:firstLine="567"/>
        <w:jc w:val="both"/>
        <w:divId w:val="120660470"/>
        <w:rPr>
          <w:bCs/>
        </w:rPr>
      </w:pPr>
      <w:r w:rsidRPr="00884479">
        <w:rPr>
          <w:bCs/>
        </w:rPr>
        <w:t>germinativos e embriões, incluindo a coleta, o transporte, o registro, o processamento, o armazenamento, o descarte e a liberação do material.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§1º As atividades de registro, processamento, descarte e a liberação do material são exclusivas do BCTG, sendo vedada sua terceirização.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§2° As atividades que não forem executadas diretamente pelo BCTG devem ser formalizadas por meio de contrato de terceirização com o prestador do serviço.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§3° O prestador de serviço contratado deve possuir instalações, equipamentos, conhecimento adequado, além de experiência e pessoal competente para desempenhar satisfatoriamente o serviço solicitado pelo contratante e atender aos requisitos técnicos e legais estabelecidos na legislação vigente.</w:t>
      </w:r>
    </w:p>
    <w:p w:rsidR="009C4212" w:rsidRDefault="00762F90" w:rsidP="007B4621">
      <w:pPr>
        <w:spacing w:before="0" w:beforeAutospacing="0" w:after="0" w:afterAutospacing="0"/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§4° O contrato de terceirização deve definir as responsabilidades e atribuições </w:t>
      </w:r>
      <w:r w:rsidRPr="009C4212">
        <w:rPr>
          <w:bCs/>
        </w:rPr>
        <w:t>específicas do contratante</w:t>
      </w:r>
    </w:p>
    <w:p w:rsidR="00762F90" w:rsidRPr="00884479" w:rsidRDefault="00762F90" w:rsidP="007B4621">
      <w:pPr>
        <w:spacing w:before="0" w:beforeAutospacing="0" w:after="0" w:afterAutospacing="0"/>
        <w:ind w:firstLine="567"/>
        <w:jc w:val="both"/>
        <w:divId w:val="120660470"/>
        <w:rPr>
          <w:bCs/>
        </w:rPr>
      </w:pPr>
      <w:r w:rsidRPr="009C4212">
        <w:rPr>
          <w:bCs/>
        </w:rPr>
        <w:t>E do contratado e permanecer à disposição para apresentação às autoridades sanitárias.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§5° A terceirização de atividade não exime o BCTG quanto ao cumprimento dos requisitos técnicos e legais estabelecidos na legislação vigente, respondendo solidariamente com o contratado perante as autoridades sanitárias quanto aos aspectos técnicos, operacionais e legais inerentes à atividade terceirizada.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7º Em caso de terceirização, o estabelecimento contratado pelo BCTG que passará a exercer as atividades deverá possuir a atividade executada em sua licença sanitária.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Para a atividade de armazenamento de células, tecidos germinativos e embriões, o contrato formalizado entre as partes deve prever o destino do material em caso de ausência de pagamento, conforme normas vigentes sobre o assunto.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8º Caso o BCTG encerre sua atividades, o responsável legal deverá responsabilizar-se pelo destino das células, tecidos germinativos e embriões criopreservados, bem como garantir que a documentação do casal/doador seja mantida por um período mínimo de 20 (vinte) anos.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O responsável legal pelo serviço deve convocar todos os pacientes com amostras/embriões criopreservados para assinar um Termo de </w:t>
      </w:r>
      <w:r w:rsidRPr="00884479">
        <w:rPr>
          <w:bCs/>
        </w:rPr>
        <w:lastRenderedPageBreak/>
        <w:t xml:space="preserve">Consentimento Livre e Esclarecido específico, prevendo o destino do material criopreservado. 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Seção II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Atribuições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9º São atribuições do BCTG: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efetuar e garantir a qualidade do processo de seleção do paciente e/ou doador de células e tecidos germinativos;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obter Termo de Consentimento Livre e Esclarecido, conforme modelo padronizado pelo BCTG, de acordo com a legislação vigente;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orientar, viabilizar e proceder à coleta, quando necessário;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 avaliar, processar, armazenar e liberar as células ou tecidos recebidos ou coletados;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V- providenciar a realização dos exames laboratoriais para identificação de possíveis contra-indicações e condições especiais necessárias ao uso das amostras;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VI- fornecer todas as informações necessárias a respeito da amostra a ser utilizada, respeitando o sigilo, cabendo ao médico do paciente a responsabilidade pela sua utilização, quando couber, segundo legislação vigente;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VII- manter arquivo próprio com dados sobre coleta, processamento, armazenamento, avaliação, transporte e liberação do material; 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VIII- enviar relatório anual com os dados quantitativos de produção do BCTG por meio do Sistema Nacional de Produção de Embriões (SisEmbrio) informando: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a) o número de ciclos realizados com pelo menos um oócito captado;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b) o número de oócitos produzidos;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c) o número de oócitos inseminados;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d) o número de oócitos com 2 pró-núcleos (2PN) formados;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e) o número de embriões clivados;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f) o número de embriões transferidos a fresco;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g) o número de embriões transferidos após descongelamento;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lastRenderedPageBreak/>
        <w:t>h) o número de embriões desprezados por ausência de clivagem em período superior a 48h (quarenta e oito horas).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Seção III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Regimento Interno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Seção IV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Manual Técnico Operacional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11. O BCTG deve possuir Manual Técnico Operacional, definindo com detalhes todos os procedimentos de seleção de doadores e pacientes, coleta, transporte, processamento, armazenamento, liberação, descarte, registros e outros que se fizerem necessários, sob a forma de instruções escritas.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§1º Este documento deve estar acessível, a qualquer momento, a todos os funcionários e permanecer disponível nas formas impressa ou eletrônica, nos respectivos setores do serviço.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O cumprimento das disposições contidas no manual técnico operacional é obrigatório para todos os profissionais do BCTG.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§3º O Responsável Técnico deve assegurar que todos os procedimentos descritos no manual técnico operacional sejam compreendidos e implementados no BCTG.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§4º Caso o serviço utilize a forma eletrônica do manual, deve existir pelo menos uma cópia impressa no serviço.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12. O manual técnico operacional deve ainda: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definir as atribuições dos profissionais para cada procedimento;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conter as condutas frente às não-conformidades;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conter as normas de biossegurança, tais como: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a) condutas de segurança biológica, química, física, ocupacional e ambiental;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b) instruções de uso para os equipamentos de proteção individual – EPI e coletiva –EPC;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c) procedimentos em caso de acidentes; e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d) manuseio e transporte de amostra biológica.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O manual a que se refere o </w:t>
      </w:r>
      <w:r w:rsidRPr="00884479">
        <w:rPr>
          <w:bCs/>
          <w:i/>
        </w:rPr>
        <w:t xml:space="preserve">caput </w:t>
      </w:r>
      <w:r w:rsidRPr="00884479">
        <w:rPr>
          <w:bCs/>
        </w:rPr>
        <w:t>deste artigo deve ser revisado anualmente ou em prazo inferior, sempre que necessário, bem como permanecer atualizado e devidamente assinado e datado pelo Responsável Técnico.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Seção V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Recursos Humanos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</w:t>
      </w:r>
      <w:smartTag w:uri="urn:schemas-microsoft-com:office:smarttags" w:element="metricconverter">
        <w:smartTagPr>
          <w:attr w:name="ProductID" w:val="13 A"/>
        </w:smartTagPr>
        <w:r w:rsidRPr="00884479">
          <w:rPr>
            <w:bCs/>
          </w:rPr>
          <w:t>13 A</w:t>
        </w:r>
      </w:smartTag>
      <w:r w:rsidRPr="00884479">
        <w:rPr>
          <w:bCs/>
        </w:rPr>
        <w:t xml:space="preserve"> responsabilidade técnica pelo BCTG deve ficar a cargo de profissional de nível superior com treinamento em reprodução humana assistida, legalmente habilitado e com registro no respectivo conselho de classe. </w:t>
      </w:r>
    </w:p>
    <w:p w:rsidR="007B4621" w:rsidRPr="0052503C" w:rsidRDefault="00762F90" w:rsidP="0052503C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14 O BCTG deve contar, na área técnica, com recursos humanos com formação de nível superior, observada a regulamentação profissional respectiva, e treinamento comprovado para atuar na área de embriologia humana, processamento e controle da qualidade de pr</w:t>
      </w:r>
      <w:r w:rsidR="0052503C">
        <w:rPr>
          <w:bCs/>
        </w:rPr>
        <w:t>ocedimentos realizados em BCTG.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CAPÍTULO III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DOS CRITÉRIOS TÉCNICOS E OPERACIONAIS PARA SELEÇÃO DE DOADORES E PACIENTES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</w:t>
      </w:r>
      <w:smartTag w:uri="urn:schemas-microsoft-com:office:smarttags" w:element="metricconverter">
        <w:smartTagPr>
          <w:attr w:name="ProductID" w:val="15 A"/>
        </w:smartTagPr>
        <w:r w:rsidRPr="00884479">
          <w:rPr>
            <w:bCs/>
          </w:rPr>
          <w:t>15 A</w:t>
        </w:r>
      </w:smartTag>
      <w:r w:rsidRPr="00884479">
        <w:rPr>
          <w:bCs/>
        </w:rPr>
        <w:t xml:space="preserve"> doação de células, tecidos germinativos e embriões deve respeitar os preceitos legais e éticos sobre o assunto, devendo garantir o sigilo, a gratuidade e a assinatura do Termo de Consentimento Livre e Esclarecido: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t xml:space="preserve">§1º Toda a informação relativa a doadores e receptores de células, tecidos germinativos e embriões deve ser coletada, tratada e custodiada no mais estrito sigilo. 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t>§2º Não pode ser facilitada nem divulgada informação que permita a identificação do doador ou do receptor.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t>§3º Na doação anônima, o receptor não pode conhecer a identidade do doador, nem o doador a do receptor.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t>§4º As autoridades de vigilância sanitária podem ter acesso aos registros para fins de inspeção e investigação.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t>§5º Em casos especiais, por motivo médico ou jurídico, as informações sobre o doador ou receptor podem ser fornecidas exclusivamente para o médico que assiste o receptor, resguardando-se a identidade civil do doador.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t>§6º A doação não pode ser remunerada.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16 Os projetos de pesquisa envolvendo o uso de células, tecidos germinativos e embriões somente podem ser desenvolvidos após aprovação pelo Comitê de Ética em Pesquisa da instituição (CEP) e pela Comissão Nacional de Ética em Pesquisa (CONEP).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Os projetos de pesquisa desenvolvidos só poderão ocorrer após o consentimento do doador, conforme legislação vigente.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17 O Termo de Consentimento Livre e Esclarecido deve ser obtido antes da coleta da amostra, por escrito, e assinado pelo médico e pelos pacientes ou doador.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Os procedimentos só poderão ser executados pelo BCTG após a assinatura do consentimento pelo doador e pacientes.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18 O Termo de Consentimento Livre e Esclarecido deve ser redigido em linguagem clara e compreensível e deve conter, quando couber: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autorização para realização dos procedimentos de reprodução humana assistida;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autorização para transferência de embriões;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III- autorização para criopreservação das amostras e embriões;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 autorização para doação de oócitos, para doação de sêmen e para doação de embriões com fins terapêuticos;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V- autorização para descartar as amostras que não atenderem aos critérios para armazenamento ou uso posterior pelo BCTG;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VI- autorização para a coleta de sangue para a realização dos testes obrigatórios pela legislação e outros descritos pelo BCTG; 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VII- autorização da paciente receptora, no caso de recebimento de oócitos doados a fresco, contendo informações claras sobre o risco de contrair doenças infecciosas;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VIII- manifestação da vontade de doar ou não o material para projetos de pesquisa que tenham sido previamente aprovados por Comitê de Ética em Pesquisa (CEP) e pela Comissão Nacional de Ética em Pesquisa (CONEP). 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Na hipótese do inciso III deste artigo, os pacientes devem ser informados da redução da viabilidade das amostras e embriões descongelados, bem como da possibilidade de contaminação cruzada entre as unidades congeladas, com risco de contrair doenças infecciosas; </w:t>
      </w:r>
    </w:p>
    <w:p w:rsidR="00762F90" w:rsidRPr="00530574" w:rsidRDefault="00762F90" w:rsidP="00762F90">
      <w:pPr>
        <w:ind w:firstLine="567"/>
        <w:jc w:val="both"/>
        <w:divId w:val="120660470"/>
        <w:rPr>
          <w:bCs/>
          <w:strike/>
        </w:rPr>
      </w:pPr>
      <w:r w:rsidRPr="00530574">
        <w:rPr>
          <w:bCs/>
          <w:strike/>
        </w:rPr>
        <w:t>Art. 19 É candidato à doação de células e tecidos germinativos e embriões indivíduo que satisfaça pelo menos as seguintes condições: </w:t>
      </w:r>
    </w:p>
    <w:p w:rsidR="00530574" w:rsidRPr="00530574" w:rsidRDefault="00530574" w:rsidP="00530574">
      <w:pPr>
        <w:pStyle w:val="Default"/>
        <w:ind w:left="150" w:firstLine="558"/>
        <w:divId w:val="120660470"/>
        <w:rPr>
          <w:b/>
          <w:color w:val="0000FF"/>
        </w:rPr>
      </w:pPr>
      <w:r>
        <w:t xml:space="preserve">Art.19 É candidato à doação de células e tecidos germinativos e embriões o indivíduo que satisfaça pelo menos as seguintes condições: </w:t>
      </w:r>
      <w:r w:rsidRPr="00530574">
        <w:rPr>
          <w:b/>
          <w:color w:val="0000FF"/>
        </w:rPr>
        <w:t>(Redação dada pela Resolução – RDC nº 72, de 30 de março de 2016)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maioridade civil;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concordar em realizar uma avaliação médico-laboratorial;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concordar em assinar o Termo de Consentimento Livre e Esclarecido;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 se doador de sêmen, concordar em realizar os testes para marcadores de doenças infecto-contagiosas, conforme artigos 21 e 22;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V- se doadora de oócito, concordar em realizar os testes para marcadores de doenças infecto-contagiosas, conforme artigos 21 e 22;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VI- se doador de embriões, concordar em realizar os testes para marcadores de doenças infecto-contagiosas, conforme artigos 21 e 22.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t>§</w:t>
      </w:r>
      <w:r w:rsidRPr="00884479">
        <w:rPr>
          <w:bCs/>
        </w:rPr>
        <w:t>1º Os testes a que se refere o inciso IV deste artigo devem ser repetidos num prazo nunca inferior a 6 (seis) meses, no caso de serem realizados por sorologia.</w:t>
      </w:r>
    </w:p>
    <w:p w:rsidR="00762F90" w:rsidRDefault="00762F90" w:rsidP="00762F90">
      <w:pPr>
        <w:ind w:firstLine="567"/>
        <w:jc w:val="both"/>
        <w:divId w:val="120660470"/>
        <w:rPr>
          <w:bCs/>
          <w:strike/>
        </w:rPr>
      </w:pPr>
      <w:r w:rsidRPr="00F92D56">
        <w:rPr>
          <w:bCs/>
          <w:strike/>
        </w:rPr>
        <w:t>§2º Doadoras de oócito a fresco não são submetidas à quarentena nem à repetição dos testes em prazo de 6 (seis) meses, devendo os resultados dos testes laboratoriais ter prazo máximo de 30 (trinta) dias antes do procedimento da coleta oocitária.</w:t>
      </w:r>
    </w:p>
    <w:p w:rsidR="00F92D56" w:rsidRPr="00F92D56" w:rsidRDefault="00561D7A" w:rsidP="00561D7A">
      <w:pPr>
        <w:ind w:right="150" w:hanging="24"/>
        <w:jc w:val="both"/>
        <w:divId w:val="120660470"/>
        <w:rPr>
          <w:b/>
          <w:bCs/>
          <w:color w:val="0000FF"/>
        </w:rPr>
      </w:pPr>
      <w:r w:rsidRPr="00561D7A">
        <w:rPr>
          <w:bCs/>
        </w:rPr>
        <w:t xml:space="preserve">           </w:t>
      </w:r>
      <w:r w:rsidR="00F92D56" w:rsidRPr="004A3E19">
        <w:rPr>
          <w:bCs/>
        </w:rPr>
        <w:t xml:space="preserve">§2º Doadoras de oócito a fresco não são submetidas à quarentena </w:t>
      </w:r>
      <w:r w:rsidRPr="004A3E19">
        <w:rPr>
          <w:bCs/>
        </w:rPr>
        <w:t xml:space="preserve">nem à </w:t>
      </w:r>
      <w:r w:rsidR="00F92D56" w:rsidRPr="004A3E19">
        <w:rPr>
          <w:bCs/>
        </w:rPr>
        <w:t>repetição dos testes em prazo de 6 (seis) meses, devendo os resultados dos testes laboratoriais ter prazo máximo de 5 (cinco) dias antes do procedimento da coleta oocitária</w:t>
      </w:r>
      <w:r w:rsidR="00F92D56" w:rsidRPr="004A3E19">
        <w:rPr>
          <w:b/>
          <w:bCs/>
          <w:color w:val="0000FF"/>
        </w:rPr>
        <w:t>.</w:t>
      </w:r>
      <w:r w:rsidR="00F92D56" w:rsidRPr="00F92D56">
        <w:rPr>
          <w:b/>
          <w:bCs/>
          <w:color w:val="0000FF"/>
        </w:rPr>
        <w:t>(Redação dada pela Resolução – RDC nº 72, de 30 de março de 2016)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§3º Caso haja doação de oócitos criopreservados, os testes para marcadores de doenças infecto-contagiosas, conforme art. 21, devem ser repetidos num prazo nunca inferior a 6 (seis) meses, no caso de serem realizados por sorologia.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§4º Caso haja doação de embriões criopreservados para uso terapêutico, estes testes devem ser repetidos num prazo nunca inferior a seis meses, no caso de serem realizados por sorologia.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§5º Caso sejam realizados testes de ácido nucléico (NAT), os prazos de que tratam os §§ 1º, 3º e 4º devem respeitar as instruções do fabricante quanto ao período mínimo necessário à detecção do agente.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20 Os doadores de sêmen, oócitos e embriões devem ser selecionados com base em sua idade e condição clínica.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§1º A aplicação do questionário de triagem dos doadores deve ser realizada por profissional de nível superior, treinado e qualificado.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A entrevista do potencial doador deverá considerar condições físicas e mentais debilitantes, doenças graves, doenças genéticas e outras condições clínicas que contraindiquem a doação, conforme protocolos definidos pelo serviço.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884479">
        <w:rPr>
          <w:bCs/>
        </w:rPr>
        <w:t xml:space="preserve"> </w:t>
      </w:r>
      <w:r w:rsidRPr="00561D7A">
        <w:rPr>
          <w:bCs/>
          <w:strike/>
        </w:rPr>
        <w:t>§3º É critério de exclusão de doadores as seguintes condições a triagem laboratorial reagente para as seguintes infecções transmissíveis: 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I-sífilis;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II- HIV 1;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III- HIV 2;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IV- Hepatite B;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V- Hepatite C;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VI- HTLV I e II;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i/>
          <w:strike/>
        </w:rPr>
      </w:pPr>
      <w:r w:rsidRPr="00561D7A">
        <w:rPr>
          <w:bCs/>
          <w:strike/>
        </w:rPr>
        <w:t xml:space="preserve">VII- </w:t>
      </w:r>
      <w:r w:rsidRPr="00561D7A">
        <w:rPr>
          <w:bCs/>
          <w:i/>
          <w:strike/>
        </w:rPr>
        <w:t>Chlamydia trachomatis;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i/>
          <w:strike/>
        </w:rPr>
      </w:pPr>
      <w:r w:rsidRPr="00561D7A">
        <w:rPr>
          <w:bCs/>
          <w:strike/>
        </w:rPr>
        <w:t xml:space="preserve">VIII- </w:t>
      </w:r>
      <w:r w:rsidRPr="00561D7A">
        <w:rPr>
          <w:bCs/>
          <w:i/>
          <w:strike/>
        </w:rPr>
        <w:t>Ureaplasma urealyticum;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i/>
          <w:strike/>
        </w:rPr>
      </w:pPr>
      <w:r w:rsidRPr="00561D7A">
        <w:rPr>
          <w:bCs/>
          <w:strike/>
        </w:rPr>
        <w:t xml:space="preserve">IX- </w:t>
      </w:r>
      <w:r w:rsidRPr="00561D7A">
        <w:rPr>
          <w:bCs/>
          <w:i/>
          <w:strike/>
        </w:rPr>
        <w:t>Mycoplasma hominis;</w:t>
      </w:r>
    </w:p>
    <w:p w:rsidR="00762F90" w:rsidRPr="00561D7A" w:rsidRDefault="00762F90" w:rsidP="00762F90">
      <w:pPr>
        <w:ind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X-</w:t>
      </w:r>
      <w:r w:rsidRPr="00561D7A">
        <w:rPr>
          <w:bCs/>
          <w:i/>
          <w:strike/>
        </w:rPr>
        <w:t xml:space="preserve"> Neisseria gonorrhoeae</w:t>
      </w:r>
      <w:r w:rsidRPr="00561D7A">
        <w:rPr>
          <w:bCs/>
          <w:strike/>
        </w:rPr>
        <w:t xml:space="preserve"> e </w:t>
      </w:r>
    </w:p>
    <w:p w:rsidR="00561D7A" w:rsidRDefault="00762F90" w:rsidP="00561D7A">
      <w:pPr>
        <w:ind w:right="150" w:firstLine="567"/>
        <w:jc w:val="both"/>
        <w:divId w:val="120660470"/>
        <w:rPr>
          <w:bCs/>
          <w:strike/>
        </w:rPr>
      </w:pPr>
      <w:r w:rsidRPr="00561D7A">
        <w:rPr>
          <w:bCs/>
          <w:strike/>
        </w:rPr>
        <w:t>XI- bactérias aeróbias.</w:t>
      </w:r>
    </w:p>
    <w:p w:rsidR="00561D7A" w:rsidRPr="00561D7A" w:rsidRDefault="00561D7A" w:rsidP="00561D7A">
      <w:pPr>
        <w:ind w:right="150" w:firstLine="567"/>
        <w:jc w:val="both"/>
        <w:divId w:val="120660470"/>
        <w:rPr>
          <w:bCs/>
          <w:strike/>
        </w:rPr>
      </w:pPr>
      <w:r w:rsidRPr="00561D7A">
        <w:rPr>
          <w:bCs/>
        </w:rPr>
        <w:t>§3º São critérios de exclusão definitiva de doadores a triagem</w:t>
      </w:r>
      <w:r>
        <w:rPr>
          <w:bCs/>
        </w:rPr>
        <w:t xml:space="preserve"> laboratorial </w:t>
      </w:r>
      <w:r w:rsidRPr="00561D7A">
        <w:rPr>
          <w:bCs/>
        </w:rPr>
        <w:t>reagente, positiva ou inconclusiva para as seguintes infecções:</w:t>
      </w:r>
      <w:r w:rsidRPr="00561D7A">
        <w:rPr>
          <w:b/>
          <w:bCs/>
          <w:color w:val="0000FF"/>
        </w:rPr>
        <w:t xml:space="preserve"> </w:t>
      </w:r>
      <w:r w:rsidRPr="00F92D56">
        <w:rPr>
          <w:b/>
          <w:bCs/>
          <w:color w:val="0000FF"/>
        </w:rPr>
        <w:t>(Redação dada pela Resolução – RDC nº 72, de 30 de março de 2016)</w:t>
      </w:r>
    </w:p>
    <w:p w:rsidR="00561D7A" w:rsidRPr="00561D7A" w:rsidRDefault="00561D7A" w:rsidP="00561D7A">
      <w:pPr>
        <w:ind w:left="150" w:right="150" w:firstLine="567"/>
        <w:jc w:val="both"/>
        <w:divId w:val="120660470"/>
        <w:rPr>
          <w:bCs/>
        </w:rPr>
      </w:pPr>
      <w:r w:rsidRPr="00561D7A">
        <w:rPr>
          <w:bCs/>
        </w:rPr>
        <w:t>I- Treponema pallidum (sífilis);</w:t>
      </w:r>
    </w:p>
    <w:p w:rsidR="00561D7A" w:rsidRPr="00983151" w:rsidRDefault="00561D7A" w:rsidP="00561D7A">
      <w:pPr>
        <w:ind w:left="150" w:right="150" w:firstLine="567"/>
        <w:jc w:val="both"/>
        <w:divId w:val="120660470"/>
        <w:rPr>
          <w:bCs/>
        </w:rPr>
      </w:pPr>
      <w:r w:rsidRPr="00983151">
        <w:rPr>
          <w:bCs/>
        </w:rPr>
        <w:t>II- HIV 1;</w:t>
      </w:r>
    </w:p>
    <w:p w:rsidR="00561D7A" w:rsidRPr="00561D7A" w:rsidRDefault="00561D7A" w:rsidP="00561D7A">
      <w:pPr>
        <w:ind w:left="150" w:right="150" w:firstLine="567"/>
        <w:jc w:val="both"/>
        <w:divId w:val="120660470"/>
        <w:rPr>
          <w:bCs/>
          <w:lang w:val="en-US"/>
        </w:rPr>
      </w:pPr>
      <w:r w:rsidRPr="00561D7A">
        <w:rPr>
          <w:bCs/>
          <w:lang w:val="en-US"/>
        </w:rPr>
        <w:t>III- HIV 2;</w:t>
      </w:r>
    </w:p>
    <w:p w:rsidR="00561D7A" w:rsidRPr="00561D7A" w:rsidRDefault="00561D7A" w:rsidP="00561D7A">
      <w:pPr>
        <w:ind w:left="150" w:right="150" w:firstLine="567"/>
        <w:jc w:val="both"/>
        <w:divId w:val="120660470"/>
        <w:rPr>
          <w:bCs/>
          <w:lang w:val="en-US"/>
        </w:rPr>
      </w:pPr>
      <w:r w:rsidRPr="00561D7A">
        <w:rPr>
          <w:bCs/>
          <w:lang w:val="en-US"/>
        </w:rPr>
        <w:t>IV- HBV;</w:t>
      </w:r>
    </w:p>
    <w:p w:rsidR="00561D7A" w:rsidRPr="00983151" w:rsidRDefault="00561D7A" w:rsidP="00561D7A">
      <w:pPr>
        <w:ind w:left="150" w:right="150" w:firstLine="567"/>
        <w:jc w:val="both"/>
        <w:divId w:val="120660470"/>
        <w:rPr>
          <w:bCs/>
          <w:lang w:val="en-US"/>
        </w:rPr>
      </w:pPr>
      <w:r w:rsidRPr="00983151">
        <w:rPr>
          <w:bCs/>
          <w:lang w:val="en-US"/>
        </w:rPr>
        <w:t>V- HCV;</w:t>
      </w:r>
    </w:p>
    <w:p w:rsidR="00561D7A" w:rsidRDefault="00561D7A" w:rsidP="00561D7A">
      <w:pPr>
        <w:ind w:right="150"/>
        <w:jc w:val="both"/>
        <w:divId w:val="120660470"/>
        <w:rPr>
          <w:bCs/>
        </w:rPr>
      </w:pPr>
      <w:r w:rsidRPr="00983151">
        <w:rPr>
          <w:bCs/>
          <w:lang w:val="en-US"/>
        </w:rPr>
        <w:t xml:space="preserve">            </w:t>
      </w:r>
      <w:r w:rsidRPr="00561D7A">
        <w:rPr>
          <w:bCs/>
        </w:rPr>
        <w:t>VI- HTLV I e II;</w:t>
      </w:r>
    </w:p>
    <w:p w:rsidR="00561D7A" w:rsidRPr="00561D7A" w:rsidRDefault="00561D7A" w:rsidP="00561D7A">
      <w:pPr>
        <w:ind w:right="150"/>
        <w:jc w:val="both"/>
        <w:divId w:val="120660470"/>
        <w:rPr>
          <w:bCs/>
        </w:rPr>
      </w:pPr>
      <w:r>
        <w:rPr>
          <w:bCs/>
        </w:rPr>
        <w:t xml:space="preserve">          </w:t>
      </w:r>
      <w:r w:rsidRPr="00561D7A">
        <w:rPr>
          <w:bCs/>
        </w:rPr>
        <w:t>§4º São critérios de exclusão temporária de doadores a triagem</w:t>
      </w:r>
      <w:r>
        <w:rPr>
          <w:bCs/>
        </w:rPr>
        <w:t xml:space="preserve"> </w:t>
      </w:r>
      <w:r w:rsidRPr="00561D7A">
        <w:rPr>
          <w:bCs/>
        </w:rPr>
        <w:t>laboratorial reagente, positiva ou inconclusiva para as seguintes</w:t>
      </w:r>
      <w:r>
        <w:rPr>
          <w:bCs/>
        </w:rPr>
        <w:t xml:space="preserve"> </w:t>
      </w:r>
      <w:r w:rsidRPr="00561D7A">
        <w:rPr>
          <w:bCs/>
        </w:rPr>
        <w:t>infecções:</w:t>
      </w:r>
      <w:r>
        <w:rPr>
          <w:bCs/>
        </w:rPr>
        <w:t xml:space="preserve"> </w:t>
      </w:r>
      <w:r>
        <w:rPr>
          <w:b/>
          <w:bCs/>
          <w:color w:val="0000FF"/>
        </w:rPr>
        <w:t xml:space="preserve">(Incluído </w:t>
      </w:r>
      <w:r w:rsidRPr="00F92D56">
        <w:rPr>
          <w:b/>
          <w:bCs/>
          <w:color w:val="0000FF"/>
        </w:rPr>
        <w:t>pela Resolução – RDC nº 72, de 30 de março de 2016)</w:t>
      </w:r>
    </w:p>
    <w:p w:rsidR="00561D7A" w:rsidRPr="00561D7A" w:rsidRDefault="00561D7A" w:rsidP="00561D7A">
      <w:pPr>
        <w:ind w:left="150" w:right="150" w:firstLine="567"/>
        <w:jc w:val="both"/>
        <w:divId w:val="120660470"/>
        <w:rPr>
          <w:bCs/>
        </w:rPr>
      </w:pPr>
      <w:r w:rsidRPr="00561D7A">
        <w:rPr>
          <w:bCs/>
        </w:rPr>
        <w:t>I- vírus Zika;</w:t>
      </w:r>
    </w:p>
    <w:p w:rsidR="00561D7A" w:rsidRPr="00561D7A" w:rsidRDefault="00561D7A" w:rsidP="00561D7A">
      <w:pPr>
        <w:ind w:left="150" w:right="150" w:firstLine="567"/>
        <w:jc w:val="both"/>
        <w:divId w:val="120660470"/>
        <w:rPr>
          <w:bCs/>
        </w:rPr>
      </w:pPr>
      <w:r w:rsidRPr="00561D7A">
        <w:rPr>
          <w:bCs/>
        </w:rPr>
        <w:t>II- Chlamydia trachomatis (clamídia); e</w:t>
      </w:r>
    </w:p>
    <w:p w:rsidR="00561D7A" w:rsidRPr="00561D7A" w:rsidRDefault="00561D7A" w:rsidP="00561D7A">
      <w:pPr>
        <w:ind w:right="300"/>
        <w:jc w:val="both"/>
        <w:divId w:val="120660470"/>
        <w:rPr>
          <w:bCs/>
        </w:rPr>
      </w:pPr>
      <w:r>
        <w:rPr>
          <w:bCs/>
        </w:rPr>
        <w:t xml:space="preserve">            </w:t>
      </w:r>
      <w:r w:rsidRPr="00561D7A">
        <w:rPr>
          <w:bCs/>
        </w:rPr>
        <w:t>III- Neisseria gonorrhoeae (gonorreia).</w:t>
      </w:r>
    </w:p>
    <w:p w:rsidR="00762F90" w:rsidRPr="00BC4147" w:rsidRDefault="00762F90" w:rsidP="00762F90">
      <w:pPr>
        <w:ind w:firstLine="567"/>
        <w:jc w:val="both"/>
        <w:divId w:val="120660470"/>
        <w:rPr>
          <w:bCs/>
          <w:strike/>
        </w:rPr>
      </w:pPr>
      <w:r w:rsidRPr="00BC4147">
        <w:rPr>
          <w:bCs/>
          <w:strike/>
        </w:rPr>
        <w:t>Art.21 Para a seleção de doadores e pacientes devem ser realizados testes laboratoriais para: </w:t>
      </w:r>
    </w:p>
    <w:p w:rsidR="00762F90" w:rsidRPr="00BC4147" w:rsidRDefault="00762F90" w:rsidP="00762F90">
      <w:pPr>
        <w:ind w:firstLine="567"/>
        <w:jc w:val="both"/>
        <w:divId w:val="120660470"/>
        <w:rPr>
          <w:bCs/>
          <w:strike/>
        </w:rPr>
      </w:pPr>
      <w:r w:rsidRPr="00BC4147">
        <w:rPr>
          <w:bCs/>
          <w:strike/>
        </w:rPr>
        <w:t>I-Sífilis; </w:t>
      </w:r>
    </w:p>
    <w:p w:rsidR="00762F90" w:rsidRPr="00BC4147" w:rsidRDefault="00762F90" w:rsidP="00762F90">
      <w:pPr>
        <w:ind w:firstLine="567"/>
        <w:jc w:val="both"/>
        <w:divId w:val="120660470"/>
        <w:rPr>
          <w:bCs/>
          <w:strike/>
        </w:rPr>
      </w:pPr>
      <w:r w:rsidRPr="00BC4147">
        <w:rPr>
          <w:bCs/>
          <w:strike/>
        </w:rPr>
        <w:t>II- Hepatite B (HBsAg e anti-HBc); </w:t>
      </w:r>
    </w:p>
    <w:p w:rsidR="00762F90" w:rsidRPr="00BC4147" w:rsidRDefault="00762F90" w:rsidP="00762F90">
      <w:pPr>
        <w:ind w:firstLine="567"/>
        <w:jc w:val="both"/>
        <w:divId w:val="120660470"/>
        <w:rPr>
          <w:bCs/>
          <w:strike/>
        </w:rPr>
      </w:pPr>
      <w:r w:rsidRPr="00BC4147">
        <w:rPr>
          <w:bCs/>
          <w:strike/>
        </w:rPr>
        <w:t>III- Hepatite C (anti-HCV); </w:t>
      </w:r>
    </w:p>
    <w:p w:rsidR="00762F90" w:rsidRPr="00BC4147" w:rsidRDefault="00762F90" w:rsidP="00762F90">
      <w:pPr>
        <w:ind w:firstLine="567"/>
        <w:jc w:val="both"/>
        <w:divId w:val="120660470"/>
        <w:rPr>
          <w:bCs/>
          <w:strike/>
        </w:rPr>
      </w:pPr>
      <w:r w:rsidRPr="00BC4147">
        <w:rPr>
          <w:bCs/>
          <w:strike/>
        </w:rPr>
        <w:t>IV- HIV 1 e HIV 2; </w:t>
      </w:r>
    </w:p>
    <w:p w:rsidR="00762F90" w:rsidRPr="00BC4147" w:rsidRDefault="00762F90" w:rsidP="00762F90">
      <w:pPr>
        <w:ind w:firstLine="567"/>
        <w:jc w:val="both"/>
        <w:divId w:val="120660470"/>
        <w:rPr>
          <w:bCs/>
          <w:strike/>
        </w:rPr>
      </w:pPr>
      <w:r w:rsidRPr="00BC4147">
        <w:rPr>
          <w:bCs/>
          <w:strike/>
        </w:rPr>
        <w:t>V- HTLV I e II. </w:t>
      </w:r>
    </w:p>
    <w:p w:rsidR="00762F90" w:rsidRDefault="00762F90" w:rsidP="00762F90">
      <w:pPr>
        <w:ind w:firstLine="567"/>
        <w:jc w:val="both"/>
        <w:divId w:val="120660470"/>
        <w:rPr>
          <w:bCs/>
        </w:rPr>
      </w:pPr>
      <w:r w:rsidRPr="00BC4147">
        <w:rPr>
          <w:bCs/>
          <w:strike/>
        </w:rPr>
        <w:t>Parágrafo único. Caso algum resultado sorológico seja reagente, o BCTG deve comunicar imediatamente ao doador, e encaminhá-lo a um serviço de assistência especializado, para que sejam tomadas as medidas cabíveis.</w:t>
      </w:r>
      <w:r w:rsidRPr="00884479">
        <w:rPr>
          <w:bCs/>
        </w:rPr>
        <w:t> </w:t>
      </w:r>
    </w:p>
    <w:p w:rsidR="00BC4147" w:rsidRPr="0034333C" w:rsidRDefault="00BC4147" w:rsidP="0034333C">
      <w:pPr>
        <w:ind w:right="150" w:firstLine="567"/>
        <w:jc w:val="both"/>
        <w:divId w:val="120660470"/>
        <w:rPr>
          <w:bCs/>
          <w:strike/>
        </w:rPr>
      </w:pPr>
      <w:r>
        <w:rPr>
          <w:bCs/>
        </w:rPr>
        <w:t xml:space="preserve"> </w:t>
      </w:r>
      <w:r w:rsidRPr="00BC4147">
        <w:rPr>
          <w:bCs/>
        </w:rPr>
        <w:t>Art. 21 Para a seleção de doadores e pacientes devem ser</w:t>
      </w:r>
      <w:r>
        <w:rPr>
          <w:bCs/>
        </w:rPr>
        <w:t xml:space="preserve"> </w:t>
      </w:r>
      <w:r w:rsidRPr="00BC4147">
        <w:rPr>
          <w:bCs/>
        </w:rPr>
        <w:t>realizados testes laboratoriais para:</w:t>
      </w:r>
      <w:r>
        <w:rPr>
          <w:bCs/>
        </w:rPr>
        <w:t xml:space="preserve"> </w:t>
      </w:r>
      <w:r w:rsidRPr="00F92D56">
        <w:rPr>
          <w:b/>
          <w:bCs/>
          <w:color w:val="0000FF"/>
        </w:rPr>
        <w:t>(Redação dada pela Resolução – RDC nº 72, de 30 de março de 2016)</w:t>
      </w:r>
    </w:p>
    <w:p w:rsidR="00BC4147" w:rsidRPr="00BC4147" w:rsidRDefault="00BC4147" w:rsidP="00BC4147">
      <w:pPr>
        <w:ind w:left="150" w:right="150" w:firstLine="567"/>
        <w:jc w:val="both"/>
        <w:divId w:val="120660470"/>
        <w:rPr>
          <w:bCs/>
        </w:rPr>
      </w:pPr>
      <w:r w:rsidRPr="00BC4147">
        <w:rPr>
          <w:bCs/>
        </w:rPr>
        <w:t>I- Sífilis;</w:t>
      </w:r>
    </w:p>
    <w:p w:rsidR="00BC4147" w:rsidRPr="00BC4147" w:rsidRDefault="00BC4147" w:rsidP="00BC4147">
      <w:pPr>
        <w:ind w:left="150" w:right="150" w:firstLine="567"/>
        <w:jc w:val="both"/>
        <w:divId w:val="120660470"/>
        <w:rPr>
          <w:bCs/>
        </w:rPr>
      </w:pPr>
      <w:r w:rsidRPr="00BC4147">
        <w:rPr>
          <w:bCs/>
        </w:rPr>
        <w:t>II- Hepatite B (HBsAg e anti-HBc);</w:t>
      </w:r>
    </w:p>
    <w:p w:rsidR="00BC4147" w:rsidRPr="00BC4147" w:rsidRDefault="00BC4147" w:rsidP="00BC4147">
      <w:pPr>
        <w:ind w:left="150" w:right="150" w:firstLine="567"/>
        <w:jc w:val="both"/>
        <w:divId w:val="120660470"/>
        <w:rPr>
          <w:bCs/>
        </w:rPr>
      </w:pPr>
      <w:r w:rsidRPr="00BC4147">
        <w:rPr>
          <w:bCs/>
        </w:rPr>
        <w:t>III- Hepatite C (anti-HCV);</w:t>
      </w:r>
    </w:p>
    <w:p w:rsidR="00BC4147" w:rsidRPr="00BC4147" w:rsidRDefault="00BC4147" w:rsidP="00BC4147">
      <w:pPr>
        <w:ind w:left="150" w:right="150" w:firstLine="567"/>
        <w:jc w:val="both"/>
        <w:divId w:val="120660470"/>
        <w:rPr>
          <w:bCs/>
        </w:rPr>
      </w:pPr>
      <w:r w:rsidRPr="00BC4147">
        <w:rPr>
          <w:bCs/>
        </w:rPr>
        <w:t>IV- HIV 1 e HIV 2;</w:t>
      </w:r>
    </w:p>
    <w:p w:rsidR="00BC4147" w:rsidRPr="00BC4147" w:rsidRDefault="00BC4147" w:rsidP="00BC4147">
      <w:pPr>
        <w:ind w:left="150" w:right="150" w:firstLine="567"/>
        <w:jc w:val="both"/>
        <w:divId w:val="120660470"/>
        <w:rPr>
          <w:bCs/>
        </w:rPr>
      </w:pPr>
      <w:r w:rsidRPr="00BC4147">
        <w:rPr>
          <w:bCs/>
        </w:rPr>
        <w:t>V- HTLV I e II;</w:t>
      </w:r>
    </w:p>
    <w:p w:rsidR="00BC4147" w:rsidRPr="00BC4147" w:rsidRDefault="00BC4147" w:rsidP="00BC4147">
      <w:pPr>
        <w:ind w:right="150"/>
        <w:jc w:val="both"/>
        <w:divId w:val="120660470"/>
        <w:rPr>
          <w:bCs/>
        </w:rPr>
      </w:pPr>
      <w:r>
        <w:rPr>
          <w:bCs/>
        </w:rPr>
        <w:t xml:space="preserve">            </w:t>
      </w:r>
      <w:r w:rsidRPr="00BC4147">
        <w:rPr>
          <w:bCs/>
        </w:rPr>
        <w:t>VI- vírus Zika: detecção do anticorpo contra o vírus Zika</w:t>
      </w:r>
      <w:r>
        <w:rPr>
          <w:bCs/>
        </w:rPr>
        <w:t xml:space="preserve"> </w:t>
      </w:r>
      <w:r w:rsidRPr="00BC4147">
        <w:rPr>
          <w:bCs/>
        </w:rPr>
        <w:t>(IgM).</w:t>
      </w:r>
    </w:p>
    <w:p w:rsidR="00BC4147" w:rsidRPr="00BC4147" w:rsidRDefault="00BC4147" w:rsidP="00BC4147">
      <w:pPr>
        <w:ind w:right="150" w:firstLine="567"/>
        <w:jc w:val="both"/>
        <w:divId w:val="120660470"/>
        <w:rPr>
          <w:bCs/>
          <w:strike/>
        </w:rPr>
      </w:pPr>
      <w:r>
        <w:rPr>
          <w:bCs/>
        </w:rPr>
        <w:t xml:space="preserve">  </w:t>
      </w:r>
      <w:r w:rsidRPr="00BC4147">
        <w:rPr>
          <w:bCs/>
        </w:rPr>
        <w:t>§1º Para pacientes mulheres, com resultados reagentes ou</w:t>
      </w:r>
      <w:r>
        <w:rPr>
          <w:bCs/>
        </w:rPr>
        <w:t xml:space="preserve"> </w:t>
      </w:r>
      <w:r w:rsidRPr="00BC4147">
        <w:rPr>
          <w:bCs/>
        </w:rPr>
        <w:t>inconclusivos na triagem sorológica para a detecção do vírus Zika, o</w:t>
      </w:r>
      <w:r>
        <w:rPr>
          <w:bCs/>
        </w:rPr>
        <w:t xml:space="preserve"> </w:t>
      </w:r>
      <w:r w:rsidRPr="00BC4147">
        <w:rPr>
          <w:bCs/>
        </w:rPr>
        <w:t>BCTG deve:</w:t>
      </w:r>
      <w:r>
        <w:rPr>
          <w:bCs/>
        </w:rPr>
        <w:t xml:space="preserve"> </w:t>
      </w:r>
      <w:r w:rsidRPr="00F92D56">
        <w:rPr>
          <w:b/>
          <w:bCs/>
          <w:color w:val="0000FF"/>
        </w:rPr>
        <w:t>(</w:t>
      </w:r>
      <w:r>
        <w:rPr>
          <w:b/>
          <w:bCs/>
          <w:color w:val="0000FF"/>
        </w:rPr>
        <w:t xml:space="preserve">Incluído </w:t>
      </w:r>
      <w:r w:rsidRPr="00F92D56">
        <w:rPr>
          <w:b/>
          <w:bCs/>
          <w:color w:val="0000FF"/>
        </w:rPr>
        <w:t>pela Resolução – RDC nº 72, de 30 de março de 2016)</w:t>
      </w:r>
    </w:p>
    <w:p w:rsidR="00BC4147" w:rsidRPr="00BC4147" w:rsidRDefault="00BC4147" w:rsidP="00BC4147">
      <w:pPr>
        <w:ind w:right="150"/>
        <w:jc w:val="both"/>
        <w:divId w:val="120660470"/>
        <w:rPr>
          <w:bCs/>
        </w:rPr>
      </w:pPr>
      <w:r>
        <w:rPr>
          <w:bCs/>
        </w:rPr>
        <w:t xml:space="preserve">            </w:t>
      </w:r>
      <w:r w:rsidRPr="00BC4147">
        <w:rPr>
          <w:bCs/>
        </w:rPr>
        <w:t>I - Repetir o teste sorológico (IgM) após 30 dias; ou</w:t>
      </w:r>
    </w:p>
    <w:p w:rsidR="00BC4147" w:rsidRDefault="00BC4147" w:rsidP="00BC4147">
      <w:pPr>
        <w:ind w:right="150"/>
        <w:jc w:val="both"/>
        <w:divId w:val="120660470"/>
        <w:rPr>
          <w:bCs/>
        </w:rPr>
      </w:pPr>
      <w:r>
        <w:rPr>
          <w:bCs/>
        </w:rPr>
        <w:t xml:space="preserve">            </w:t>
      </w:r>
      <w:r w:rsidRPr="00BC4147">
        <w:rPr>
          <w:bCs/>
        </w:rPr>
        <w:t>II - Realizar teste de biologia molecular para marcadores de</w:t>
      </w:r>
      <w:r>
        <w:rPr>
          <w:bCs/>
        </w:rPr>
        <w:t xml:space="preserve"> </w:t>
      </w:r>
      <w:r w:rsidRPr="00BC4147">
        <w:rPr>
          <w:bCs/>
        </w:rPr>
        <w:t>infecção do vírus Zika a qualquer momento, de acordo com os protocolos</w:t>
      </w:r>
      <w:r>
        <w:rPr>
          <w:bCs/>
        </w:rPr>
        <w:t xml:space="preserve"> </w:t>
      </w:r>
      <w:r w:rsidRPr="00BC4147">
        <w:rPr>
          <w:bCs/>
        </w:rPr>
        <w:t>definidos pelo estabelecimento.</w:t>
      </w:r>
    </w:p>
    <w:p w:rsidR="00BC4147" w:rsidRPr="00BC4147" w:rsidRDefault="00BC4147" w:rsidP="00BC4147">
      <w:pPr>
        <w:ind w:right="150" w:firstLine="567"/>
        <w:jc w:val="both"/>
        <w:divId w:val="120660470"/>
        <w:rPr>
          <w:bCs/>
          <w:strike/>
        </w:rPr>
      </w:pPr>
      <w:r>
        <w:rPr>
          <w:bCs/>
        </w:rPr>
        <w:t xml:space="preserve">   </w:t>
      </w:r>
      <w:r w:rsidRPr="00BC4147">
        <w:rPr>
          <w:bCs/>
        </w:rPr>
        <w:t>§2º Para pacientes homens, com resultados reagentes ou inconclusivos</w:t>
      </w:r>
      <w:r>
        <w:rPr>
          <w:bCs/>
        </w:rPr>
        <w:t xml:space="preserve"> </w:t>
      </w:r>
      <w:r w:rsidRPr="00BC4147">
        <w:rPr>
          <w:bCs/>
        </w:rPr>
        <w:t>na triagem sorológica para a detecção do vírus Zika, o</w:t>
      </w:r>
      <w:r>
        <w:rPr>
          <w:bCs/>
        </w:rPr>
        <w:t xml:space="preserve"> </w:t>
      </w:r>
      <w:r w:rsidRPr="00BC4147">
        <w:rPr>
          <w:bCs/>
        </w:rPr>
        <w:t>BCTG deve realizar teste de biologia molecular para marcadores de</w:t>
      </w:r>
      <w:r>
        <w:rPr>
          <w:bCs/>
        </w:rPr>
        <w:t xml:space="preserve"> </w:t>
      </w:r>
      <w:r w:rsidRPr="00BC4147">
        <w:rPr>
          <w:bCs/>
        </w:rPr>
        <w:t>infecção do vírus Zika em amostras de sêmen a qualquer momento,</w:t>
      </w:r>
      <w:r>
        <w:rPr>
          <w:bCs/>
        </w:rPr>
        <w:t xml:space="preserve"> </w:t>
      </w:r>
      <w:r w:rsidRPr="00BC4147">
        <w:rPr>
          <w:bCs/>
        </w:rPr>
        <w:t>de acordo com os protocolos definidos pelo estabelecimento.</w:t>
      </w:r>
      <w:r>
        <w:rPr>
          <w:bCs/>
        </w:rPr>
        <w:t xml:space="preserve"> (</w:t>
      </w:r>
      <w:r>
        <w:rPr>
          <w:b/>
          <w:bCs/>
          <w:color w:val="0000FF"/>
        </w:rPr>
        <w:t xml:space="preserve">Incluído </w:t>
      </w:r>
      <w:r w:rsidRPr="00F92D56">
        <w:rPr>
          <w:b/>
          <w:bCs/>
          <w:color w:val="0000FF"/>
        </w:rPr>
        <w:t>pela Resolução – RDC nº 72, de 30 de março de 2016)</w:t>
      </w:r>
    </w:p>
    <w:p w:rsidR="00BC4147" w:rsidRPr="00BC4147" w:rsidRDefault="00BC4147" w:rsidP="00BC4147">
      <w:pPr>
        <w:ind w:right="150" w:firstLine="567"/>
        <w:jc w:val="both"/>
        <w:divId w:val="120660470"/>
        <w:rPr>
          <w:bCs/>
          <w:strike/>
        </w:rPr>
      </w:pPr>
      <w:r>
        <w:rPr>
          <w:bCs/>
        </w:rPr>
        <w:t xml:space="preserve">   </w:t>
      </w:r>
      <w:r w:rsidRPr="00BC4147">
        <w:rPr>
          <w:bCs/>
        </w:rPr>
        <w:t>§3º O BCTG somente poderá coletar gametas ou tecidos</w:t>
      </w:r>
      <w:r>
        <w:rPr>
          <w:bCs/>
        </w:rPr>
        <w:t xml:space="preserve"> </w:t>
      </w:r>
      <w:r w:rsidRPr="00BC4147">
        <w:rPr>
          <w:bCs/>
        </w:rPr>
        <w:t>germinativos para uso próprio em procedimentos de reprodução humana</w:t>
      </w:r>
      <w:r>
        <w:rPr>
          <w:bCs/>
        </w:rPr>
        <w:t xml:space="preserve"> </w:t>
      </w:r>
      <w:r w:rsidRPr="00BC4147">
        <w:rPr>
          <w:bCs/>
        </w:rPr>
        <w:t>assistida, após a obtenção de resultados não reagentes ou negativos</w:t>
      </w:r>
      <w:r>
        <w:rPr>
          <w:bCs/>
        </w:rPr>
        <w:t xml:space="preserve"> </w:t>
      </w:r>
      <w:r w:rsidRPr="00BC4147">
        <w:rPr>
          <w:bCs/>
        </w:rPr>
        <w:t>para o vírus Zika.</w:t>
      </w:r>
      <w:r>
        <w:rPr>
          <w:bCs/>
        </w:rPr>
        <w:t xml:space="preserve"> (</w:t>
      </w:r>
      <w:r>
        <w:rPr>
          <w:b/>
          <w:bCs/>
          <w:color w:val="0000FF"/>
        </w:rPr>
        <w:t xml:space="preserve">Incluído </w:t>
      </w:r>
      <w:r w:rsidRPr="00F92D56">
        <w:rPr>
          <w:b/>
          <w:bCs/>
          <w:color w:val="0000FF"/>
        </w:rPr>
        <w:t>pela Resolução – RDC nº 72, de 30 de março de 2016)</w:t>
      </w:r>
    </w:p>
    <w:p w:rsidR="00BC4147" w:rsidRPr="00BC4147" w:rsidRDefault="00BC4147" w:rsidP="00BC4147">
      <w:pPr>
        <w:ind w:right="300" w:firstLine="567"/>
        <w:jc w:val="both"/>
        <w:divId w:val="120660470"/>
        <w:rPr>
          <w:bCs/>
          <w:strike/>
        </w:rPr>
      </w:pPr>
      <w:r>
        <w:rPr>
          <w:bCs/>
        </w:rPr>
        <w:t xml:space="preserve">   </w:t>
      </w:r>
      <w:r w:rsidRPr="00BC4147">
        <w:rPr>
          <w:bCs/>
        </w:rPr>
        <w:t>§4º Caso algum resultado de triagem laboratorial seja reagente,</w:t>
      </w:r>
      <w:r>
        <w:rPr>
          <w:bCs/>
        </w:rPr>
        <w:t xml:space="preserve"> </w:t>
      </w:r>
      <w:r w:rsidRPr="00BC4147">
        <w:rPr>
          <w:bCs/>
        </w:rPr>
        <w:t>o BCTG deve comunicar imediatamente ao doador, e encaminhá-lo a um serviço de assistência especializado, para que sejam</w:t>
      </w:r>
      <w:r>
        <w:rPr>
          <w:bCs/>
        </w:rPr>
        <w:t xml:space="preserve"> </w:t>
      </w:r>
      <w:r w:rsidRPr="00BC4147">
        <w:rPr>
          <w:bCs/>
        </w:rPr>
        <w:t>tomadas as medidas cabíveis</w:t>
      </w:r>
      <w:r>
        <w:rPr>
          <w:bCs/>
        </w:rPr>
        <w:t>.</w:t>
      </w:r>
      <w:r w:rsidRPr="00BC4147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(Incluído </w:t>
      </w:r>
      <w:r w:rsidRPr="00F92D56">
        <w:rPr>
          <w:b/>
          <w:bCs/>
          <w:color w:val="0000FF"/>
        </w:rPr>
        <w:t>pela Resolução – RDC nº 72, de 30 de março de 2016)</w:t>
      </w:r>
    </w:p>
    <w:p w:rsidR="00001D52" w:rsidRDefault="00762F90" w:rsidP="00762F90">
      <w:pPr>
        <w:ind w:firstLine="567"/>
        <w:jc w:val="both"/>
        <w:divId w:val="120660470"/>
        <w:rPr>
          <w:bCs/>
          <w:strike/>
        </w:rPr>
      </w:pPr>
      <w:r w:rsidRPr="00001D52">
        <w:rPr>
          <w:bCs/>
          <w:strike/>
        </w:rPr>
        <w:t xml:space="preserve">Art. 22 Devem ser realizados exames para a detecção de </w:t>
      </w:r>
      <w:r w:rsidRPr="00001D52">
        <w:rPr>
          <w:bCs/>
          <w:i/>
          <w:strike/>
        </w:rPr>
        <w:t>Chlamydia trachomatis</w:t>
      </w:r>
      <w:r w:rsidRPr="00001D52">
        <w:rPr>
          <w:bCs/>
          <w:strike/>
        </w:rPr>
        <w:t xml:space="preserve">, </w:t>
      </w:r>
      <w:r w:rsidRPr="00001D52">
        <w:rPr>
          <w:bCs/>
          <w:i/>
          <w:strike/>
        </w:rPr>
        <w:t>Ureaplasma urealyticum</w:t>
      </w:r>
      <w:r w:rsidRPr="00001D52">
        <w:rPr>
          <w:bCs/>
          <w:strike/>
        </w:rPr>
        <w:t xml:space="preserve">, </w:t>
      </w:r>
      <w:r w:rsidRPr="00001D52">
        <w:rPr>
          <w:bCs/>
          <w:i/>
          <w:strike/>
        </w:rPr>
        <w:t>Mycoplasma hominis, Neisseria gonorrhoeae</w:t>
      </w:r>
      <w:r w:rsidRPr="00001D52">
        <w:rPr>
          <w:bCs/>
          <w:strike/>
        </w:rPr>
        <w:t xml:space="preserve"> e bactérias aeróbias em doadores de sêmen, oócitos e tecidos ovariano e testicular.</w:t>
      </w:r>
    </w:p>
    <w:p w:rsidR="00762F90" w:rsidRPr="00001D52" w:rsidRDefault="00001D52" w:rsidP="0034333C">
      <w:pPr>
        <w:ind w:right="300" w:firstLine="567"/>
        <w:jc w:val="both"/>
        <w:divId w:val="120660470"/>
        <w:rPr>
          <w:bCs/>
          <w:strike/>
        </w:rPr>
      </w:pPr>
      <w:r w:rsidRPr="00001D52">
        <w:rPr>
          <w:bCs/>
        </w:rPr>
        <w:t>Art. 22 Devem ser realizados exames para a detecção de Chlamydia trachomatis, Neisseria gonorrhoeae em doadores de sêmen, oócitos e tecidos ovariano e testicular.</w:t>
      </w:r>
      <w:r>
        <w:rPr>
          <w:bCs/>
        </w:rPr>
        <w:t xml:space="preserve"> </w:t>
      </w:r>
      <w:r w:rsidRPr="00F92D56">
        <w:rPr>
          <w:b/>
          <w:bCs/>
          <w:color w:val="0000FF"/>
        </w:rPr>
        <w:t>(Redação dada pela Resolução – RDC nº 72, de 30 de março de 2016)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23 Pacientes que realizam procedimentos com células e tecidos germinativos para uso próprio devem satisfazer as seguintes condições: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indicação clínica do procedimento;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assinatura do Termo de Consentimento Livre e Esclarecido pelo paciente ou seus responsáveis legais;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realização da triagem laboratorial, como descrito no art. 21.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24 O paciente será informado dos resultados dos exames, e em caso de resultados positivos, decidirá pelo processamento e/ou criopreservação do material.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25 Caso os pacientes optem pela doação, após utilizadas amostras para uso próprio, os critérios de triagem clínica, laboratorial e microbiológica devem seguir o disposto nos arts. 19, 20, 21 e 22 deste regulamento.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26 Os testes de triagem sorológica e microbiológica podem ser feitos por laboratório próprio ou por laboratório terceirizado e que atenda às exigências legais para o seu funcionamento.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§1º Os testes de triagem laboratorial devem ser realizados por laboratórios qualificados pelo BCTG.</w:t>
      </w:r>
    </w:p>
    <w:p w:rsidR="002A28DE" w:rsidRPr="002A28DE" w:rsidRDefault="00762F90" w:rsidP="0052503C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Em caso de sêmen doado, as amostras sanguíneas para triagem laboratorial deverão ser obtidas no mesmo dia</w:t>
      </w:r>
      <w:r w:rsidR="002A28DE">
        <w:rPr>
          <w:bCs/>
        </w:rPr>
        <w:t xml:space="preserve"> da coleta do sêmen do doador.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CAPÍTULO IV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DA INFRA-ESTRUTURA E DAS CARACTERÍSTICAS DOS AMBIENTES E EQUIPAMENTOS DOS BCTG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27 O BCTG deve ser constituído por ambientes numa disposição que permita o fluxo independente dos materiais, amostras e profissionais, de acordo com a Resolução da Diretoria Colegiada Anvisa nº 50, de 21 de fevereiro de 2002, que dispõe sobre o Regulamento Técnico destinado ao planejamento, programação, elaboração, avaliação e aprovação de projetos físicos de estabelecimentos assistenciais de saúde ou a que vier a substituí-la, bem como as exigências específicas contidas nesta resolução e demais legislações vigentes. 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28 Quando o BCTG estiver instalado em um estabelecimento assistencial de saúde, ele poderá utilizar a infra-estrutura geral deste serviço, como sanitários, central de material esterilizado, depósito de material de limpeza, entre outros.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29 O BCTG deve possuir sistema de energia elétrica de emergência de acordo com a Resolução de Diretoria Colegiada ANVISA nº 50, de 2002,</w:t>
      </w:r>
      <w:r w:rsidR="007B4621">
        <w:rPr>
          <w:bCs/>
        </w:rPr>
        <w:t xml:space="preserve"> ou a que vier a substituí-la.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Para todos os ambientes devem ser utilizados sistemas de energia elétrica de emergência classificados como Classe &gt; 15, Grupo 0, exceto a sala de processamento e o laboratório de fertilização in vitro, que devem ser classificados como Classe 15, Grupo 0. 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</w:t>
      </w:r>
      <w:smartTag w:uri="urn:schemas-microsoft-com:office:smarttags" w:element="metricconverter">
        <w:smartTagPr>
          <w:attr w:name="ProductID" w:val="30. A"/>
        </w:smartTagPr>
        <w:r w:rsidRPr="00884479">
          <w:rPr>
            <w:bCs/>
          </w:rPr>
          <w:t>30. A</w:t>
        </w:r>
      </w:smartTag>
      <w:r w:rsidRPr="00884479">
        <w:rPr>
          <w:bCs/>
        </w:rPr>
        <w:t xml:space="preserve"> sala de coleta de oócitos e de tecidos ovariano e testicular deve apresentar: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 - sistema de climatização com pressão positiva em relação aos ambientes adjacentes;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 - manutenção de temperatura entre 23º C a 27º C;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 - umidade relativa 40% a 70%;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 - vazão mínima de ar exterior de 6 (m3/h)/m2;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 - vazão mínima de ar total de 18 (m3/h)/m2; e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 - filtragem mínima de insuflamento classe G4.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A sala a que se refere o “caput” deste artigo deve possuir ainda dimensões equipamentos, instrumental, materiais e fármacos que permitam a realização dos procedimentos de coleta com segurança, bem como o atendimento em casos de situações de agravo à saúde.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31 Caso haja uso de anestésicos durante o procedimento de coleta, a sala de coleta deve, ainda, estar equipada, no mínimo, com: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I- 1 (um) posto de utilização de oxigênio medicinal;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II- 1 (um) posto de utilização de ar medicinal, e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equipamentos, instrumental, materiais e fármacos que permitam a realização dos procedimentos de anestesia e coleta com segurança, bem como o atendimento em casos de situações de agravo à saúde.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§1º Os postos de utilização devem ser instalados conforme descrito na Resolução de Diretoria Colegiada ANVISA n° 50, de 2002, que estabelece Normas para Projetos Físicos de Estabelecimentos Assistenciais de Saúde, ou a que vier a substituí-la.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§2º O paciente anestesiado deve permanecer monitorizado até o momento de sua liberação. 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 3º A coleta de oócitos pode ser realizada em centro cirúrgico ambulatorial. 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</w:t>
      </w:r>
      <w:smartTag w:uri="urn:schemas-microsoft-com:office:smarttags" w:element="metricconverter">
        <w:smartTagPr>
          <w:attr w:name="ProductID" w:val="32 A"/>
        </w:smartTagPr>
        <w:r w:rsidRPr="00884479">
          <w:rPr>
            <w:bCs/>
          </w:rPr>
          <w:t>32 A</w:t>
        </w:r>
      </w:smartTag>
      <w:r w:rsidRPr="00884479">
        <w:rPr>
          <w:bCs/>
        </w:rPr>
        <w:t xml:space="preserve"> sala de coleta de sêmen deve garantir o conforto e a privacidade do paciente/doador e possuir um sanitário com acesso exclusivo.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 Art. </w:t>
      </w:r>
      <w:smartTag w:uri="urn:schemas-microsoft-com:office:smarttags" w:element="metricconverter">
        <w:smartTagPr>
          <w:attr w:name="ProductID" w:val="33 A"/>
        </w:smartTagPr>
        <w:r w:rsidRPr="00884479">
          <w:rPr>
            <w:bCs/>
          </w:rPr>
          <w:t>33 A</w:t>
        </w:r>
      </w:smartTag>
      <w:r w:rsidRPr="00884479">
        <w:rPr>
          <w:bCs/>
        </w:rPr>
        <w:t xml:space="preserve"> sala de apoio administrativo deve ser destinada a realizar serviços de documentação e informação em saúde. 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34 O BCTG deve possuir vestiário de barreira no acesso às salas técnicas e à sala de coleta oocitária, dotado de lavatório e área de paramentação.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 1º As salas técnicas (sala de processamento e/ou laboratório de FIV) e a sala de coleta oocitária podem compartilhar o mesmo vestiário de barreira.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 2º Caso o BCTG possua sala de coleta oocitária, deve haver área com lavabo cirúrgico, localizada entre o vestiário de barreira e a sala de coleta.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35.  Caso a sala de processamento de sêmen seja separada do laboratório de fertilização in vitro, deve possuir: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 - sistema de climatização com condições de controle da temperatura entre 21ºC a 27ºC;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 - umidade relativa do ar entre 40% a 70%; e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 - filtragem mínima no insuflamento com filtros G3.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36 Caso o armazenamento das células ou tecidos seja efetuado em tanques de nitrogênio líquido, ou haja um sistema de segurança com nitrogênio líquido para congelador com temperatura igual ou inferior a </w:t>
      </w:r>
      <w:smartTag w:uri="urn:schemas-microsoft-com:office:smarttags" w:element="metricconverter">
        <w:smartTagPr>
          <w:attr w:name="ProductID" w:val="135ﾰC"/>
        </w:smartTagPr>
        <w:r w:rsidRPr="00884479">
          <w:rPr>
            <w:bCs/>
          </w:rPr>
          <w:t>135°C</w:t>
        </w:r>
      </w:smartTag>
      <w:r w:rsidRPr="00884479">
        <w:rPr>
          <w:bCs/>
        </w:rPr>
        <w:t xml:space="preserve"> negativos, a sala de criopreservação/armazenamento deve possuir: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 - visualização externa do seu interior;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II- sistema exclusivo de exaustão mecânica, para diluição dos traços residuais de nitrogênio, que possibilite a exaustão forçada de todo o ar da sala de criopreservação e armazenamento, com descarga para o ambiente externo do prédio; e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sensor do nível de oxigênio ambiental com alarmes sonoro e visual.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§1º O sistema de exaustão mecânica deve manter uma vazão mínima de ar total de 75 (m3/h)/m2.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O ar de reposição deve ser proveniente dos ambientes vizinhos ou suprido por insuflação de ar exterior, com filtragem mínima com filtro classe G1.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§3º As grelhas de captação do sistema de exaustão mecânica devem ser instaladas próximas ao piso.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37 Caso o armazenamento seja efetuado em congelador acionado por energia elétrica ou que faça uso de nitrogênio, com temperatura igual ou inferior a </w:t>
      </w:r>
      <w:smartTag w:uri="urn:schemas-microsoft-com:office:smarttags" w:element="metricconverter">
        <w:smartTagPr>
          <w:attr w:name="ProductID" w:val="135ﾰC"/>
        </w:smartTagPr>
        <w:r w:rsidRPr="00884479">
          <w:rPr>
            <w:bCs/>
          </w:rPr>
          <w:t>135°C</w:t>
        </w:r>
      </w:smartTag>
      <w:r w:rsidRPr="00884479">
        <w:rPr>
          <w:bCs/>
        </w:rPr>
        <w:t xml:space="preserve"> negativos, a área de armazenamento deve contar com controle de temperatura ambiental.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38 O laboratório de fertilização in vitro deve possuir: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I-sistema de climatização que mantenha pressão positiva em relação aos ambientes adjacentes;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II-condições de controle da temperatura entre 23ºC a 27ºC;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umidade relativa do ar de 40% a 70%;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IV- vazão mínima de ar total de 45(m3/h)/m2;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V- vazão mínima de ar exterior de 15(m3/h)/m2 e;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VI- filtragem mínima no insuflamento com filtros G3+carvão ativado+F8.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 1º O ambiente a que se refere o </w:t>
      </w:r>
      <w:r w:rsidRPr="00884479">
        <w:rPr>
          <w:bCs/>
          <w:i/>
        </w:rPr>
        <w:t>caput</w:t>
      </w:r>
      <w:r w:rsidRPr="00884479">
        <w:rPr>
          <w:bCs/>
        </w:rPr>
        <w:t xml:space="preserve"> deste artigo não deve possuir qualquer instalação hidrossanitária, tais como pias, ralos ou lavatórios.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 § 2º O insuflamento de ar do sistema de climatização da sala a que se refere o </w:t>
      </w:r>
      <w:r w:rsidRPr="00884479">
        <w:rPr>
          <w:bCs/>
          <w:i/>
        </w:rPr>
        <w:t>caput</w:t>
      </w:r>
      <w:r w:rsidRPr="00884479">
        <w:rPr>
          <w:bCs/>
        </w:rPr>
        <w:t xml:space="preserve"> deste artigo deve ser efetuado de forma a não interferir no fluxo do equipamento utilizado para a manipulação de amostras.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 </w:t>
      </w:r>
      <w:smartTag w:uri="urn:schemas-microsoft-com:office:smarttags" w:element="metricconverter">
        <w:smartTagPr>
          <w:attr w:name="ProductID" w:val="39 A"/>
        </w:smartTagPr>
        <w:r w:rsidRPr="00884479">
          <w:rPr>
            <w:bCs/>
          </w:rPr>
          <w:t>39 A</w:t>
        </w:r>
      </w:smartTag>
      <w:r w:rsidRPr="00884479">
        <w:rPr>
          <w:bCs/>
        </w:rPr>
        <w:t xml:space="preserve"> manipulação das amostras deve ser efetuada em uma área limpa classificada, no mínimo, como ISO Classe 5, segundo a Resolução de Diretoria Colegiada da ANVISA n</w:t>
      </w:r>
      <w:r w:rsidRPr="00884479">
        <w:rPr>
          <w:bCs/>
          <w:vertAlign w:val="superscript"/>
        </w:rPr>
        <w:t>o</w:t>
      </w:r>
      <w:r w:rsidRPr="00884479">
        <w:rPr>
          <w:bCs/>
        </w:rPr>
        <w:t xml:space="preserve"> 50, de 2002, ou a que vier a substituí-la, e, para a obtenção dessas condições, o BCTG deve utilizar uma das seguintes opções: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cabine de segurança biológica Classe II Tipo A;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módulo de fluxo unidirecional ;  ou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sala classificada, como ISO classe 5 no mínimo, segundo as orientações da Resolução de Diretoria Colegiada ANVISA n</w:t>
      </w:r>
      <w:r w:rsidRPr="00884479">
        <w:rPr>
          <w:bCs/>
          <w:vertAlign w:val="superscript"/>
        </w:rPr>
        <w:t>o</w:t>
      </w:r>
      <w:r w:rsidRPr="00884479">
        <w:rPr>
          <w:bCs/>
        </w:rPr>
        <w:t xml:space="preserve"> 50, de 2002, ou a que vier a substituí-la.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No caso do inciso III deste artigo, o BCTG deve obrigatoriamente possuir uma antecâmara de acesso à sala de processamento.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40 O procedimento de transferência de embriões humanos pode ser realizado na sala de coleta oocitária, em centro cirúrgico ambulatorial ou em consultório ginecológico destinado para tal finalidade.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Caso a transferência de embriões seja realizada em pacientes sob anestesia, o procedimento deve ocorrer exclusivamente na sala de coleta oocitária ou em centro cirúrgico ambulatorial.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41 São requisitos mínimos adicionais dos ambientes e equipamentos do BCTG: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possuir os equipamentos e instrumentos específicos e em quantidade necessária ao atendimento de sua demanda;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manter instruções escritas e atualizadas, referentes ao uso dos equipamentos disponíveis aos funcionários do setor, as quais devem ser complementadas por manuais do fabricante em língua portuguesa;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III- manter e implementar um programa de manutenção preventiva e corretiva, onde conste um cronograma de intervenção;e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 manter os equipamentos de medição calibrados mantendo os respectivos registros;</w:t>
      </w:r>
    </w:p>
    <w:p w:rsidR="0034333C" w:rsidRPr="00884479" w:rsidRDefault="00762F90" w:rsidP="0052503C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Todas as intervenções realizadas nos equipamentos devem ser registradas sistematicamente, informando o dia, o responsável pela intervenção, a descrição da intervenção e em caso de substituição de peças, a lista das peças substituídas.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CAPÍTULO V</w:t>
      </w:r>
    </w:p>
    <w:p w:rsidR="00762F90" w:rsidRPr="00884479" w:rsidRDefault="00762F90" w:rsidP="00983151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DA COLETA, PROCESSAMENTO, CRIOPRESERVAÇÃO, ARMAZENAMENTO, LIBERAÇÃO E TRANSPORTE DAS CÉLULAS,</w:t>
      </w:r>
      <w:r w:rsidR="00983151">
        <w:rPr>
          <w:b/>
          <w:bCs/>
        </w:rPr>
        <w:t xml:space="preserve"> TECIDOS GERMINATIVOS E EMBRIÕES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42 Todos os procedimentos críticos realizados no BCTG, desde a coleta até a liberação das células, tecidos germinativos e embriões devem ser validados.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A validação deve ser realizada com base em estudos desenvolvidos pelo próprio serviço ou em informações publicadas de procedimentos já estabelecidos por estudos clínicos.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Art.43 Todos os materiais utilizados e que mantenham contato com as células ou tecidos germinativos, devem ser estéreis, apirogênicos, não citotóxicos e, quando couber, de uso único, devendo ser registrados a respectiva origem e o número de lote.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 1º Os materiais e reagentes que mantenham contato com as células, tecidos germinativos e embriões devem estar regularizados junto à Anvisa.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Os materiais passíveis de processamento devem seguir o disposto em legislação específica vigente.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44 As células ou tecidos coletados e rotulados podem ser mantidos, temporariamente, até o processamento nas seguintes condições: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 – sêmen e espermatozóides: temperatura entre </w:t>
      </w:r>
      <w:smartTag w:uri="urn:schemas-microsoft-com:office:smarttags" w:element="metricconverter">
        <w:smartTagPr>
          <w:attr w:name="ProductID" w:val="25ﾰC"/>
        </w:smartTagPr>
        <w:r w:rsidRPr="00884479">
          <w:rPr>
            <w:bCs/>
          </w:rPr>
          <w:t>25°C</w:t>
        </w:r>
      </w:smartTag>
      <w:r w:rsidRPr="00884479">
        <w:rPr>
          <w:bCs/>
        </w:rPr>
        <w:t xml:space="preserve"> e </w:t>
      </w:r>
      <w:smartTag w:uri="urn:schemas-microsoft-com:office:smarttags" w:element="metricconverter">
        <w:smartTagPr>
          <w:attr w:name="ProductID" w:val="37ﾰC"/>
        </w:smartTagPr>
        <w:r w:rsidRPr="00884479">
          <w:rPr>
            <w:bCs/>
          </w:rPr>
          <w:t>37°C</w:t>
        </w:r>
      </w:smartTag>
      <w:r w:rsidRPr="00884479">
        <w:rPr>
          <w:bCs/>
        </w:rPr>
        <w:t>, no máximo por até 2 (duas) horas ou em período superior validado pelo BCTG;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II- oócito e embriões: temperatura de </w:t>
      </w:r>
      <w:smartTag w:uri="urn:schemas-microsoft-com:office:smarttags" w:element="metricconverter">
        <w:smartTagPr>
          <w:attr w:name="ProductID" w:val="37ﾰC"/>
        </w:smartTagPr>
        <w:r w:rsidRPr="00884479">
          <w:rPr>
            <w:bCs/>
          </w:rPr>
          <w:t>37°C</w:t>
        </w:r>
      </w:smartTag>
      <w:r w:rsidRPr="00884479">
        <w:rPr>
          <w:bCs/>
        </w:rPr>
        <w:t xml:space="preserve"> ± 0,2°C, em prazo validado pelo BCTG;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III- tecido ovariano e tecido testicular: temperatura de </w:t>
      </w:r>
      <w:smartTag w:uri="urn:schemas-microsoft-com:office:smarttags" w:element="metricconverter">
        <w:smartTagPr>
          <w:attr w:name="ProductID" w:val="4ﾰC"/>
        </w:smartTagPr>
        <w:r w:rsidRPr="00884479">
          <w:rPr>
            <w:bCs/>
          </w:rPr>
          <w:t>4°C</w:t>
        </w:r>
      </w:smartTag>
      <w:r w:rsidRPr="00884479">
        <w:rPr>
          <w:bCs/>
        </w:rPr>
        <w:t xml:space="preserve"> ± </w:t>
      </w:r>
      <w:smartTag w:uri="urn:schemas-microsoft-com:office:smarttags" w:element="metricconverter">
        <w:smartTagPr>
          <w:attr w:name="ProductID" w:val="2ﾰC"/>
        </w:smartTagPr>
        <w:r w:rsidRPr="00884479">
          <w:rPr>
            <w:bCs/>
          </w:rPr>
          <w:t>2°C</w:t>
        </w:r>
      </w:smartTag>
      <w:r w:rsidRPr="00884479">
        <w:rPr>
          <w:bCs/>
        </w:rPr>
        <w:t>, por um período de 24 horas ou período superior validado pelo BCTG.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45 Deve ser atribuída, a cada amostra coletada, uma identificação numérica ou alfanumérica.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§1º A identificação de que trata este artigo deve acompanhar toda a documentação do doador ou paciente, e o material, permitindo sua identificação e rastreabilidade, desde a coleta até a disponibilização das células, tecidos germinativos e/ou embrião.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O material usado para a identificação das amostras deve ser impermeável e resistente a baixas temperaturas.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46 Todo o processamento das células e tecidos germinativos e embriões deve ocorrer exclusivamente em área classificada como ISO Classe 5 (Classe 100), conforme especificado no art. 39 e obedecer as práticas de manipulação asséptica.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A manipulação dos materiais, meios ou soluções de cultura/preservação de células, tecidos germinativos e embriões humanos também deve ser efetuada em área classificada como ISO Classe 5 (classe 100).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47 Não é permitido o processamento simultâneo de amostras de mais de um paciente/doador no mesmo ambiente.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Art.48 O BCTG deve registrar, em formulário padronizado, a execução do processamento de cada amostra, com as seguintes informações: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identificação da amostra;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data e hora do início do processamento;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parâmetros qualitativos iniciais;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 método de processamento;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V- parâmetros qualitativos finais;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VI- data e hora do término do processamento; e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VII- identificação do executor do processamento.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</w:t>
      </w:r>
      <w:smartTag w:uri="urn:schemas-microsoft-com:office:smarttags" w:element="metricconverter">
        <w:smartTagPr>
          <w:attr w:name="ProductID" w:val="49 A"/>
        </w:smartTagPr>
        <w:r w:rsidRPr="00884479">
          <w:rPr>
            <w:bCs/>
          </w:rPr>
          <w:t>49 A</w:t>
        </w:r>
      </w:smartTag>
      <w:r w:rsidRPr="00884479">
        <w:rPr>
          <w:bCs/>
        </w:rPr>
        <w:t xml:space="preserve"> criopreservação das amostras deve ocorrer o mais precocemente possível, com descrição do procedimento em instruções escritas e validado pelo BCTG.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§1º O BCTG deve ter reservatórios ou containers específicos para o armazenamento de sêmen, tecidos germinativos, oócitos, quando couber, e embriões.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O BCTG deve manter registros da avaliação da viabilidade de cada amostra descongelada para uso.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§3º As amostras criopreservadas devem ser depositadas em um local fixo e pré-determinado que permita a sua localização com facilidade, rapidez e segurança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§4º Caso o BCTG realize atividades com doadores deverá haver congeladores ou reservatórios específicos e exclusivos para amostras processadas e ainda não liberadas (em quarentena) e para amostras liberadas.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50 O BCTG deve desenvolver um sistema de gerenciamento de risco que previna contaminação cruzada das amostras não liberadas (em quarentena).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O BCTG deve possuir instruções escritas que contenham as medidas a serem adotadas com o container de quarentena caso alguma amostra seja positiva para os exames da triagem laboratorial exigidas nos artigos 21 e 22.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51 Deve ser mantido registro diário das condições dos equipamentos, refrigeradores ou congeladores, documentando a temperatura e o nível de CO2 (para incubadora).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§1º A verificação e o registro da temperatura e do nível de CO2, quando couber, devem ser realizados, a intervalos máximos de 12 h (doze horas) para os equipamentos que não disponham de registrador automático ou em prazos superiores, desde que devidamente validados pelo BCTG.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§2º Os registros devem ser assinados e periodicamente revisados por uma pessoa qualificada;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§3º Os alarmes devem ser testados, e deve haver um procedimento escrito, definindo a conduta a ser tomada em relação ao armazenamento das amostras, em caso de falta de energia ou de defeito nos equipamentos de estocagem;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§4º O BCTG deve dispor de um sistema de segurança, incluindo monitoramento da temperatura dos equipamentos de armazenamento, alarmes em casos de mau funcionamento, ou temperaturas excedendo os limites permitidos, e instruções de procedimentos corretivos de emergência, bem como plano de remoção do material em casos de sinistros.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52 O volume de nitrogênio líquido, nos reservatórios deve ser controlado e registrado duas vezes por semana ou em prazos superiores, desde que devidamente validados pelo BCTG.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53 O BCTG deve realizar controle microbiológico de ambientes e equipamentos (incubadora de CO2) utilizados para o processamento das células, tecidos germinativos e embriões.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O controle microbiológico dos ambientes e da incubadora de CO2 deverá ser realizado semestralmente ou a intervalos de tempo menores, de acordo com protocolos validados pelo BCTG.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</w:t>
      </w:r>
      <w:smartTag w:uri="urn:schemas-microsoft-com:office:smarttags" w:element="metricconverter">
        <w:smartTagPr>
          <w:attr w:name="ProductID" w:val="54 A"/>
        </w:smartTagPr>
        <w:r w:rsidRPr="00884479">
          <w:rPr>
            <w:bCs/>
          </w:rPr>
          <w:t>54 A</w:t>
        </w:r>
      </w:smartTag>
      <w:r w:rsidRPr="00884479">
        <w:rPr>
          <w:bCs/>
        </w:rPr>
        <w:t xml:space="preserve"> amostra somente poderá ser liberada se atendidas as seguintes condições: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observância dos critérios de triagem clínica, laboratorial e microbiológica;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II-compatibilidade com os parâmetros mínimos de viabilidade da amostra definidos pelo BCTG; e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a assinatura do Termo de Consentimento Livre e Esclarecido do paciente ou doador.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Art. 55 O transporte das amostras deve ser validado e realizado de acordo com as especificações técnicas fornecidas pelo BCTG.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 1º O transporte das amostras não criopreservadas deve ser feito em recipiente térmico que mantenha a temperatura interior específica para cada tipo de amostra, segundo o art.44 desta Resolução.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§2º A amostra ou os embriões criopreservados devem ser acondicionados em reservatórios identificados e com o material refrigerante adequado para a preservação das características e funções biológicas da amostra ou do embrião.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§3º A irradiação do material é expressamente proibida.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§4º No lado externo do recipiente térmico, ou no caso de embalagem externa, deve constar o aviso “MATERIAL BIOLÓGICO HUMANO. NÃO SUBMETER À RADIAÇÃO (RAIOS X)”.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§5º As amostras ou os embriões transportados devem ser acompanhados de termo de transporte assinado pelo responsável pelo acondicionamento e embalagem, informando o tipo de amostra transportada, data e hora do acondicionamento, serviço de origem e destino e recomendações complementares.</w:t>
      </w:r>
    </w:p>
    <w:p w:rsidR="0052503C" w:rsidRPr="00884479" w:rsidRDefault="00762F90" w:rsidP="0052503C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§6º Todos os registros referentes ao transporte devem ser mantidos durante todo o período de armazenamento do material e por um período mínimo de 5 anos apó</w:t>
      </w:r>
      <w:r w:rsidR="0052503C">
        <w:rPr>
          <w:bCs/>
        </w:rPr>
        <w:t>s a sua utilização terapêutica.</w:t>
      </w:r>
    </w:p>
    <w:p w:rsidR="00762F90" w:rsidRPr="00884479" w:rsidRDefault="00762F90" w:rsidP="00762F90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CAPÍTULO VI</w:t>
      </w:r>
    </w:p>
    <w:p w:rsidR="00762F90" w:rsidRPr="00884479" w:rsidRDefault="00762F90" w:rsidP="00983151">
      <w:pPr>
        <w:jc w:val="center"/>
        <w:divId w:val="120660470"/>
        <w:rPr>
          <w:b/>
          <w:bCs/>
        </w:rPr>
      </w:pPr>
      <w:r w:rsidRPr="00884479">
        <w:rPr>
          <w:b/>
          <w:bCs/>
        </w:rPr>
        <w:t>DA COLETA, PROCESSAMENTO, CRIOPRESERVAÇÃO, ARMAZENAMENTO, LIBERAÇÃO E TRANSPORTE DAS CÉL</w:t>
      </w:r>
      <w:r w:rsidR="0052503C">
        <w:rPr>
          <w:b/>
          <w:bCs/>
        </w:rPr>
        <w:t xml:space="preserve">ULAS E TECIDOS GERMINATIVOS COM </w:t>
      </w:r>
      <w:r w:rsidRPr="00884479">
        <w:rPr>
          <w:b/>
          <w:bCs/>
        </w:rPr>
        <w:t>RESULTADO REAGENTE PARA DOENÇAS INFECCIOSAS.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56 Caso o BCTG trabalhe com amostras provenientes de pacientes com resultado positivo detectado na triagem laboratorial descrita nos artigos 21 e 22, as salas/ambientes de coleta, processamento e criopreservação das amostras e/ou dos embriões poderão ser os mesmos, desde que se cumpram normas de biossegurança adequadas à manipulação de amostras contaminadas.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O BCTG deve possuir instruções escritas específicas para a realização de atividades com amostras com resultado reagente para doenças infecciosas, bem como para os processos de limpeza e desinfecção dos materiais, equipamentos e ambientes.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 57. Amostras para uso próprio, com resultados reagentes para infecções transmissíveis, devem ser armazenadas em reservatórios de nitrogênio líquido exclusivo para amostras contaminadas.</w:t>
      </w:r>
    </w:p>
    <w:p w:rsidR="00762F90" w:rsidRPr="00884479" w:rsidRDefault="00762F90" w:rsidP="00762F90">
      <w:pPr>
        <w:tabs>
          <w:tab w:val="left" w:pos="1100"/>
        </w:tabs>
        <w:ind w:firstLine="567"/>
        <w:jc w:val="both"/>
        <w:divId w:val="120660470"/>
        <w:rPr>
          <w:bCs/>
        </w:rPr>
      </w:pPr>
      <w:r w:rsidRPr="00884479">
        <w:rPr>
          <w:bCs/>
        </w:rPr>
        <w:t>§1º Devem existir reservatórios exclusivos para cada tipo de resultado reagente, considerando inclusive os resultados reagentes com coinfecções.</w:t>
      </w:r>
    </w:p>
    <w:p w:rsidR="007B4621" w:rsidRPr="0052503C" w:rsidRDefault="00762F90" w:rsidP="0052503C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§2º Se as amostras criopreservadas com resultado reagente para infecções transmissíveis forem acondicionadas no mesmo reservatório das amostras com resultados não reagentes/negativos, deve ser utilizado um sistema de embalagem externa ou equipamento que garanta </w:t>
      </w:r>
      <w:r w:rsidR="0052503C">
        <w:rPr>
          <w:bCs/>
        </w:rPr>
        <w:t>a proteção das demais amostras.</w:t>
      </w:r>
    </w:p>
    <w:p w:rsidR="00762F90" w:rsidRPr="00884479" w:rsidRDefault="00762F90" w:rsidP="00983151">
      <w:pPr>
        <w:autoSpaceDE w:val="0"/>
        <w:autoSpaceDN w:val="0"/>
        <w:adjustRightInd w:val="0"/>
        <w:jc w:val="center"/>
        <w:divId w:val="120660470"/>
        <w:rPr>
          <w:b/>
          <w:bCs/>
        </w:rPr>
      </w:pPr>
      <w:r w:rsidRPr="00884479">
        <w:rPr>
          <w:b/>
          <w:bCs/>
        </w:rPr>
        <w:t>CAPÍTULO VII</w:t>
      </w:r>
    </w:p>
    <w:p w:rsidR="00762F90" w:rsidRPr="00884479" w:rsidRDefault="00762F90" w:rsidP="00983151">
      <w:pPr>
        <w:autoSpaceDE w:val="0"/>
        <w:autoSpaceDN w:val="0"/>
        <w:adjustRightInd w:val="0"/>
        <w:jc w:val="center"/>
        <w:divId w:val="120660470"/>
        <w:rPr>
          <w:b/>
          <w:bCs/>
        </w:rPr>
      </w:pPr>
      <w:r w:rsidRPr="00884479">
        <w:rPr>
          <w:b/>
          <w:bCs/>
        </w:rPr>
        <w:t>DOS REGISTROS E ARQUIVOS</w:t>
      </w:r>
    </w:p>
    <w:p w:rsidR="00762F90" w:rsidRPr="00884479" w:rsidRDefault="00762F90" w:rsidP="00762F90">
      <w:pPr>
        <w:ind w:firstLine="567"/>
        <w:jc w:val="both"/>
        <w:divId w:val="120660470"/>
      </w:pPr>
      <w:r w:rsidRPr="00884479">
        <w:rPr>
          <w:bCs/>
        </w:rPr>
        <w:t>Art. 58 O BCTG deve manter disponível, por todo o período de armazenamento das amostras, e por um período mínimo de 20 (vinte) anos após a sua utilização terapêutica, arquivos de documentos e registros relativos a: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I- dados dos pacientes e do doador com identificação númerica ou alfanumérica da amostra coletada;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II- dados com a característica do doador;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III- dados da triagem clínica;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 dados da coleta das células ou tecidos germinativos;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V- dados de acondicionamento e transporte;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VI- processamento, criopreservação e armazenamento;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VII- resultados das triagens sorológica e microbiológica e de viabilidade;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VIII- data e motivo do descarte das amostras, quando couber;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IX- Termos de Consentimento Livre e Esclarecido;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X- relatório médico da realização ou não do procedimento de reprodução humana assistida, com identificação da receptora; e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XI- resultado da gestação.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59 Os arquivos de registros podem ser mantidos em meio eletrônico, microfilmagem ou em livros de registro manual.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No caso de uso de informática ou microfilmagem, os dados devem ser armazenados em duas cópias e o BCTG deve comprovar que o sistema não permite fraudes ou alterações de dados.</w:t>
      </w:r>
    </w:p>
    <w:p w:rsidR="00762F90" w:rsidRPr="00884479" w:rsidRDefault="00762F90" w:rsidP="00983151">
      <w:pPr>
        <w:autoSpaceDE w:val="0"/>
        <w:autoSpaceDN w:val="0"/>
        <w:adjustRightInd w:val="0"/>
        <w:jc w:val="center"/>
        <w:divId w:val="120660470"/>
        <w:rPr>
          <w:b/>
        </w:rPr>
      </w:pPr>
      <w:r w:rsidRPr="00884479">
        <w:rPr>
          <w:b/>
        </w:rPr>
        <w:t>CAPÍTULO VIII</w:t>
      </w:r>
    </w:p>
    <w:p w:rsidR="00762F90" w:rsidRPr="00884479" w:rsidRDefault="00762F90" w:rsidP="00983151">
      <w:pPr>
        <w:autoSpaceDE w:val="0"/>
        <w:autoSpaceDN w:val="0"/>
        <w:adjustRightInd w:val="0"/>
        <w:jc w:val="center"/>
        <w:divId w:val="120660470"/>
        <w:rPr>
          <w:b/>
        </w:rPr>
      </w:pPr>
      <w:r w:rsidRPr="00884479">
        <w:rPr>
          <w:b/>
        </w:rPr>
        <w:t>DA GARANTIA DA QUALIDADE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Art.60 O BCTG deve manter um sistema de gestão da qualidade, o qual deve estar documentado, ser de conhecimento do pessoal administrativo e técnico-científico e incluir: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 - a equipe técnica e os recursos necessários para o desempenho de suas atribuições;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 - a proteção das informações confidenciais;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III - a supervisão do pessoal técnico por profissional de nível superior legalmente habilitado durante todo o período de funcionamento do serviço;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IV- treinamento periódico de pessoal; 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V - os equipamentos, instrumentos e materiais, reagentes e produtos para diagnóstico de uso in vitro utilizados, bem como sua qualificação e verificação antes de entrar em uso; 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VI - a utilização de técnicas conforme recomendações do fabricante dos equipamentos e produtos ou conforme validação realizada pelo serviço;  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 – a realização de procedimentos, com base em protocolos definidos, e validados quando couber;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VIII- procedimentos para detecção, registro, correção e prevenção de erros e não conformidades;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IX- a rastreabilidade de todos os seus processos e;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X- auditorias internas periódicas, para verificar conformidade com as normas técnicas.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 xml:space="preserve">Parágrafo único. Os resultados dos procedimentos descritos no inciso VIII deste artigo devem ser analisados e, quando estiverem fora dos critérios predefinidos, devem ser realizadas ações para corrigir o problema e evitar resultados incorretos, mantendo-se os registros das não-conformidades e das medidas adotadas. </w:t>
      </w:r>
    </w:p>
    <w:p w:rsidR="00762F90" w:rsidRPr="00884479" w:rsidRDefault="00762F90" w:rsidP="00983151">
      <w:pPr>
        <w:autoSpaceDE w:val="0"/>
        <w:autoSpaceDN w:val="0"/>
        <w:adjustRightInd w:val="0"/>
        <w:jc w:val="center"/>
        <w:divId w:val="120660470"/>
        <w:rPr>
          <w:b/>
        </w:rPr>
      </w:pPr>
      <w:r w:rsidRPr="00884479">
        <w:rPr>
          <w:b/>
        </w:rPr>
        <w:t>CAPÍTULO IX</w:t>
      </w:r>
    </w:p>
    <w:p w:rsidR="00762F90" w:rsidRPr="00884479" w:rsidRDefault="00762F90" w:rsidP="00983151">
      <w:pPr>
        <w:autoSpaceDE w:val="0"/>
        <w:autoSpaceDN w:val="0"/>
        <w:adjustRightInd w:val="0"/>
        <w:jc w:val="center"/>
        <w:divId w:val="120660470"/>
        <w:rPr>
          <w:b/>
        </w:rPr>
      </w:pPr>
      <w:r w:rsidRPr="00884479">
        <w:rPr>
          <w:b/>
        </w:rPr>
        <w:t>DO DESCARTE DE RESÍDUOS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Art.61 O descarte de amostras de células ou tecidos germinativos e de resíduos de laboratório do BCTG deve estar descrito no Plano de Gerenciamento de Resíduos de Serviços de Saúde (PGRSS), e deverá ser feito de acordo com as normas vigentes. </w:t>
      </w:r>
    </w:p>
    <w:p w:rsidR="00762F90" w:rsidRPr="00884479" w:rsidRDefault="00762F90" w:rsidP="00983151">
      <w:pPr>
        <w:autoSpaceDE w:val="0"/>
        <w:autoSpaceDN w:val="0"/>
        <w:adjustRightInd w:val="0"/>
        <w:jc w:val="center"/>
        <w:divId w:val="120660470"/>
        <w:rPr>
          <w:b/>
        </w:rPr>
      </w:pPr>
      <w:r w:rsidRPr="00884479">
        <w:rPr>
          <w:b/>
        </w:rPr>
        <w:t>CAPÍTULO X</w:t>
      </w:r>
    </w:p>
    <w:p w:rsidR="00762F90" w:rsidRPr="00884479" w:rsidRDefault="00762F90" w:rsidP="00983151">
      <w:pPr>
        <w:jc w:val="center"/>
        <w:divId w:val="120660470"/>
        <w:rPr>
          <w:b/>
        </w:rPr>
      </w:pPr>
      <w:r w:rsidRPr="00884479">
        <w:rPr>
          <w:b/>
        </w:rPr>
        <w:t>DAS DISPOSIÇÕES FINAIS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62 Os estabelecimentos abrangidos por esta Resolução terão o prazo de 120 (cento e vinte) dias contados a partir da data de sua publicação para promover as novas adequações necessárias ao Regulamento Técnico por ela aprovado.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Parágrafo único. A partir da publicação desta Resolução, os novos estabelecimentos e aqueles que pretendam reiniciar suas atividades, devem atender na íntegra as exigências nela contidas, previamente ao seu funcionamento.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Art.63 O descumprimento das disposições contidas nesta Resolução constitui infração sanitária, nos termos da Lei nº 6.437 de 20 de agosto de 1977, sem prejuízo das responsabilidades civil, administrativa e penal cabíveis.</w:t>
      </w:r>
    </w:p>
    <w:p w:rsidR="00762F90" w:rsidRPr="00884479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64 Fica revogada a Resolução da Diretoria Colegiada da Anvisa- RDC n</w:t>
      </w:r>
      <w:r w:rsidRPr="00884479">
        <w:rPr>
          <w:bCs/>
          <w:vertAlign w:val="superscript"/>
        </w:rPr>
        <w:t>o</w:t>
      </w:r>
      <w:r w:rsidRPr="00884479">
        <w:rPr>
          <w:bCs/>
        </w:rPr>
        <w:t xml:space="preserve"> 33, de 17 de fevereiro de 2006.</w:t>
      </w:r>
    </w:p>
    <w:p w:rsidR="00762F90" w:rsidRDefault="00762F90" w:rsidP="00762F90">
      <w:pPr>
        <w:ind w:firstLine="567"/>
        <w:jc w:val="both"/>
        <w:divId w:val="120660470"/>
        <w:rPr>
          <w:bCs/>
        </w:rPr>
      </w:pPr>
      <w:r w:rsidRPr="00884479">
        <w:rPr>
          <w:bCs/>
        </w:rPr>
        <w:t>Art. 65 Esta Resolução entra em vigor na data de sua publicação, produzindo efeitos, em relação ao art. 64, em 120 (cento e vinte) dias contados da data da sua publicação.</w:t>
      </w:r>
    </w:p>
    <w:p w:rsidR="00983151" w:rsidRPr="00884479" w:rsidRDefault="00983151" w:rsidP="00762F90">
      <w:pPr>
        <w:ind w:firstLine="567"/>
        <w:jc w:val="both"/>
        <w:divId w:val="120660470"/>
        <w:rPr>
          <w:bCs/>
        </w:rPr>
      </w:pPr>
    </w:p>
    <w:p w:rsidR="00762F90" w:rsidRPr="00983151" w:rsidRDefault="00762F90" w:rsidP="00762F90">
      <w:pPr>
        <w:pStyle w:val="Ttulo2"/>
        <w:divId w:val="120660470"/>
        <w:rPr>
          <w:rFonts w:ascii="Times New Roman" w:hAnsi="Times New Roman" w:cs="Times New Roman"/>
          <w:b w:val="0"/>
          <w:sz w:val="24"/>
          <w:szCs w:val="24"/>
        </w:rPr>
      </w:pPr>
      <w:r w:rsidRPr="00983151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sectPr w:rsidR="00762F90" w:rsidRPr="0098315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326" w:rsidRDefault="00511326" w:rsidP="00983151">
      <w:pPr>
        <w:spacing w:before="0" w:after="0"/>
      </w:pPr>
      <w:r>
        <w:separator/>
      </w:r>
    </w:p>
  </w:endnote>
  <w:endnote w:type="continuationSeparator" w:id="0">
    <w:p w:rsidR="00511326" w:rsidRDefault="00511326" w:rsidP="009831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151" w:rsidRPr="00983151" w:rsidRDefault="00983151" w:rsidP="0098315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983151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326" w:rsidRDefault="00511326" w:rsidP="00983151">
      <w:pPr>
        <w:spacing w:before="0" w:after="0"/>
      </w:pPr>
      <w:r>
        <w:separator/>
      </w:r>
    </w:p>
  </w:footnote>
  <w:footnote w:type="continuationSeparator" w:id="0">
    <w:p w:rsidR="00511326" w:rsidRDefault="00511326" w:rsidP="009831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151" w:rsidRPr="00983151" w:rsidRDefault="00511326" w:rsidP="0098315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511326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83151" w:rsidRPr="00983151" w:rsidRDefault="00983151" w:rsidP="0098315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983151">
      <w:rPr>
        <w:rFonts w:asciiTheme="minorHAnsi" w:hAnsiTheme="minorHAnsi"/>
        <w:b/>
        <w:szCs w:val="22"/>
        <w:lang w:eastAsia="en-US"/>
      </w:rPr>
      <w:t>Ministério da Saúde - MS</w:t>
    </w:r>
  </w:p>
  <w:p w:rsidR="00983151" w:rsidRDefault="00983151" w:rsidP="0098315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983151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983151">
      <w:rPr>
        <w:rFonts w:asciiTheme="minorHAnsi" w:hAnsiTheme="minorHAnsi"/>
        <w:b/>
        <w:szCs w:val="22"/>
        <w:lang w:eastAsia="en-US"/>
      </w:rPr>
      <w:t xml:space="preserve"> ANVISA</w:t>
    </w:r>
  </w:p>
  <w:p w:rsidR="00983151" w:rsidRPr="00983151" w:rsidRDefault="00983151" w:rsidP="0098315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1D52"/>
    <w:rsid w:val="00074AC0"/>
    <w:rsid w:val="000834AC"/>
    <w:rsid w:val="000C2183"/>
    <w:rsid w:val="000F7751"/>
    <w:rsid w:val="002A28DE"/>
    <w:rsid w:val="002A6BAF"/>
    <w:rsid w:val="0034333C"/>
    <w:rsid w:val="003F73C0"/>
    <w:rsid w:val="004A3E19"/>
    <w:rsid w:val="00511326"/>
    <w:rsid w:val="00524060"/>
    <w:rsid w:val="0052503C"/>
    <w:rsid w:val="00530574"/>
    <w:rsid w:val="00561D7A"/>
    <w:rsid w:val="00575A94"/>
    <w:rsid w:val="005D13BD"/>
    <w:rsid w:val="006378DF"/>
    <w:rsid w:val="00652E8A"/>
    <w:rsid w:val="006830F1"/>
    <w:rsid w:val="00762F90"/>
    <w:rsid w:val="00771958"/>
    <w:rsid w:val="007B4621"/>
    <w:rsid w:val="00857B42"/>
    <w:rsid w:val="00857E07"/>
    <w:rsid w:val="00884479"/>
    <w:rsid w:val="008B7BC0"/>
    <w:rsid w:val="008D770F"/>
    <w:rsid w:val="00983151"/>
    <w:rsid w:val="009C4212"/>
    <w:rsid w:val="009D4C4B"/>
    <w:rsid w:val="009F4005"/>
    <w:rsid w:val="00A53197"/>
    <w:rsid w:val="00A93C8B"/>
    <w:rsid w:val="00AF43E7"/>
    <w:rsid w:val="00BC4147"/>
    <w:rsid w:val="00BF3978"/>
    <w:rsid w:val="00C95A0B"/>
    <w:rsid w:val="00DF7C19"/>
    <w:rsid w:val="00E30878"/>
    <w:rsid w:val="00F92D5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D52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62F9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62F90"/>
    <w:rPr>
      <w:rFonts w:eastAsiaTheme="minorEastAsia" w:cs="Times New Roman"/>
      <w:sz w:val="24"/>
      <w:szCs w:val="24"/>
    </w:rPr>
  </w:style>
  <w:style w:type="character" w:customStyle="1" w:styleId="Hipervnculo">
    <w:name w:val="Hipervínculo"/>
    <w:rsid w:val="00762F90"/>
    <w:rPr>
      <w:color w:val="000000"/>
    </w:rPr>
  </w:style>
  <w:style w:type="paragraph" w:customStyle="1" w:styleId="TDC1">
    <w:name w:val="TDC 1"/>
    <w:basedOn w:val="Normal"/>
    <w:next w:val="Normal"/>
    <w:rsid w:val="00762F9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paragraph" w:styleId="Cabealho">
    <w:name w:val="header"/>
    <w:basedOn w:val="Normal"/>
    <w:link w:val="CabealhoChar"/>
    <w:uiPriority w:val="99"/>
    <w:unhideWhenUsed/>
    <w:rsid w:val="0098315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8315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8315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83151"/>
    <w:rPr>
      <w:rFonts w:eastAsiaTheme="minorEastAsia" w:cs="Times New Roman"/>
      <w:sz w:val="24"/>
      <w:szCs w:val="24"/>
    </w:rPr>
  </w:style>
  <w:style w:type="paragraph" w:customStyle="1" w:styleId="Default">
    <w:name w:val="Default"/>
    <w:rsid w:val="005305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4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4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06604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DBF9B-13A8-40EF-8331-02FD0A7D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6673</Words>
  <Characters>36037</Characters>
  <Application>Microsoft Office Word</Application>
  <DocSecurity>0</DocSecurity>
  <Lines>300</Lines>
  <Paragraphs>85</Paragraphs>
  <ScaleCrop>false</ScaleCrop>
  <Company>ANVISA</Company>
  <LinksUpToDate>false</LinksUpToDate>
  <CharactersWithSpaces>42625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2016-08-15T11:51:00Z</cp:lastPrinted>
  <dcterms:created xsi:type="dcterms:W3CDTF">2018-08-16T18:36:00Z</dcterms:created>
  <dcterms:modified xsi:type="dcterms:W3CDTF">2018-08-16T18:36:00Z</dcterms:modified>
</cp:coreProperties>
</file>