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D63CF4" w:rsidRDefault="001C2124" w:rsidP="00D63CF4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 w:rsidRPr="00D63CF4">
        <w:rPr>
          <w:rFonts w:ascii="Times New Roman" w:hAnsi="Times New Roman" w:cs="Times New Roman"/>
          <w:b/>
          <w:szCs w:val="24"/>
        </w:rPr>
        <w:t>RESOLUÇÃO</w:t>
      </w:r>
      <w:r w:rsidR="00D63CF4" w:rsidRPr="00D63CF4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D63CF4">
        <w:rPr>
          <w:rFonts w:ascii="Times New Roman" w:hAnsi="Times New Roman" w:cs="Times New Roman"/>
          <w:b/>
          <w:szCs w:val="24"/>
        </w:rPr>
        <w:t xml:space="preserve"> – RDC Nº 24, DE 21 DE MAIO DE </w:t>
      </w:r>
      <w:proofErr w:type="gramStart"/>
      <w:r w:rsidRPr="00D63CF4">
        <w:rPr>
          <w:rFonts w:ascii="Times New Roman" w:hAnsi="Times New Roman" w:cs="Times New Roman"/>
          <w:b/>
          <w:szCs w:val="24"/>
        </w:rPr>
        <w:t>2009</w:t>
      </w:r>
      <w:proofErr w:type="gramEnd"/>
    </w:p>
    <w:p w:rsidR="00C7164B" w:rsidRPr="00D63CF4" w:rsidRDefault="001C2124" w:rsidP="00C7164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63CF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96, de 22 de maio de 2009</w:t>
      </w:r>
      <w:proofErr w:type="gramStart"/>
      <w:r w:rsidRPr="00D63CF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75293" w:rsidRPr="00D63CF4" w:rsidRDefault="00575293" w:rsidP="00C7164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63CF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40, de 26 de agosto de 2015</w:t>
      </w:r>
      <w:proofErr w:type="gramStart"/>
      <w:r w:rsidRPr="00D63CF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C2124" w:rsidRPr="00D63CF4" w:rsidTr="001C2124">
        <w:tc>
          <w:tcPr>
            <w:tcW w:w="4322" w:type="dxa"/>
          </w:tcPr>
          <w:p w:rsidR="001C2124" w:rsidRPr="00D63CF4" w:rsidRDefault="001C2124" w:rsidP="001C2124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1C2124" w:rsidRPr="00D63CF4" w:rsidRDefault="001C2124" w:rsidP="001C2124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D63CF4">
              <w:rPr>
                <w:rFonts w:ascii="Times New Roman" w:hAnsi="Times New Roman" w:cs="Times New Roman"/>
                <w:strike/>
                <w:sz w:val="24"/>
                <w:szCs w:val="24"/>
              </w:rPr>
              <w:t>Estabelecido o âmbito e a forma de aplicação do regime do cadastramento para o controle sanitário dos produtos para saúde.</w:t>
            </w:r>
          </w:p>
        </w:tc>
      </w:tr>
    </w:tbl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D63CF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Nº 3.029, de 16 de abril de 1999, e tendo em vista o disposto no inciso II e nos parágrafos 1° e 3° do art. 54 do Regimento Interno aprovado nos termos do Anexo I da Portaria Nº 354 da ANVISA, de 11 de agosto de 2006, republicada no DOU de 21 de agosto de 2006, em reunião realizada em 19 de maio de 2009, </w:t>
      </w:r>
      <w:proofErr w:type="gramStart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</w:t>
      </w:r>
      <w:proofErr w:type="gramEnd"/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o disposto no art. 25 da Lei Nº 6.360, de 23 de setembro de 1976, sobre o registro de produtos correlatos;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o disposto no art. 41 da Lei Nº 9.782, de 26 de janeiro de 1999, sobre a faculdade de regulamentação pela Agência do registro de produtos, visando </w:t>
      </w:r>
      <w:proofErr w:type="gramStart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</w:t>
      </w:r>
      <w:proofErr w:type="gramEnd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desburocratização e agilidade nos procedimentos, desde que não implique em riscos à saúde da população;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o disposto no art. 3° Resolução RDC/ANVISA Nº 185, de 22 de outubro de 2001, sobre o cadastramento na ANVISA de produtos médicos que são dispensados de registro;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o regime de cadastramento dispensa a apresentação de certificado</w:t>
      </w:r>
      <w:proofErr w:type="gramStart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mas</w:t>
      </w:r>
      <w:proofErr w:type="gramEnd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não isenta de cumprir com os requisitos das Boas Práticas de Fabricação previsto na legislação;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 a seguinte Resolução de Diretoria Colegiada e eu, Diretor-Presidente, determino a sua publicação: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1° Fica estabelecido o âmbito e a forma de aplicação do regime do cadastramento para o controle sanitário dos produtos para saúde, dispensados de registro na forma do § 1° do art. 25 da Lei Nº 6.360, de 23 de setembro de 1976.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Para fins do cadastramento integram as relações previstas no § 1º do art. 25 da Lei Nº 6.360, de 1976, os produtos para saúde que, segundo a classificação de risco adotada pela ANVISA, se enquadram nas duas classes de menor risco, I e II.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§ 1º Esta Resolução não se aplica aos produtos de diagnóstico in vitro, que obedecem </w:t>
      </w:r>
      <w:proofErr w:type="gramStart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</w:t>
      </w:r>
      <w:proofErr w:type="gramEnd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legislação específica.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2º A ANVISA, por meio de Instrução Normativa, publicará relação de exceção de produtos para os quais permanece a exigência de registro.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A relação de exceção, indicada no § 2º do art. 2º, será atualizada sempre que justificada por informações técnicas e científicas sobre os riscos à saúde associados às tecnologias ou ao seu uso.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Para solicitar o cadastramento de Produtos para a Saúde, o fabricante ou importador dos mesmos deve: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Preencher o formulário de petição para cadastramento, disponível no sítio eletrônico da ANVISA;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 - Pagar a Taxa de Fiscalização de Vigilância Sanitária.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5º O cadastro tem validade por cinco anos e pode ser revalidado por períodos iguais e sucessivos, mantido o número do cadastro inicial.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Para a revalidação do cadastramento são obedecidos os mesmos dispositivos previstos para a revalidação do registro.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6º Ao regime de cadastro aplica se também o conceito de família de produtos.</w:t>
      </w:r>
    </w:p>
    <w:p w:rsidR="001C2124" w:rsidRPr="00E55730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pacing w:val="-4"/>
          <w:sz w:val="24"/>
          <w:szCs w:val="24"/>
          <w:lang w:eastAsia="pt-BR"/>
        </w:rPr>
      </w:pPr>
      <w:r w:rsidRPr="00E55730">
        <w:rPr>
          <w:rFonts w:ascii="Times New Roman" w:eastAsia="Times New Roman" w:hAnsi="Times New Roman" w:cs="Times New Roman"/>
          <w:strike/>
          <w:color w:val="000000"/>
          <w:spacing w:val="-4"/>
          <w:sz w:val="24"/>
          <w:szCs w:val="24"/>
          <w:lang w:eastAsia="pt-BR"/>
        </w:rPr>
        <w:t>Parágrafo único. O agrupamento de produtos em família, com finalidade de cadastramento, se dá segundo as regras adotadas para o registro dos Produtos para Saúde.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7º Para solicitar revalidação do cadastramento, o fabricante ou importador dos produtos para saúde deve: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Preencher o formulário de petição para revalidação do cadastramento, disponível no sítio eletrônico da ANVISA;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 - Pagar a taxa de Fiscalização de Vigilância Sanitária.         </w:t>
      </w:r>
      <w:proofErr w:type="gramStart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End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8º Para solicitar a alteração do cadastramento de Produtos para a Saúde, o fabricante ou importador deve: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Preencher o formulário de petição para alteração do cadastramento, disponível no sítio eletrônico da ANVISA;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 - Pagar a Taxa de Fiscalização de Vigilância Sanitária. 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Art. 9º A decisão de aprovação do cadastramento de produtos para saúde, sua revalidação, alteração e caducidade, será publicada no Diário Oficial da União.</w:t>
      </w:r>
    </w:p>
    <w:p w:rsidR="001C2124" w:rsidRPr="00E55730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pacing w:val="-4"/>
          <w:sz w:val="24"/>
          <w:szCs w:val="24"/>
          <w:lang w:eastAsia="pt-BR"/>
        </w:rPr>
      </w:pPr>
      <w:r w:rsidRPr="00E55730">
        <w:rPr>
          <w:rFonts w:ascii="Times New Roman" w:eastAsia="Times New Roman" w:hAnsi="Times New Roman" w:cs="Times New Roman"/>
          <w:strike/>
          <w:color w:val="000000"/>
          <w:spacing w:val="-4"/>
          <w:sz w:val="24"/>
          <w:szCs w:val="24"/>
          <w:lang w:eastAsia="pt-BR"/>
        </w:rPr>
        <w:t>Art. 10. Os produtos já registrados que se enquadram como sujeitos ao cadastramento devem ser transferidos para este regime por ocasião da revalidação do registro.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Os produtos cujo registro for mudado para cadastramento, conservam o número de identificação do registro.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11. Ao regime de cadastramento se aplicam as mesmas tipificações das infrações sanitárias e as cominações a elas associadas, vigentes para o regime de registro de produtos para saúde.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12. Para os produtos com o seu enquadramento modificado por esta Resolução, mediante solicitação do fornecedor, será emitida declaração de regularidade do mesmo perante a ANVISA.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13. Fica revogada a Resolução - RDC/ANVISA Nº 260, de 23 de setembro de 2002.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14. Esta Resolução entra em vigor trinta dias após a sua publicação.</w:t>
      </w:r>
    </w:p>
    <w:p w:rsidR="001C2124" w:rsidRPr="00D63CF4" w:rsidRDefault="001C2124" w:rsidP="001C2124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1C2124" w:rsidRPr="00D63CF4" w:rsidRDefault="001C2124" w:rsidP="001C2124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1C2124" w:rsidRPr="00E55730" w:rsidRDefault="001C2124" w:rsidP="001C2124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E55730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 I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Para a solicitação do cadastro de produtos para saúde, sua revalidação ou alterações, os formulários de </w:t>
      </w:r>
      <w:proofErr w:type="spellStart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peticionamento</w:t>
      </w:r>
      <w:proofErr w:type="spellEnd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contemplam o seguinte: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Dados do Fabricante ou Importador: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 Razão Social.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 Nome Fantasia.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1.3. CNPJ.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1.4. Autorização de Funcionamento na ANVISA Nº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1.5. Endereço.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1.5.1. Cidade.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1.5.2. UF.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1.5.3. CEP.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1.6. Telefone.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1.7. </w:t>
      </w:r>
      <w:proofErr w:type="spellStart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Fac</w:t>
      </w:r>
      <w:proofErr w:type="spellEnd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símile (Fax)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1.8. Endereço Eletrônico.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Informações sobre o produto a ser cadastrado.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2.1. Nome Técnico.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2.2. Nome Comercial.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2.3. Modelos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2.4. Formas de apresentação comercial.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2.5. Dizeres de rotulagem.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2.6. Especificação Técnica: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2.6.1. Composição: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2.6.2. Dimensões/volume: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2.6.3. Informar se o produto é estéril.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2.6.4. Condições de armazenamento.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2.7. Número de Série ou Lote.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2.8. Prazo de Validade.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2.9. Imagens Gráficas.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2.10. Instruções de Uso.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2.11. Rotulagem: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2.11.1. Nome comercial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2.11.2. Razão social e endereço do fabricante e importador, conforme o caso.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2.11.3. Indicação de estéril, para os produtos com esta condição.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2.11.4. Código de lote ou número de série.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2.11.5. Prazo de validade.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2.11.6. Instruções de uso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2.11.7. Advertências e precauções.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2.11.8. Nome do responsável técnico.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2.11.9. Número de cadastro na ANVISA.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2.12. Origem do Produto.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2.13. Nome do Fabricante.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2.14. Endereço do Fabricante.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2.15. Distribuidor: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2.16. Endereço do Distribuidor.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2.17. País de Procedência do Produto.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2.18. Responsabilidade Legal e Técnica.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2.18.1. Nome do Responsável Legal.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2.18.2. Nome do Responsável Técnico.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2.18.2.1. Autarquia Profissional, UF e Nº de </w:t>
      </w:r>
      <w:proofErr w:type="gramStart"/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Inscrição</w:t>
      </w:r>
      <w:proofErr w:type="gramEnd"/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OBS:</w:t>
      </w:r>
      <w:r w:rsidR="00E5573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1- As informações ou campos que não são procedentes na fase da solicitação podem ficar em branco;</w:t>
      </w:r>
    </w:p>
    <w:p w:rsidR="001C2124" w:rsidRPr="00D63CF4" w:rsidRDefault="001C2124" w:rsidP="001C212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2 - Nenhum outro documento deve vir acompanhado com a ficha, devendo estar disponível na empresa para eventual conferência no ato da inspeção;</w:t>
      </w:r>
    </w:p>
    <w:p w:rsidR="001C2124" w:rsidRPr="00D63CF4" w:rsidRDefault="001C2124" w:rsidP="00C545D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D63CF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3 - As informações de rotulagem devem atender as exigências previstas em legislação aplicáveis ao registro.</w:t>
      </w:r>
    </w:p>
    <w:sectPr w:rsidR="001C2124" w:rsidRPr="00D63C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CF4" w:rsidRDefault="00D63CF4" w:rsidP="00D63CF4">
      <w:pPr>
        <w:spacing w:after="0" w:line="240" w:lineRule="auto"/>
      </w:pPr>
      <w:r>
        <w:separator/>
      </w:r>
    </w:p>
  </w:endnote>
  <w:endnote w:type="continuationSeparator" w:id="0">
    <w:p w:rsidR="00D63CF4" w:rsidRDefault="00D63CF4" w:rsidP="00D6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CF4" w:rsidRDefault="00D63CF4" w:rsidP="00D63CF4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CF4" w:rsidRDefault="00D63CF4" w:rsidP="00D63CF4">
      <w:pPr>
        <w:spacing w:after="0" w:line="240" w:lineRule="auto"/>
      </w:pPr>
      <w:r>
        <w:separator/>
      </w:r>
    </w:p>
  </w:footnote>
  <w:footnote w:type="continuationSeparator" w:id="0">
    <w:p w:rsidR="00D63CF4" w:rsidRDefault="00D63CF4" w:rsidP="00D63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CF4" w:rsidRDefault="00D63CF4" w:rsidP="00D63CF4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ADB71A9" wp14:editId="5FA44685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3CF4" w:rsidRPr="007C54E1" w:rsidRDefault="00D63CF4" w:rsidP="00D63CF4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D63CF4" w:rsidRPr="007C54E1" w:rsidRDefault="00D63CF4" w:rsidP="00D63CF4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D63CF4" w:rsidRDefault="00D63C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24"/>
    <w:rsid w:val="001C2124"/>
    <w:rsid w:val="001E708B"/>
    <w:rsid w:val="002977C6"/>
    <w:rsid w:val="00526D59"/>
    <w:rsid w:val="00575293"/>
    <w:rsid w:val="007441BF"/>
    <w:rsid w:val="00786686"/>
    <w:rsid w:val="00B30817"/>
    <w:rsid w:val="00C545D7"/>
    <w:rsid w:val="00C7164B"/>
    <w:rsid w:val="00D621E1"/>
    <w:rsid w:val="00D63CF4"/>
    <w:rsid w:val="00E5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C2124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C2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1C2124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2124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1C2124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alineas">
    <w:name w:val="alineas"/>
    <w:basedOn w:val="Normal"/>
    <w:rsid w:val="001C2124"/>
    <w:pPr>
      <w:spacing w:before="100" w:beforeAutospacing="1" w:after="100" w:afterAutospacing="1" w:line="240" w:lineRule="auto"/>
      <w:ind w:left="75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6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CF4"/>
  </w:style>
  <w:style w:type="paragraph" w:styleId="Rodap">
    <w:name w:val="footer"/>
    <w:basedOn w:val="Normal"/>
    <w:link w:val="RodapChar"/>
    <w:uiPriority w:val="99"/>
    <w:unhideWhenUsed/>
    <w:rsid w:val="00D6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CF4"/>
  </w:style>
  <w:style w:type="paragraph" w:styleId="Textodebalo">
    <w:name w:val="Balloon Text"/>
    <w:basedOn w:val="Normal"/>
    <w:link w:val="TextodebaloChar"/>
    <w:uiPriority w:val="99"/>
    <w:semiHidden/>
    <w:unhideWhenUsed/>
    <w:rsid w:val="00D6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C2124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C2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1C2124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2124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1C2124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alineas">
    <w:name w:val="alineas"/>
    <w:basedOn w:val="Normal"/>
    <w:rsid w:val="001C2124"/>
    <w:pPr>
      <w:spacing w:before="100" w:beforeAutospacing="1" w:after="100" w:afterAutospacing="1" w:line="240" w:lineRule="auto"/>
      <w:ind w:left="75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6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CF4"/>
  </w:style>
  <w:style w:type="paragraph" w:styleId="Rodap">
    <w:name w:val="footer"/>
    <w:basedOn w:val="Normal"/>
    <w:link w:val="RodapChar"/>
    <w:uiPriority w:val="99"/>
    <w:unhideWhenUsed/>
    <w:rsid w:val="00D6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CF4"/>
  </w:style>
  <w:style w:type="paragraph" w:styleId="Textodebalo">
    <w:name w:val="Balloon Text"/>
    <w:basedOn w:val="Normal"/>
    <w:link w:val="TextodebaloChar"/>
    <w:uiPriority w:val="99"/>
    <w:semiHidden/>
    <w:unhideWhenUsed/>
    <w:rsid w:val="00D6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09535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1C2F2-DC61-4491-AF1A-607AC624CE39}"/>
</file>

<file path=customXml/itemProps2.xml><?xml version="1.0" encoding="utf-8"?>
<ds:datastoreItem xmlns:ds="http://schemas.openxmlformats.org/officeDocument/2006/customXml" ds:itemID="{EE278D98-8FED-4F6F-8AB8-62FA171CCD65}"/>
</file>

<file path=customXml/itemProps3.xml><?xml version="1.0" encoding="utf-8"?>
<ds:datastoreItem xmlns:ds="http://schemas.openxmlformats.org/officeDocument/2006/customXml" ds:itemID="{D5C8BD1C-F077-461A-8809-BA5F0CA69B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1064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cp:lastPrinted>2016-09-15T18:16:00Z</cp:lastPrinted>
  <dcterms:created xsi:type="dcterms:W3CDTF">2016-02-15T20:33:00Z</dcterms:created>
  <dcterms:modified xsi:type="dcterms:W3CDTF">2016-09-15T18:16:00Z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