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FB9" w:rsidRDefault="00D21FB9" w:rsidP="004202BB">
      <w:pPr>
        <w:spacing w:after="0" w:line="240" w:lineRule="auto"/>
        <w:ind w:left="-851" w:right="-568"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4202BB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 293, DE 15 DE JULHO DE 2019</w:t>
      </w:r>
    </w:p>
    <w:p w:rsidR="004202BB" w:rsidRDefault="004202BB" w:rsidP="004202BB">
      <w:pPr>
        <w:spacing w:after="0" w:line="240" w:lineRule="auto"/>
        <w:ind w:left="-851" w:right="-568" w:firstLine="567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4202BB" w:rsidRPr="00656324" w:rsidRDefault="004202BB" w:rsidP="004202BB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>(Publicada no DOU nº 1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36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17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ju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lho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2019)</w:t>
      </w:r>
    </w:p>
    <w:p w:rsidR="00D21FB9" w:rsidRPr="004202BB" w:rsidRDefault="00D21FB9" w:rsidP="004202BB">
      <w:pPr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4202BB">
        <w:rPr>
          <w:rFonts w:ascii="Times New Roman" w:hAnsi="Times New Roman"/>
          <w:sz w:val="24"/>
          <w:szCs w:val="24"/>
          <w:lang w:eastAsia="pt-BR"/>
        </w:rPr>
        <w:t>Altera a Resolução da Diretoria Colegiada - RDC nº 205, de 28 de dezembro de 2017.</w:t>
      </w:r>
    </w:p>
    <w:p w:rsidR="00D21FB9" w:rsidRPr="004202BB" w:rsidRDefault="00D21FB9" w:rsidP="00D21FB9">
      <w:pPr>
        <w:ind w:left="2127"/>
        <w:rPr>
          <w:rFonts w:ascii="Times New Roman" w:hAnsi="Times New Roman"/>
          <w:sz w:val="24"/>
          <w:szCs w:val="24"/>
          <w:lang w:eastAsia="pt-BR"/>
        </w:rPr>
      </w:pP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202BB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4202BB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 em 9 de julho de 2019, e eu, Diretor-Presidente, determino a sua publicação:</w:t>
      </w: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202BB">
        <w:rPr>
          <w:rFonts w:ascii="Times New Roman" w:hAnsi="Times New Roman"/>
          <w:sz w:val="24"/>
          <w:szCs w:val="24"/>
          <w:lang w:eastAsia="pt-BR"/>
        </w:rPr>
        <w:t>Art. 1º A Resolução da Diretoria Colegiada - RDC n° 205, de 28 de dezembro de 2017, que estabelece procedimento especial para anuência de ensaios clínicos, certificação de boas práticas de fabricação e registro de novos medicamentos para tratamento, diagnóstico ou prevenção de doenças raras, passa a vigorar com as seguintes alterações:</w:t>
      </w: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202BB">
        <w:rPr>
          <w:rFonts w:ascii="Times New Roman" w:hAnsi="Times New Roman"/>
          <w:sz w:val="24"/>
          <w:szCs w:val="24"/>
          <w:lang w:eastAsia="pt-BR"/>
        </w:rPr>
        <w:t>“Art. 19. As empresas que submeterem solicitação de registro de novos medicamentos conforme os critérios desta resolução, terão um prazo de até 30 (trinta) dias para submeter o dossiê de definição de preço máximo, contados a partir do primeiro dia útil após a publicação do registro do medicamento.” (NR)</w:t>
      </w: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4202BB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:rsidR="00D21FB9" w:rsidRPr="004202BB" w:rsidRDefault="00D21FB9" w:rsidP="00D21FB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A640B9" w:rsidRPr="004202BB" w:rsidRDefault="00D21FB9" w:rsidP="00D21FB9">
      <w:pPr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4202BB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sectPr w:rsidR="00A640B9" w:rsidRPr="00420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16B" w:rsidRDefault="00B5516B" w:rsidP="00D21FB9">
      <w:pPr>
        <w:spacing w:after="0" w:line="240" w:lineRule="auto"/>
      </w:pPr>
      <w:r>
        <w:separator/>
      </w:r>
    </w:p>
  </w:endnote>
  <w:endnote w:type="continuationSeparator" w:id="0">
    <w:p w:rsidR="00B5516B" w:rsidRDefault="00B5516B" w:rsidP="00D2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Default="004202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Default="004202BB" w:rsidP="004202BB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4202BB" w:rsidRDefault="004202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Default="004202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16B" w:rsidRDefault="00B5516B" w:rsidP="00D21FB9">
      <w:pPr>
        <w:spacing w:after="0" w:line="240" w:lineRule="auto"/>
      </w:pPr>
      <w:r>
        <w:separator/>
      </w:r>
    </w:p>
  </w:footnote>
  <w:footnote w:type="continuationSeparator" w:id="0">
    <w:p w:rsidR="00B5516B" w:rsidRDefault="00B5516B" w:rsidP="00D2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Default="004202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Pr="0018049F" w:rsidRDefault="00B5516B" w:rsidP="004202B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15B99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02BB" w:rsidRPr="0018049F" w:rsidRDefault="004202BB" w:rsidP="004202B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4202BB" w:rsidRDefault="004202BB" w:rsidP="004202BB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4202BB" w:rsidRDefault="004202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2BB" w:rsidRDefault="004202B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1FB9"/>
    <w:rsid w:val="0018049F"/>
    <w:rsid w:val="004202BB"/>
    <w:rsid w:val="0046565F"/>
    <w:rsid w:val="00656324"/>
    <w:rsid w:val="008F2297"/>
    <w:rsid w:val="00913243"/>
    <w:rsid w:val="00A640B9"/>
    <w:rsid w:val="00B5516B"/>
    <w:rsid w:val="00C15B99"/>
    <w:rsid w:val="00D21FB9"/>
    <w:rsid w:val="00DE0A3C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4ACFD7B9-8B06-43B7-B428-B19F85B6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D21F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1FB9"/>
    <w:rPr>
      <w:rFonts w:cs="Times New Roman"/>
      <w:b/>
      <w:bCs/>
    </w:rPr>
  </w:style>
  <w:style w:type="paragraph" w:customStyle="1" w:styleId="textojustificadoespacamentosimples">
    <w:name w:val="texto_justificado_espacamento_simples"/>
    <w:basedOn w:val="Normal"/>
    <w:rsid w:val="00D21F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1F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D21F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D21F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20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202B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0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4202BB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202BB"/>
    <w:pPr>
      <w:ind w:left="720"/>
      <w:contextualSpacing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3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Paulo Jose Goncalves Ferreira</cp:lastModifiedBy>
  <cp:revision>2</cp:revision>
  <dcterms:created xsi:type="dcterms:W3CDTF">2019-08-01T13:12:00Z</dcterms:created>
  <dcterms:modified xsi:type="dcterms:W3CDTF">2019-08-01T13:12:00Z</dcterms:modified>
</cp:coreProperties>
</file>