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B20E5" w:rsidRDefault="00FE2E29" w:rsidP="004B20E5">
      <w:pPr>
        <w:jc w:val="center"/>
        <w:rPr>
          <w:rFonts w:ascii="Times New Roman" w:hAnsi="Times New Roman" w:cs="Times New Roman"/>
          <w:b/>
          <w:szCs w:val="24"/>
        </w:rPr>
      </w:pPr>
      <w:r w:rsidRPr="004B20E5">
        <w:rPr>
          <w:rFonts w:ascii="Times New Roman" w:hAnsi="Times New Roman" w:cs="Times New Roman"/>
          <w:b/>
          <w:szCs w:val="24"/>
        </w:rPr>
        <w:t>RESOLUÇÃO</w:t>
      </w:r>
      <w:r w:rsidR="004B20E5" w:rsidRPr="004B20E5">
        <w:rPr>
          <w:rFonts w:ascii="Times New Roman" w:hAnsi="Times New Roman" w:cs="Times New Roman"/>
          <w:b/>
          <w:szCs w:val="24"/>
        </w:rPr>
        <w:t xml:space="preserve"> DA</w:t>
      </w:r>
      <w:bookmarkStart w:id="0" w:name="_GoBack"/>
      <w:bookmarkEnd w:id="0"/>
      <w:r w:rsidR="004B20E5" w:rsidRPr="004B20E5">
        <w:rPr>
          <w:rFonts w:ascii="Times New Roman" w:hAnsi="Times New Roman" w:cs="Times New Roman"/>
          <w:b/>
          <w:szCs w:val="24"/>
        </w:rPr>
        <w:t xml:space="preserve"> DIRETORIA COLEGIADA</w:t>
      </w:r>
      <w:r w:rsidRPr="004B20E5">
        <w:rPr>
          <w:rFonts w:ascii="Times New Roman" w:hAnsi="Times New Roman" w:cs="Times New Roman"/>
          <w:b/>
          <w:szCs w:val="24"/>
        </w:rPr>
        <w:t xml:space="preserve"> – RDC Nº 29, DE 17 DE ABRIL DE </w:t>
      </w:r>
      <w:proofErr w:type="gramStart"/>
      <w:r w:rsidRPr="004B20E5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FE2E29" w:rsidRPr="004B20E5" w:rsidRDefault="00FE2E29" w:rsidP="00FE2E2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B20E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74, de 18 de abril de 2007</w:t>
      </w:r>
      <w:proofErr w:type="gramStart"/>
      <w:r w:rsidRPr="004B20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14017" w:rsidRPr="004B20E5" w:rsidTr="00714017">
        <w:tc>
          <w:tcPr>
            <w:tcW w:w="4322" w:type="dxa"/>
          </w:tcPr>
          <w:p w:rsidR="00714017" w:rsidRPr="004B20E5" w:rsidRDefault="00714017" w:rsidP="00FE2E29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714017" w:rsidRPr="004B20E5" w:rsidRDefault="00714017" w:rsidP="00714017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4B20E5">
              <w:rPr>
                <w:rFonts w:ascii="Times New Roman" w:hAnsi="Times New Roman" w:cs="Times New Roman"/>
                <w:sz w:val="24"/>
                <w:szCs w:val="24"/>
              </w:rPr>
              <w:t>Dispõe sobre as regras referentes ao registro e comercialização para a substituição do sistema de infusão aberto para fechado em Soluções Parenterais de Grande Volume.</w:t>
            </w:r>
          </w:p>
        </w:tc>
      </w:tr>
    </w:tbl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A </w:t>
      </w:r>
      <w:r w:rsidRPr="004B20E5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B20E5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março de 2006, e considerando as disposições transitórias da RDC n° 45/03 que dispõe sobre o regulamento técnico de Boas Praticas de Utilização de Soluções Parenterais em Serviço de Saúde; adota a seguinte Resolução da Diretoria Colegiada e eu, Diretor-Presidente, determino a sua publicação: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Art. 1º Aprovar as regras referentes ao registro e comercialização para a substituição do sistema de infusão aberto para fechado em Soluções Parenterais de Grande Volume.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E5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2º Para a adequação ao sistema fechado, as empresas detentoras de registro de Soluções Parenterais de Grande Volume em Sistema Aberto deverão proceder da seguinte maneira: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I - Peticionar com o assunto - "ESPECÍFICO: Inclusão de novo acondicionamento" com o pagamento de taxa correspondente.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II - Constar em sua rotulagem os seguintes dizeres "SISTEMA FECHADO".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III - Apresentar todos os ensaios de controle de qualidade especificados abaixo: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 Requisitos Físicos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1.1.1. Controle Visual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1.1.2. Solda de Bico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1.2.3. Distribuição de Material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1.1.4. Transparência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1.1.5. Permeabilidade ao vapor d´água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1.1.6. Resistência da base do bico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1.1.7. Estanqueidade e resistência à temperatura e à pressão interna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1.1.8. Firmeza e estanqueidade da conexão do bico do recipiente com o equipo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1.1.9. Resistência da alça de sustentação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1.1.10. Resistência ao impacto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1.1.11. Estanqueidade do lugar de inoculação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lastRenderedPageBreak/>
        <w:t xml:space="preserve">1.1.12. Aderência do rótulo (etiqueta)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1.1.13. Peso e dimensões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1.1.14. Para o diafragma penetrável do tubo membrana: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1.1.14.1. A empresa deverá comprovar que o diafragma, utilizado no tubo de conexão do equipo com a embalagem, apresenta estanqueidade, resistência à temperatura e pressão (pela passagem de fluxo ar </w:t>
      </w:r>
      <w:proofErr w:type="gramStart"/>
      <w:r w:rsidRPr="004B20E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B20E5">
        <w:rPr>
          <w:rFonts w:ascii="Times New Roman" w:hAnsi="Times New Roman" w:cs="Times New Roman"/>
          <w:sz w:val="24"/>
          <w:szCs w:val="24"/>
        </w:rPr>
        <w:t xml:space="preserve"> bar de pressão com o tubo inserido em um recipiente cheio de água por 30 segundos - nenhuma bolha deve ser produzida na água) que permita avaliar se o sistema de fechamento não apresente fissuras e/ou rasuras que possam permitir a contaminação da solução.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1.2. Requisitos Químicos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1.2.1. Deverão obedecer todos os requisitos químicos para material em questão constantes na edição mais atualizada da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Britânica.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1.3. Requisitos Biológicos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1.3.1. Impermeabilidade aos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1.3.2. Toxicidade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1.3.3. Substâncias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pirogênicas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1.3.4. Métodos de ensaios dos recipientes plásticos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IV - Apresentar os estudos de Estabilidade Acelerado e resultados parciais de Longa Duração de três lotes para o novo acondicionamento de acordo com a RE 01/05. Para os frascos ampola que mantiveram as mesmas especificações do material de embalagem, durante a adequação do sistema aberto para sistema fechado, serão aceitos os estudos realizados para sistema aberto de acordo com a RE 560/02, RE 398/04 e/ou a RE 01/05. Na primeira renovação de registro ocorrida a partir de 03/2009 serão exigidos os estudos de estabilidade de longa duração concluídos com o novo acondicionamento.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E5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3º O detentor do registro, ao peticionar o novo acondicionamento, deverá também peticionar o assunto n° "Alteração do Processo Produtivo para adequação das Soluções Parenterais de Grande Volume ao Sistema Fechado", sem pagamento de taxa. </w:t>
      </w:r>
    </w:p>
    <w:p w:rsidR="00127981" w:rsidRPr="004B20E5" w:rsidRDefault="00714017" w:rsidP="0012798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E5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4º É proibida a produção a partir do dia 13/03/2008 de Soluções Parenterais de Grande Volume em Sistema Aberto, no entanto será </w:t>
      </w:r>
      <w:proofErr w:type="gramStart"/>
      <w:r w:rsidRPr="004B20E5">
        <w:rPr>
          <w:rFonts w:ascii="Times New Roman" w:hAnsi="Times New Roman" w:cs="Times New Roman"/>
          <w:sz w:val="24"/>
          <w:szCs w:val="24"/>
        </w:rPr>
        <w:t>permitido</w:t>
      </w:r>
      <w:proofErr w:type="gramEnd"/>
      <w:r w:rsidRPr="004B20E5">
        <w:rPr>
          <w:rFonts w:ascii="Times New Roman" w:hAnsi="Times New Roman" w:cs="Times New Roman"/>
          <w:sz w:val="24"/>
          <w:szCs w:val="24"/>
        </w:rPr>
        <w:t xml:space="preserve"> a comercialização até 12/09/2008 dos lotes fabricados antes da data 13/03/2008.</w:t>
      </w:r>
      <w:r w:rsidR="000615AA" w:rsidRPr="004B2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981" w:rsidRPr="004B20E5" w:rsidRDefault="000615AA" w:rsidP="00127981">
      <w:pPr>
        <w:spacing w:before="300" w:after="3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B20E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(Prazo </w:t>
      </w:r>
      <w:r w:rsidR="000C297E" w:rsidRPr="004B20E5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final para a produção de Soluções Parenterais de Grande Volume em Sistema Aberto</w:t>
      </w:r>
      <w:r w:rsidR="000C297E" w:rsidRPr="004B20E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4B20E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prorrogado para 30 de maio de 2008</w:t>
      </w:r>
      <w:r w:rsidRPr="004B20E5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e permitida </w:t>
      </w:r>
      <w:proofErr w:type="gramStart"/>
      <w:r w:rsidRPr="004B20E5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a</w:t>
      </w:r>
      <w:proofErr w:type="gramEnd"/>
      <w:r w:rsidRPr="004B20E5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comercialização até 30 de novembro de 2008 dos lotes fa</w:t>
      </w:r>
      <w:r w:rsid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bricados até 30 de maio de 2008</w:t>
      </w:r>
      <w:r w:rsidRPr="004B20E5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pela Resolução – RDC nº 11, de 29 de fevereiro de 2008)</w:t>
      </w:r>
      <w:r w:rsidR="000B0EAF"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</w:p>
    <w:p w:rsidR="00127981" w:rsidRPr="000C297E" w:rsidRDefault="000B0EAF" w:rsidP="00127981">
      <w:pPr>
        <w:spacing w:before="300" w:after="300" w:line="240" w:lineRule="auto"/>
        <w:contextualSpacing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Prazo </w:t>
      </w:r>
      <w:r w:rsid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final </w:t>
      </w:r>
      <w:r w:rsidR="000C297E" w:rsidRP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para a produção de Soluções Parenterais de Grande Volume em Sistema Aberto</w:t>
      </w:r>
      <w:r w:rsidR="000C297E" w:rsidRP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P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prorrogado até 30 de novembro de 2008</w:t>
      </w:r>
      <w:r w:rsid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 </w:t>
      </w:r>
      <w:r w:rsidR="000C297E" w:rsidRP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mantido o prazo de comercialização até 30 de novembro de 2008</w:t>
      </w:r>
      <w:proofErr w:type="gramStart"/>
      <w:r w:rsidR="000C297E" w:rsidRP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r w:rsidRP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proofErr w:type="gramEnd"/>
      <w:r w:rsidRP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pela Resolução – RDC nº 31, de 29 de maio de 2008)</w:t>
      </w:r>
      <w:r w:rsidR="00127981" w:rsidRPr="000C297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</w:p>
    <w:p w:rsidR="00714017" w:rsidRPr="004B20E5" w:rsidRDefault="00127981" w:rsidP="00127981">
      <w:pPr>
        <w:spacing w:before="300" w:after="30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(Prazo </w:t>
      </w:r>
      <w:r w:rsidR="004B20E5"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para a comercialização de Soluções Parenterais de Grande Volume em Sistema Aberto, produzidas até a data limite de 30 de novembro de 2008</w:t>
      </w:r>
      <w:r w:rsid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prorrogado até 28 de feve</w:t>
      </w:r>
      <w:r w:rsidR="000C29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reiro de 2009 </w:t>
      </w:r>
      <w:r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– RDC nº 31, de 29 de maio de 2008, após alteração sofrida pela Resolução – RDC nº 90, de 27 de novembro de 2008</w:t>
      </w:r>
      <w:proofErr w:type="gramStart"/>
      <w:r w:rsidRPr="004B20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E5">
        <w:rPr>
          <w:rFonts w:ascii="Times New Roman" w:hAnsi="Times New Roman" w:cs="Times New Roman"/>
          <w:sz w:val="24"/>
          <w:szCs w:val="24"/>
        </w:rPr>
        <w:lastRenderedPageBreak/>
        <w:t>Art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5º Para casos de exportação de Solução Parenteral de G</w:t>
      </w:r>
      <w:r w:rsidR="000C297E">
        <w:rPr>
          <w:rFonts w:ascii="Times New Roman" w:hAnsi="Times New Roman" w:cs="Times New Roman"/>
          <w:sz w:val="24"/>
          <w:szCs w:val="24"/>
        </w:rPr>
        <w:t>rande Volume em Sistema Aberto</w:t>
      </w:r>
      <w:proofErr w:type="gramStart"/>
      <w:r w:rsidR="000C297E">
        <w:rPr>
          <w:rFonts w:ascii="Times New Roman" w:hAnsi="Times New Roman" w:cs="Times New Roman"/>
          <w:sz w:val="24"/>
          <w:szCs w:val="24"/>
        </w:rPr>
        <w:t xml:space="preserve">, </w:t>
      </w:r>
      <w:r w:rsidRPr="004B20E5">
        <w:rPr>
          <w:rFonts w:ascii="Times New Roman" w:hAnsi="Times New Roman" w:cs="Times New Roman"/>
          <w:sz w:val="24"/>
          <w:szCs w:val="24"/>
        </w:rPr>
        <w:t>deverá</w:t>
      </w:r>
      <w:proofErr w:type="gramEnd"/>
      <w:r w:rsidRPr="004B20E5">
        <w:rPr>
          <w:rFonts w:ascii="Times New Roman" w:hAnsi="Times New Roman" w:cs="Times New Roman"/>
          <w:sz w:val="24"/>
          <w:szCs w:val="24"/>
        </w:rPr>
        <w:t xml:space="preserve"> protocolizar o assunto: "Autorização de Fabricação para fim Exclusivo de Exportação de Medicamento".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E5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6º A partir desta publicação não serão deferidas as petições de registro de Soluções Parenterais de Grande Volume em Sistema Aberto. Referências consultadas: Anexos </w:t>
      </w:r>
      <w:proofErr w:type="gramStart"/>
      <w:r w:rsidRPr="004B20E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Pr="004B20E5">
        <w:rPr>
          <w:rFonts w:ascii="Times New Roman" w:hAnsi="Times New Roman" w:cs="Times New Roman"/>
          <w:sz w:val="24"/>
          <w:szCs w:val="24"/>
        </w:rPr>
        <w:t xml:space="preserve"> M da Portaria 500/1997,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Bristish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Pharmacopeia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Volume IV </w:t>
      </w:r>
      <w:proofErr w:type="spellStart"/>
      <w:r w:rsidRPr="004B20E5">
        <w:rPr>
          <w:rFonts w:ascii="Times New Roman" w:hAnsi="Times New Roman" w:cs="Times New Roman"/>
          <w:sz w:val="24"/>
          <w:szCs w:val="24"/>
        </w:rPr>
        <w:t>Appendix</w:t>
      </w:r>
      <w:proofErr w:type="spellEnd"/>
      <w:r w:rsidRPr="004B20E5">
        <w:rPr>
          <w:rFonts w:ascii="Times New Roman" w:hAnsi="Times New Roman" w:cs="Times New Roman"/>
          <w:sz w:val="24"/>
          <w:szCs w:val="24"/>
        </w:rPr>
        <w:t xml:space="preserve"> A 2005. </w:t>
      </w:r>
    </w:p>
    <w:p w:rsidR="00714017" w:rsidRPr="004B20E5" w:rsidRDefault="00714017" w:rsidP="0071401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 xml:space="preserve">Art. 7 Esta Resolução entra em vigor na data de sua publicação. </w:t>
      </w:r>
    </w:p>
    <w:p w:rsidR="00714017" w:rsidRPr="004B20E5" w:rsidRDefault="00714017" w:rsidP="00714017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B20E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714017" w:rsidRPr="004B20E5" w:rsidSect="004B20E5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7E" w:rsidRDefault="000C297E" w:rsidP="000C297E">
      <w:pPr>
        <w:spacing w:after="0" w:line="240" w:lineRule="auto"/>
      </w:pPr>
      <w:r>
        <w:separator/>
      </w:r>
    </w:p>
  </w:endnote>
  <w:endnote w:type="continuationSeparator" w:id="0">
    <w:p w:rsidR="000C297E" w:rsidRDefault="000C297E" w:rsidP="000C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97E" w:rsidRPr="008A0471" w:rsidRDefault="000C297E" w:rsidP="000C29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C297E" w:rsidRDefault="000C29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7E" w:rsidRDefault="000C297E" w:rsidP="000C297E">
      <w:pPr>
        <w:spacing w:after="0" w:line="240" w:lineRule="auto"/>
      </w:pPr>
      <w:r>
        <w:separator/>
      </w:r>
    </w:p>
  </w:footnote>
  <w:footnote w:type="continuationSeparator" w:id="0">
    <w:p w:rsidR="000C297E" w:rsidRDefault="000C297E" w:rsidP="000C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97E" w:rsidRPr="00B517AC" w:rsidRDefault="000C297E" w:rsidP="000C29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59BC957" wp14:editId="7488046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297E" w:rsidRPr="00B517AC" w:rsidRDefault="000C297E" w:rsidP="000C29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C297E" w:rsidRPr="00B517AC" w:rsidRDefault="000C297E" w:rsidP="000C29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C297E" w:rsidRDefault="000C29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29"/>
    <w:rsid w:val="000615AA"/>
    <w:rsid w:val="000B0EAF"/>
    <w:rsid w:val="000C297E"/>
    <w:rsid w:val="00127981"/>
    <w:rsid w:val="001E708B"/>
    <w:rsid w:val="004B20E5"/>
    <w:rsid w:val="004C45CD"/>
    <w:rsid w:val="00517ACE"/>
    <w:rsid w:val="00714017"/>
    <w:rsid w:val="007441BF"/>
    <w:rsid w:val="00786686"/>
    <w:rsid w:val="00882CAA"/>
    <w:rsid w:val="00B30817"/>
    <w:rsid w:val="00B8041F"/>
    <w:rsid w:val="00D621E1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97E"/>
  </w:style>
  <w:style w:type="paragraph" w:styleId="Rodap">
    <w:name w:val="footer"/>
    <w:basedOn w:val="Normal"/>
    <w:link w:val="RodapChar"/>
    <w:uiPriority w:val="99"/>
    <w:unhideWhenUsed/>
    <w:rsid w:val="000C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97E"/>
  </w:style>
  <w:style w:type="paragraph" w:styleId="Textodebalo">
    <w:name w:val="Balloon Text"/>
    <w:basedOn w:val="Normal"/>
    <w:link w:val="TextodebaloChar"/>
    <w:uiPriority w:val="99"/>
    <w:semiHidden/>
    <w:unhideWhenUsed/>
    <w:rsid w:val="000C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97E"/>
  </w:style>
  <w:style w:type="paragraph" w:styleId="Rodap">
    <w:name w:val="footer"/>
    <w:basedOn w:val="Normal"/>
    <w:link w:val="RodapChar"/>
    <w:uiPriority w:val="99"/>
    <w:unhideWhenUsed/>
    <w:rsid w:val="000C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97E"/>
  </w:style>
  <w:style w:type="paragraph" w:styleId="Textodebalo">
    <w:name w:val="Balloon Text"/>
    <w:basedOn w:val="Normal"/>
    <w:link w:val="TextodebaloChar"/>
    <w:uiPriority w:val="99"/>
    <w:semiHidden/>
    <w:unhideWhenUsed/>
    <w:rsid w:val="000C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19932-7F1A-434E-B5F6-9F338604E8F6}"/>
</file>

<file path=customXml/itemProps2.xml><?xml version="1.0" encoding="utf-8"?>
<ds:datastoreItem xmlns:ds="http://schemas.openxmlformats.org/officeDocument/2006/customXml" ds:itemID="{FBF2896C-A748-411A-A524-23AFDBAADB86}"/>
</file>

<file path=customXml/itemProps3.xml><?xml version="1.0" encoding="utf-8"?>
<ds:datastoreItem xmlns:ds="http://schemas.openxmlformats.org/officeDocument/2006/customXml" ds:itemID="{2F299E07-EAE0-4D24-88CA-AA5C9A924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7</cp:revision>
  <cp:lastPrinted>2017-01-13T12:57:00Z</cp:lastPrinted>
  <dcterms:created xsi:type="dcterms:W3CDTF">2015-11-03T01:10:00Z</dcterms:created>
  <dcterms:modified xsi:type="dcterms:W3CDTF">2017-01-13T12:58:00Z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