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>RESOLUÇÃO-RDC N</w:t>
      </w:r>
      <w:r>
        <w:rPr>
          <w:sz w:val="24"/>
          <w:szCs w:val="24"/>
        </w:rPr>
        <w:t>º</w:t>
      </w:r>
      <w:r w:rsidRPr="002256BD">
        <w:rPr>
          <w:sz w:val="24"/>
          <w:szCs w:val="24"/>
        </w:rPr>
        <w:t xml:space="preserve"> 31, DE </w:t>
      </w:r>
      <w:proofErr w:type="gramStart"/>
      <w:r w:rsidRPr="002256BD">
        <w:rPr>
          <w:sz w:val="24"/>
          <w:szCs w:val="24"/>
        </w:rPr>
        <w:t>2</w:t>
      </w:r>
      <w:proofErr w:type="gramEnd"/>
      <w:r w:rsidRPr="002256BD">
        <w:rPr>
          <w:sz w:val="24"/>
          <w:szCs w:val="24"/>
        </w:rPr>
        <w:t xml:space="preserve"> DE MARÇO DE 2001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>A Diretoria Colegiada da Agência Nacional de Vigilância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>Sanitária, no uso da atribuiçã</w:t>
      </w:r>
      <w:r>
        <w:rPr>
          <w:sz w:val="24"/>
          <w:szCs w:val="24"/>
        </w:rPr>
        <w:t>o</w:t>
      </w:r>
      <w:r w:rsidRPr="002256BD">
        <w:rPr>
          <w:sz w:val="24"/>
          <w:szCs w:val="24"/>
        </w:rPr>
        <w:t xml:space="preserve"> que lhe confere o art. 11, inciso IV, </w:t>
      </w:r>
      <w:proofErr w:type="gramStart"/>
      <w:r w:rsidRPr="002256BD">
        <w:rPr>
          <w:sz w:val="24"/>
          <w:szCs w:val="24"/>
        </w:rPr>
        <w:t>do</w:t>
      </w:r>
      <w:proofErr w:type="gramEnd"/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 xml:space="preserve">Regulamento da ANV1SA aprovado pelo Decreto n.° 3.029, de 16 </w:t>
      </w:r>
      <w:proofErr w:type="gramStart"/>
      <w:r w:rsidRPr="002256BD">
        <w:rPr>
          <w:sz w:val="24"/>
          <w:szCs w:val="24"/>
        </w:rPr>
        <w:t>de</w:t>
      </w:r>
      <w:proofErr w:type="gramEnd"/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abril</w:t>
      </w:r>
      <w:proofErr w:type="gramEnd"/>
      <w:r w:rsidRPr="002256BD">
        <w:rPr>
          <w:sz w:val="24"/>
          <w:szCs w:val="24"/>
        </w:rPr>
        <w:t xml:space="preserve"> de 1999, c/c o § 1 0 do Art. 111 do Regimento Interno aprovado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pela</w:t>
      </w:r>
      <w:proofErr w:type="gramEnd"/>
      <w:r w:rsidRPr="002256BD">
        <w:rPr>
          <w:sz w:val="24"/>
          <w:szCs w:val="24"/>
        </w:rPr>
        <w:t xml:space="preserve"> Portaria n." 593, de 25 de agosto de 2000, republicada no DOU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de</w:t>
      </w:r>
      <w:proofErr w:type="gramEnd"/>
      <w:r w:rsidRPr="002256BD">
        <w:rPr>
          <w:sz w:val="24"/>
          <w:szCs w:val="24"/>
        </w:rPr>
        <w:t xml:space="preserve"> 22 de dezembro de 2000, em reunião realizada em 21 de fevereiro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de</w:t>
      </w:r>
      <w:proofErr w:type="gramEnd"/>
      <w:r w:rsidRPr="002256BD">
        <w:rPr>
          <w:sz w:val="24"/>
          <w:szCs w:val="24"/>
        </w:rPr>
        <w:t xml:space="preserve"> 2001,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considerando</w:t>
      </w:r>
      <w:proofErr w:type="gramEnd"/>
      <w:r w:rsidRPr="002256BD">
        <w:rPr>
          <w:sz w:val="24"/>
          <w:szCs w:val="24"/>
        </w:rPr>
        <w:t xml:space="preserve"> a necessidade de uniformizar os procedimentos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relacionados</w:t>
      </w:r>
      <w:proofErr w:type="gramEnd"/>
      <w:r w:rsidRPr="002256BD">
        <w:rPr>
          <w:sz w:val="24"/>
          <w:szCs w:val="24"/>
        </w:rPr>
        <w:t xml:space="preserve"> com as autuações lavradas com base na Lei n.° 6.437, de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 xml:space="preserve">20 de agosto de 1977; 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considerando</w:t>
      </w:r>
      <w:proofErr w:type="gramEnd"/>
      <w:r w:rsidRPr="002256BD">
        <w:rPr>
          <w:sz w:val="24"/>
          <w:szCs w:val="24"/>
        </w:rPr>
        <w:t xml:space="preserve"> os estudos desenvolvidos em conjunto pela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>Procuradoria e a Gerência Geral de Portos, Aeroportos e Fronteiras,</w:t>
      </w:r>
    </w:p>
    <w:p w:rsid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resolve</w:t>
      </w:r>
      <w:proofErr w:type="gramEnd"/>
      <w:r>
        <w:rPr>
          <w:sz w:val="24"/>
          <w:szCs w:val="24"/>
        </w:rPr>
        <w:t xml:space="preserve">: 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>Art. 1º Aprovar o Quadro Demonstrativo de possíveis tipos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de</w:t>
      </w:r>
      <w:proofErr w:type="gramEnd"/>
      <w:r w:rsidRPr="002256BD">
        <w:rPr>
          <w:sz w:val="24"/>
          <w:szCs w:val="24"/>
        </w:rPr>
        <w:t xml:space="preserve"> infrações sanitárias na área de portos, aeroportos e fronteiras, com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indicação</w:t>
      </w:r>
      <w:proofErr w:type="gramEnd"/>
      <w:r w:rsidRPr="002256BD">
        <w:rPr>
          <w:sz w:val="24"/>
          <w:szCs w:val="24"/>
        </w:rPr>
        <w:t xml:space="preserve"> das respectivas disposições legais transgredidas e o </w:t>
      </w:r>
      <w:proofErr w:type="spellStart"/>
      <w:r w:rsidRPr="002256BD">
        <w:rPr>
          <w:sz w:val="24"/>
          <w:szCs w:val="24"/>
        </w:rPr>
        <w:t>en</w:t>
      </w:r>
      <w:proofErr w:type="spellEnd"/>
      <w:r w:rsidRPr="002256BD">
        <w:rPr>
          <w:sz w:val="24"/>
          <w:szCs w:val="24"/>
        </w:rPr>
        <w:t>-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56BD">
        <w:rPr>
          <w:sz w:val="24"/>
          <w:szCs w:val="24"/>
        </w:rPr>
        <w:t>quadramento</w:t>
      </w:r>
      <w:proofErr w:type="spellEnd"/>
      <w:proofErr w:type="gramEnd"/>
      <w:r w:rsidRPr="002256BD">
        <w:rPr>
          <w:sz w:val="24"/>
          <w:szCs w:val="24"/>
        </w:rPr>
        <w:t xml:space="preserve"> legal das mesmas, nos termos da Lei n.° 6.437, de 1977,</w:t>
      </w:r>
    </w:p>
    <w:p w:rsidR="002256BD" w:rsidRDefault="002256BD" w:rsidP="002256BD">
      <w:pPr>
        <w:spacing w:after="0" w:line="240" w:lineRule="auto"/>
        <w:rPr>
          <w:sz w:val="24"/>
          <w:szCs w:val="24"/>
        </w:rPr>
      </w:pPr>
      <w:proofErr w:type="gramStart"/>
      <w:r w:rsidRPr="002256BD">
        <w:rPr>
          <w:sz w:val="24"/>
          <w:szCs w:val="24"/>
        </w:rPr>
        <w:t>em</w:t>
      </w:r>
      <w:proofErr w:type="gramEnd"/>
      <w:r w:rsidRPr="002256BD">
        <w:rPr>
          <w:sz w:val="24"/>
          <w:szCs w:val="24"/>
        </w:rPr>
        <w:t xml:space="preserve"> anexo.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</w:p>
    <w:p w:rsid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>Art. 2º Esta Resolução entra em vigor na data de sua publicação.</w:t>
      </w:r>
    </w:p>
    <w:p w:rsidR="002256BD" w:rsidRPr="002256BD" w:rsidRDefault="002256BD" w:rsidP="002256BD">
      <w:pPr>
        <w:spacing w:after="0" w:line="240" w:lineRule="auto"/>
        <w:rPr>
          <w:sz w:val="24"/>
          <w:szCs w:val="24"/>
        </w:rPr>
      </w:pPr>
    </w:p>
    <w:p w:rsidR="00FF068A" w:rsidRPr="002256BD" w:rsidRDefault="002256BD" w:rsidP="002256BD">
      <w:pPr>
        <w:spacing w:after="0" w:line="240" w:lineRule="auto"/>
        <w:rPr>
          <w:sz w:val="24"/>
          <w:szCs w:val="24"/>
        </w:rPr>
      </w:pPr>
      <w:r w:rsidRPr="002256BD">
        <w:rPr>
          <w:sz w:val="24"/>
          <w:szCs w:val="24"/>
        </w:rPr>
        <w:t>GONZALO VECINA NETO</w:t>
      </w:r>
    </w:p>
    <w:sectPr w:rsidR="00FF068A" w:rsidRPr="002256BD" w:rsidSect="00FF0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2256BD"/>
    <w:rsid w:val="002256BD"/>
    <w:rsid w:val="00FF0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AD191-2D82-47BB-BBFC-948C76CB2962}"/>
</file>

<file path=customXml/itemProps2.xml><?xml version="1.0" encoding="utf-8"?>
<ds:datastoreItem xmlns:ds="http://schemas.openxmlformats.org/officeDocument/2006/customXml" ds:itemID="{E572BB59-1AE5-417B-A690-77A3D1EBD50E}"/>
</file>

<file path=customXml/itemProps3.xml><?xml version="1.0" encoding="utf-8"?>
<ds:datastoreItem xmlns:ds="http://schemas.openxmlformats.org/officeDocument/2006/customXml" ds:itemID="{2867FC11-1017-4A4C-9130-37B3639692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925</Characters>
  <Application>Microsoft Office Word</Application>
  <DocSecurity>0</DocSecurity>
  <Lines>7</Lines>
  <Paragraphs>2</Paragraphs>
  <ScaleCrop>false</ScaleCrop>
  <Company>ANVISA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Ana.Morais</dc:creator>
  <cp:keywords/>
  <dc:description/>
  <cp:lastModifiedBy>Ana.Morais</cp:lastModifiedBy>
  <cp:revision>1</cp:revision>
  <dcterms:created xsi:type="dcterms:W3CDTF">2012-07-24T17:58:00Z</dcterms:created>
  <dcterms:modified xsi:type="dcterms:W3CDTF">2012-07-24T18:02:00Z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