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4255A8" w:rsidRDefault="001403CA" w:rsidP="004255A8">
      <w:pPr>
        <w:ind w:left="-426" w:right="-427"/>
        <w:jc w:val="center"/>
        <w:rPr>
          <w:rFonts w:ascii="Times New Roman" w:hAnsi="Times New Roman" w:cs="Times New Roman"/>
          <w:b/>
          <w:szCs w:val="24"/>
        </w:rPr>
      </w:pPr>
      <w:bookmarkStart w:id="0" w:name="_GoBack"/>
      <w:bookmarkEnd w:id="0"/>
      <w:r w:rsidRPr="004255A8">
        <w:rPr>
          <w:rFonts w:ascii="Times New Roman" w:hAnsi="Times New Roman" w:cs="Times New Roman"/>
          <w:b/>
          <w:szCs w:val="24"/>
        </w:rPr>
        <w:t>RESOLUÇÃO</w:t>
      </w:r>
      <w:r w:rsidR="004255A8" w:rsidRPr="004255A8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4255A8">
        <w:rPr>
          <w:rFonts w:ascii="Times New Roman" w:hAnsi="Times New Roman" w:cs="Times New Roman"/>
          <w:b/>
          <w:szCs w:val="24"/>
        </w:rPr>
        <w:t xml:space="preserve"> – RDC Nº 354, DE 23 DE DEZEMBRO DE </w:t>
      </w:r>
      <w:proofErr w:type="gramStart"/>
      <w:r w:rsidRPr="004255A8">
        <w:rPr>
          <w:rFonts w:ascii="Times New Roman" w:hAnsi="Times New Roman" w:cs="Times New Roman"/>
          <w:b/>
          <w:szCs w:val="24"/>
        </w:rPr>
        <w:t>2002</w:t>
      </w:r>
      <w:proofErr w:type="gramEnd"/>
    </w:p>
    <w:p w:rsidR="001403CA" w:rsidRDefault="004255A8" w:rsidP="004255A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6, de </w:t>
      </w:r>
      <w:r w:rsidR="001403CA" w:rsidRPr="004255A8">
        <w:rPr>
          <w:rFonts w:ascii="Times New Roman" w:hAnsi="Times New Roman" w:cs="Times New Roman"/>
          <w:b/>
          <w:color w:val="0000FF"/>
          <w:sz w:val="24"/>
          <w:szCs w:val="24"/>
        </w:rPr>
        <w:t>8 de janeiro de 2003)</w:t>
      </w:r>
    </w:p>
    <w:p w:rsidR="004255A8" w:rsidRPr="004255A8" w:rsidRDefault="004255A8" w:rsidP="004255A8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255A8">
        <w:rPr>
          <w:rFonts w:ascii="Times New Roman" w:hAnsi="Times New Roman" w:cs="Times New Roman"/>
          <w:b/>
          <w:color w:val="0000FF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0000FF"/>
          <w:sz w:val="24"/>
          <w:szCs w:val="24"/>
        </w:rPr>
        <w:t>Revogada pela Resolução – RDC nº 39, de 14 de agosto de 2013</w:t>
      </w:r>
      <w:r w:rsidRPr="004255A8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1403CA" w:rsidRPr="004255A8" w:rsidRDefault="001403CA" w:rsidP="001403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255A8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4255A8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4255A8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 do Regulamento da ANVISA, aprovado pelo Decreto nº 3.029, de 16 de abril de 1999, em reunião realizada em 18 de dezembro de 2002, </w:t>
      </w:r>
    </w:p>
    <w:p w:rsidR="001403CA" w:rsidRPr="004255A8" w:rsidRDefault="001403CA" w:rsidP="001403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255A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4255A8">
        <w:rPr>
          <w:rFonts w:ascii="Times New Roman" w:hAnsi="Times New Roman" w:cs="Times New Roman"/>
          <w:strike/>
          <w:sz w:val="24"/>
          <w:szCs w:val="24"/>
        </w:rPr>
        <w:t xml:space="preserve"> a Lei nº 9.782, de 26 de janeiro de 1999, que no inciso VI do Art. 8º, estabelece como competência da Agência Nacional de Vigilância Sanitária - ANVISA a regulamentação, o controle e a fiscalização dos equipamentos e materiais médico-hospitalares, odontológicos e </w:t>
      </w:r>
      <w:proofErr w:type="spellStart"/>
      <w:r w:rsidRPr="004255A8">
        <w:rPr>
          <w:rFonts w:ascii="Times New Roman" w:hAnsi="Times New Roman" w:cs="Times New Roman"/>
          <w:strike/>
          <w:sz w:val="24"/>
          <w:szCs w:val="24"/>
        </w:rPr>
        <w:t>hemoterápicos</w:t>
      </w:r>
      <w:proofErr w:type="spellEnd"/>
      <w:r w:rsidRPr="004255A8">
        <w:rPr>
          <w:rFonts w:ascii="Times New Roman" w:hAnsi="Times New Roman" w:cs="Times New Roman"/>
          <w:strike/>
          <w:sz w:val="24"/>
          <w:szCs w:val="24"/>
        </w:rPr>
        <w:t xml:space="preserve"> e de diagnóstico laboratorial e por imagem, assim como em seu inciso X do Art. 7º, que estabelece como competência da ANVS a concessão do Certificado de Cumprimento de Boas Práticas de Armazenamento e Distribuição para as empresas da área de produtos "correlatos"; </w:t>
      </w:r>
    </w:p>
    <w:p w:rsidR="001403CA" w:rsidRPr="004255A8" w:rsidRDefault="001403CA" w:rsidP="001403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255A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4255A8">
        <w:rPr>
          <w:rFonts w:ascii="Times New Roman" w:hAnsi="Times New Roman" w:cs="Times New Roman"/>
          <w:strike/>
          <w:sz w:val="24"/>
          <w:szCs w:val="24"/>
        </w:rPr>
        <w:t xml:space="preserve"> que a mesma Lei, em seu Art. 23, institui a Taxa de Fiscalização de Vigilância Sanitária para a Certificação de Boas Práticas de Armazenamento e Distribuição para cada unidade e seus produtos; </w:t>
      </w:r>
    </w:p>
    <w:p w:rsidR="001403CA" w:rsidRPr="004255A8" w:rsidRDefault="001403CA" w:rsidP="001403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255A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4255A8">
        <w:rPr>
          <w:rFonts w:ascii="Times New Roman" w:hAnsi="Times New Roman" w:cs="Times New Roman"/>
          <w:strike/>
          <w:sz w:val="24"/>
          <w:szCs w:val="24"/>
        </w:rPr>
        <w:t xml:space="preserve"> a Resolução RDC nº 59, de 27 de junho de 2000, da ANVISA, que internalizou a Resolução Mercosul GMC nº 04/95, sobre Boas Práticas de Armazenamento e Distribuição de produtos para a saúde; </w:t>
      </w:r>
    </w:p>
    <w:p w:rsidR="001403CA" w:rsidRPr="004255A8" w:rsidRDefault="001403CA" w:rsidP="001403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255A8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4255A8">
        <w:rPr>
          <w:rFonts w:ascii="Times New Roman" w:hAnsi="Times New Roman" w:cs="Times New Roman"/>
          <w:strike/>
          <w:sz w:val="24"/>
          <w:szCs w:val="24"/>
        </w:rPr>
        <w:t xml:space="preserve"> ainda a Portaria nº 686, de 27 de agosto de 1998, da Secretaria Nacional de Vigilância Sanitária, que internalizou a Resolução Mercosul GMC nº 65/96, sobre Boas Práticas de Armazenamento e Distribuição de produtos para diagnóstico de uso in vitro; </w:t>
      </w:r>
    </w:p>
    <w:p w:rsidR="001403CA" w:rsidRPr="004255A8" w:rsidRDefault="001403CA" w:rsidP="001403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4255A8">
        <w:rPr>
          <w:rFonts w:ascii="Times New Roman" w:hAnsi="Times New Roman" w:cs="Times New Roman"/>
          <w:strike/>
          <w:sz w:val="24"/>
          <w:szCs w:val="24"/>
        </w:rPr>
        <w:t>adotou</w:t>
      </w:r>
      <w:proofErr w:type="gramEnd"/>
      <w:r w:rsidRPr="004255A8">
        <w:rPr>
          <w:rFonts w:ascii="Times New Roman" w:hAnsi="Times New Roman" w:cs="Times New Roman"/>
          <w:strike/>
          <w:sz w:val="24"/>
          <w:szCs w:val="24"/>
        </w:rPr>
        <w:t xml:space="preserve"> a seguinte Resolução de Diretoria Colegiada e eu, Diretor-Presidente, determino a sua publicação: </w:t>
      </w:r>
    </w:p>
    <w:p w:rsidR="001403CA" w:rsidRPr="004255A8" w:rsidRDefault="001403CA" w:rsidP="001403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255A8">
        <w:rPr>
          <w:rFonts w:ascii="Times New Roman" w:hAnsi="Times New Roman" w:cs="Times New Roman"/>
          <w:strike/>
          <w:sz w:val="24"/>
          <w:szCs w:val="24"/>
        </w:rPr>
        <w:t>Art. 1º Apr</w:t>
      </w:r>
      <w:r w:rsidR="004255A8" w:rsidRPr="004255A8">
        <w:rPr>
          <w:rFonts w:ascii="Times New Roman" w:hAnsi="Times New Roman" w:cs="Times New Roman"/>
          <w:strike/>
          <w:sz w:val="24"/>
          <w:szCs w:val="24"/>
        </w:rPr>
        <w:t xml:space="preserve">ovar e instituir o </w:t>
      </w:r>
      <w:proofErr w:type="gramStart"/>
      <w:r w:rsidR="004255A8" w:rsidRPr="004255A8">
        <w:rPr>
          <w:rFonts w:ascii="Times New Roman" w:hAnsi="Times New Roman" w:cs="Times New Roman"/>
          <w:strike/>
          <w:sz w:val="24"/>
          <w:szCs w:val="24"/>
        </w:rPr>
        <w:t>“</w:t>
      </w:r>
      <w:r w:rsidRPr="004255A8">
        <w:rPr>
          <w:rFonts w:ascii="Times New Roman" w:hAnsi="Times New Roman" w:cs="Times New Roman"/>
          <w:strike/>
          <w:sz w:val="24"/>
          <w:szCs w:val="24"/>
        </w:rPr>
        <w:t>Certificado de Boas Práticas de Armazenamento e Distribuição para Produtos para a Saúde - “CBPADPS”, conforme modelo disponível no site da ANVISA.</w:t>
      </w:r>
      <w:proofErr w:type="gramEnd"/>
      <w:r w:rsidRPr="004255A8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1403CA" w:rsidRPr="004255A8" w:rsidRDefault="001403CA" w:rsidP="001403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255A8">
        <w:rPr>
          <w:rFonts w:ascii="Times New Roman" w:hAnsi="Times New Roman" w:cs="Times New Roman"/>
          <w:strike/>
          <w:sz w:val="24"/>
          <w:szCs w:val="24"/>
        </w:rPr>
        <w:t xml:space="preserve">Parágrafo único. Os produtos para a saúde referidos neste artigo são os produtos definidos como “correlatos” na Lei nº 6.360, de 23 de setembro de 1976 e no Decreto n° 79.094, de </w:t>
      </w:r>
      <w:proofErr w:type="gramStart"/>
      <w:r w:rsidRPr="004255A8">
        <w:rPr>
          <w:rFonts w:ascii="Times New Roman" w:hAnsi="Times New Roman" w:cs="Times New Roman"/>
          <w:strike/>
          <w:sz w:val="24"/>
          <w:szCs w:val="24"/>
        </w:rPr>
        <w:t>5</w:t>
      </w:r>
      <w:proofErr w:type="gramEnd"/>
      <w:r w:rsidRPr="004255A8">
        <w:rPr>
          <w:rFonts w:ascii="Times New Roman" w:hAnsi="Times New Roman" w:cs="Times New Roman"/>
          <w:strike/>
          <w:sz w:val="24"/>
          <w:szCs w:val="24"/>
        </w:rPr>
        <w:t xml:space="preserve"> de janeiro de 1977. </w:t>
      </w:r>
    </w:p>
    <w:p w:rsidR="001403CA" w:rsidRPr="004255A8" w:rsidRDefault="001403CA" w:rsidP="001403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255A8">
        <w:rPr>
          <w:rFonts w:ascii="Times New Roman" w:hAnsi="Times New Roman" w:cs="Times New Roman"/>
          <w:strike/>
          <w:sz w:val="24"/>
          <w:szCs w:val="24"/>
        </w:rPr>
        <w:t xml:space="preserve">Art. 2º A ANVISA emitirá o Certificado de BPADPS, quando solicitado pela empresa que importa, armazena e distribui produtos para saúde. </w:t>
      </w:r>
    </w:p>
    <w:p w:rsidR="001403CA" w:rsidRPr="004255A8" w:rsidRDefault="001403CA" w:rsidP="001403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255A8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Parágrafo único. A concessão do Certificado de que trata este artigo dependerá da verificação, pela autoridade competente, do cumprimento das BPADPS pela empresa solicitante. </w:t>
      </w:r>
    </w:p>
    <w:p w:rsidR="001403CA" w:rsidRPr="004255A8" w:rsidRDefault="001403CA" w:rsidP="001403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255A8">
        <w:rPr>
          <w:rFonts w:ascii="Times New Roman" w:hAnsi="Times New Roman" w:cs="Times New Roman"/>
          <w:strike/>
          <w:sz w:val="24"/>
          <w:szCs w:val="24"/>
        </w:rPr>
        <w:t xml:space="preserve">Art. 3º O Certificado de BPADPS concedido pela ANVISA será cancelado quando ficar comprovada irregularidade que configure infração à legislação sanitária, praticada pelo estabelecimento. </w:t>
      </w:r>
    </w:p>
    <w:p w:rsidR="001403CA" w:rsidRPr="004255A8" w:rsidRDefault="001403CA" w:rsidP="001403CA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255A8">
        <w:rPr>
          <w:rFonts w:ascii="Times New Roman" w:hAnsi="Times New Roman" w:cs="Times New Roman"/>
          <w:strike/>
          <w:sz w:val="24"/>
          <w:szCs w:val="24"/>
        </w:rPr>
        <w:t>Art. 4º Esta Resolução de Diretoria Colegiada entrará em vigor na data de sua publicação.</w:t>
      </w:r>
    </w:p>
    <w:p w:rsidR="001403CA" w:rsidRPr="004255A8" w:rsidRDefault="001403CA" w:rsidP="001403CA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4255A8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1403CA" w:rsidRPr="004255A8" w:rsidRDefault="001403CA" w:rsidP="001403CA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255A8">
        <w:rPr>
          <w:rFonts w:ascii="Times New Roman" w:hAnsi="Times New Roman" w:cs="Times New Roman"/>
          <w:strike/>
          <w:sz w:val="24"/>
          <w:szCs w:val="24"/>
        </w:rPr>
        <w:t>(Of. El. nº 5)</w:t>
      </w:r>
    </w:p>
    <w:sectPr w:rsidR="001403CA" w:rsidRPr="004255A8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5A8" w:rsidRDefault="004255A8" w:rsidP="004255A8">
      <w:pPr>
        <w:spacing w:after="0" w:line="240" w:lineRule="auto"/>
      </w:pPr>
      <w:r>
        <w:separator/>
      </w:r>
    </w:p>
  </w:endnote>
  <w:endnote w:type="continuationSeparator" w:id="0">
    <w:p w:rsidR="004255A8" w:rsidRDefault="004255A8" w:rsidP="0042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5A8" w:rsidRPr="004255A8" w:rsidRDefault="004255A8" w:rsidP="004255A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5A8" w:rsidRDefault="004255A8" w:rsidP="004255A8">
      <w:pPr>
        <w:spacing w:after="0" w:line="240" w:lineRule="auto"/>
      </w:pPr>
      <w:r>
        <w:separator/>
      </w:r>
    </w:p>
  </w:footnote>
  <w:footnote w:type="continuationSeparator" w:id="0">
    <w:p w:rsidR="004255A8" w:rsidRDefault="004255A8" w:rsidP="00425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5A8" w:rsidRPr="00B517AC" w:rsidRDefault="004255A8" w:rsidP="004255A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D1AAACE" wp14:editId="531760C0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255A8" w:rsidRPr="00B517AC" w:rsidRDefault="004255A8" w:rsidP="004255A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4255A8" w:rsidRPr="00B517AC" w:rsidRDefault="004255A8" w:rsidP="004255A8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255A8" w:rsidRDefault="004255A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3CA"/>
    <w:rsid w:val="001403CA"/>
    <w:rsid w:val="001E708B"/>
    <w:rsid w:val="004255A8"/>
    <w:rsid w:val="007441BF"/>
    <w:rsid w:val="00786686"/>
    <w:rsid w:val="00B30817"/>
    <w:rsid w:val="00D621E1"/>
    <w:rsid w:val="00E30DCF"/>
    <w:rsid w:val="00F3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55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55A8"/>
  </w:style>
  <w:style w:type="paragraph" w:styleId="Rodap">
    <w:name w:val="footer"/>
    <w:basedOn w:val="Normal"/>
    <w:link w:val="RodapChar"/>
    <w:uiPriority w:val="99"/>
    <w:unhideWhenUsed/>
    <w:rsid w:val="004255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55A8"/>
  </w:style>
  <w:style w:type="paragraph" w:styleId="Textodebalo">
    <w:name w:val="Balloon Text"/>
    <w:basedOn w:val="Normal"/>
    <w:link w:val="TextodebaloChar"/>
    <w:uiPriority w:val="99"/>
    <w:semiHidden/>
    <w:unhideWhenUsed/>
    <w:rsid w:val="00425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5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55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55A8"/>
  </w:style>
  <w:style w:type="paragraph" w:styleId="Rodap">
    <w:name w:val="footer"/>
    <w:basedOn w:val="Normal"/>
    <w:link w:val="RodapChar"/>
    <w:uiPriority w:val="99"/>
    <w:unhideWhenUsed/>
    <w:rsid w:val="004255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55A8"/>
  </w:style>
  <w:style w:type="paragraph" w:styleId="Textodebalo">
    <w:name w:val="Balloon Text"/>
    <w:basedOn w:val="Normal"/>
    <w:link w:val="TextodebaloChar"/>
    <w:uiPriority w:val="99"/>
    <w:semiHidden/>
    <w:unhideWhenUsed/>
    <w:rsid w:val="004255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55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24E8FC-ADA0-44AE-BDA9-2B133888EF83}"/>
</file>

<file path=customXml/itemProps2.xml><?xml version="1.0" encoding="utf-8"?>
<ds:datastoreItem xmlns:ds="http://schemas.openxmlformats.org/officeDocument/2006/customXml" ds:itemID="{52E1D4B2-51A0-4B3D-9EF9-A3C9B0CE07ED}"/>
</file>

<file path=customXml/itemProps3.xml><?xml version="1.0" encoding="utf-8"?>
<ds:datastoreItem xmlns:ds="http://schemas.openxmlformats.org/officeDocument/2006/customXml" ds:itemID="{C7AF3FA0-55C3-4510-B8AD-8649050D0E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434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4</cp:revision>
  <cp:lastPrinted>2016-09-15T19:07:00Z</cp:lastPrinted>
  <dcterms:created xsi:type="dcterms:W3CDTF">2016-02-15T21:18:00Z</dcterms:created>
  <dcterms:modified xsi:type="dcterms:W3CDTF">2016-09-15T19:07:00Z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