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FFD" w:rsidRPr="00CD6D9C" w:rsidRDefault="00447FFD" w:rsidP="00CD6D9C">
      <w:pPr>
        <w:pStyle w:val="Ttulo1"/>
        <w:tabs>
          <w:tab w:val="left" w:pos="4833"/>
        </w:tabs>
        <w:ind w:left="-426" w:right="-852"/>
        <w:divId w:val="1077168576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CD6D9C">
        <w:rPr>
          <w:rFonts w:ascii="Times New Roman" w:hAnsi="Times New Roman" w:cs="Times New Roman"/>
          <w:sz w:val="22"/>
          <w:szCs w:val="22"/>
        </w:rPr>
        <w:t>RESOLUÇÃO DA DIRETORIA COLEGIADA – RDC N</w:t>
      </w:r>
      <w:r w:rsidR="005576E2">
        <w:rPr>
          <w:rFonts w:ascii="Times New Roman" w:hAnsi="Times New Roman" w:cs="Times New Roman"/>
          <w:sz w:val="22"/>
          <w:szCs w:val="22"/>
        </w:rPr>
        <w:t>º</w:t>
      </w:r>
      <w:r w:rsidRPr="00CD6D9C">
        <w:rPr>
          <w:rFonts w:ascii="Times New Roman" w:hAnsi="Times New Roman" w:cs="Times New Roman"/>
          <w:sz w:val="22"/>
          <w:szCs w:val="22"/>
        </w:rPr>
        <w:t xml:space="preserve"> 40, DE 13 DE SETEMBRO DE 2011</w:t>
      </w:r>
    </w:p>
    <w:p w:rsidR="00CD6D9C" w:rsidRPr="0085502E" w:rsidRDefault="00CD6D9C" w:rsidP="00CD6D9C">
      <w:pPr>
        <w:jc w:val="center"/>
        <w:divId w:val="1077168576"/>
        <w:rPr>
          <w:b/>
          <w:color w:val="0000FF"/>
        </w:rPr>
      </w:pPr>
      <w:r w:rsidRPr="0085502E">
        <w:rPr>
          <w:b/>
          <w:color w:val="0000FF"/>
        </w:rPr>
        <w:t xml:space="preserve">(Publicada </w:t>
      </w:r>
      <w:r w:rsidR="005576E2">
        <w:rPr>
          <w:b/>
          <w:color w:val="0000FF"/>
        </w:rPr>
        <w:t>no</w:t>
      </w:r>
      <w:r w:rsidRPr="0085502E">
        <w:rPr>
          <w:b/>
          <w:color w:val="0000FF"/>
        </w:rPr>
        <w:t xml:space="preserve"> DOU nº 1</w:t>
      </w:r>
      <w:r>
        <w:rPr>
          <w:b/>
          <w:color w:val="0000FF"/>
        </w:rPr>
        <w:t>79</w:t>
      </w:r>
      <w:r w:rsidRPr="0085502E">
        <w:rPr>
          <w:b/>
          <w:color w:val="0000FF"/>
        </w:rPr>
        <w:t>, de 1</w:t>
      </w:r>
      <w:r>
        <w:rPr>
          <w:b/>
          <w:color w:val="0000FF"/>
        </w:rPr>
        <w:t>6</w:t>
      </w:r>
      <w:r w:rsidRPr="0085502E">
        <w:rPr>
          <w:b/>
          <w:color w:val="0000FF"/>
        </w:rPr>
        <w:t xml:space="preserve"> de setembro de 2011)</w:t>
      </w:r>
    </w:p>
    <w:p w:rsidR="00447FFD" w:rsidRDefault="00447FFD" w:rsidP="00CD6D9C">
      <w:pPr>
        <w:autoSpaceDE w:val="0"/>
        <w:autoSpaceDN w:val="0"/>
        <w:adjustRightInd w:val="0"/>
        <w:ind w:left="4536"/>
        <w:jc w:val="both"/>
        <w:divId w:val="1077168576"/>
      </w:pPr>
      <w:r w:rsidRPr="00CD6D9C">
        <w:t>Aprova o uso de ácido tânico e taninos como coadjuvantes de tecnologia na função de agentes de clarificação/ filtração para fabricação de açúcar e bebidas alcoólicas.</w:t>
      </w:r>
    </w:p>
    <w:p w:rsidR="00512391" w:rsidRDefault="00512391" w:rsidP="00447FFD">
      <w:pPr>
        <w:autoSpaceDE w:val="0"/>
        <w:autoSpaceDN w:val="0"/>
        <w:adjustRightInd w:val="0"/>
        <w:ind w:firstLine="567"/>
        <w:jc w:val="both"/>
        <w:divId w:val="1077168576"/>
        <w:rPr>
          <w:b/>
          <w:bCs/>
        </w:rPr>
      </w:pPr>
    </w:p>
    <w:p w:rsidR="00447FFD" w:rsidRPr="00CD6D9C" w:rsidRDefault="00A758C1" w:rsidP="00447FFD">
      <w:pPr>
        <w:autoSpaceDE w:val="0"/>
        <w:autoSpaceDN w:val="0"/>
        <w:adjustRightInd w:val="0"/>
        <w:ind w:firstLine="567"/>
        <w:jc w:val="both"/>
        <w:divId w:val="1077168576"/>
      </w:pPr>
      <w:r w:rsidRPr="00A758C1">
        <w:rPr>
          <w:bCs/>
        </w:rPr>
        <w:t>A</w:t>
      </w:r>
      <w:r w:rsidR="00447FFD" w:rsidRPr="00CD6D9C">
        <w:rPr>
          <w:b/>
          <w:bCs/>
        </w:rPr>
        <w:t xml:space="preserve"> Diretoria Colegiada da Agência Nacional de Vigilância Sanitária</w:t>
      </w:r>
      <w:r w:rsidR="00447FFD" w:rsidRPr="00CD6D9C">
        <w:rPr>
          <w:b/>
        </w:rPr>
        <w:t>,</w:t>
      </w:r>
      <w:r w:rsidR="00447FFD" w:rsidRPr="00CD6D9C">
        <w:t xml:space="preserve">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22 de agosto de 2011,</w:t>
      </w:r>
    </w:p>
    <w:p w:rsidR="00447FFD" w:rsidRPr="00CD6D9C" w:rsidRDefault="00447FFD" w:rsidP="00447FFD">
      <w:pPr>
        <w:autoSpaceDE w:val="0"/>
        <w:autoSpaceDN w:val="0"/>
        <w:adjustRightInd w:val="0"/>
        <w:ind w:firstLine="567"/>
        <w:jc w:val="both"/>
        <w:divId w:val="1077168576"/>
      </w:pPr>
      <w:r w:rsidRPr="00CD6D9C">
        <w:t>adota a seguinte Resolução da Diretoria Colegiada e eu, Diretor-Presidente, determino a sua publicação:</w:t>
      </w:r>
    </w:p>
    <w:p w:rsidR="00447FFD" w:rsidRPr="00512391" w:rsidRDefault="00447FFD" w:rsidP="00447FFD">
      <w:pPr>
        <w:autoSpaceDE w:val="0"/>
        <w:autoSpaceDN w:val="0"/>
        <w:adjustRightInd w:val="0"/>
        <w:ind w:firstLine="567"/>
        <w:jc w:val="both"/>
        <w:divId w:val="1077168576"/>
        <w:rPr>
          <w:strike/>
        </w:rPr>
      </w:pPr>
      <w:r w:rsidRPr="00512391">
        <w:rPr>
          <w:strike/>
        </w:rPr>
        <w:t xml:space="preserve">Art. 1º Fica aprovado o uso de ácido tânico e de taninos como coadjuvantes de tecnologia na função de agentes de clarificação/ filtração para fabricação de açúcar e bebidas alcoólicas em geral, comercializados no País, com limite de uso </w:t>
      </w:r>
      <w:r w:rsidRPr="00512391">
        <w:rPr>
          <w:i/>
          <w:strike/>
        </w:rPr>
        <w:t>quantum satis</w:t>
      </w:r>
      <w:r w:rsidRPr="00512391">
        <w:rPr>
          <w:strike/>
        </w:rPr>
        <w:t xml:space="preserve"> (quantidade suficiente para obter o efeito tecnológico desejado, desde que não altere a identidade e a genuinidade do alimento).</w:t>
      </w:r>
    </w:p>
    <w:p w:rsidR="00512391" w:rsidRPr="00512391" w:rsidRDefault="00512391" w:rsidP="00512391">
      <w:pPr>
        <w:autoSpaceDE w:val="0"/>
        <w:autoSpaceDN w:val="0"/>
        <w:adjustRightInd w:val="0"/>
        <w:ind w:firstLine="567"/>
        <w:jc w:val="both"/>
        <w:divId w:val="1077168576"/>
        <w:rPr>
          <w:b/>
          <w:color w:val="0000FF"/>
        </w:rPr>
      </w:pPr>
      <w:r w:rsidRPr="00512391">
        <w:t>Art. 1º Fica aprovado o uso de ácido tânico e de taninos como coadjuvantes de tecnologia na</w:t>
      </w:r>
      <w:r>
        <w:t xml:space="preserve"> </w:t>
      </w:r>
      <w:r w:rsidRPr="00512391">
        <w:t>função e agentes de clarificação/filtração para fabricação e açúcar e bebidas alcoólicas em geral comercializadas</w:t>
      </w:r>
      <w:r>
        <w:t xml:space="preserve"> </w:t>
      </w:r>
      <w:r w:rsidRPr="00512391">
        <w:t>no país, exceto o ácido tânico para vinhos, com limite de uso quantum satis (quantidade</w:t>
      </w:r>
      <w:r>
        <w:t xml:space="preserve"> </w:t>
      </w:r>
      <w:r w:rsidRPr="00512391">
        <w:t>suficiente para obter o efeito tecnológico desejado, desde que não altere a identidade e genuinidade do</w:t>
      </w:r>
      <w:r>
        <w:t xml:space="preserve"> </w:t>
      </w:r>
      <w:r w:rsidRPr="00512391">
        <w:t>alimento).</w:t>
      </w:r>
      <w:r>
        <w:t xml:space="preserve"> </w:t>
      </w:r>
      <w:r w:rsidRPr="00512391">
        <w:rPr>
          <w:b/>
          <w:color w:val="0000FF"/>
        </w:rPr>
        <w:t>(Redação dada pela Resolução – RDC nº 123, de 4 de novembro de 2016)</w:t>
      </w:r>
    </w:p>
    <w:p w:rsidR="00447FFD" w:rsidRPr="00CD6D9C" w:rsidRDefault="00447FFD" w:rsidP="00447FFD">
      <w:pPr>
        <w:autoSpaceDE w:val="0"/>
        <w:autoSpaceDN w:val="0"/>
        <w:adjustRightInd w:val="0"/>
        <w:ind w:firstLine="567"/>
        <w:jc w:val="both"/>
        <w:divId w:val="1077168576"/>
      </w:pPr>
      <w:r w:rsidRPr="00CD6D9C">
        <w:t xml:space="preserve">Parágrafo único. O disposto no </w:t>
      </w:r>
      <w:r w:rsidRPr="00CD6D9C">
        <w:rPr>
          <w:i/>
        </w:rPr>
        <w:t>caput</w:t>
      </w:r>
      <w:r w:rsidRPr="00CD6D9C">
        <w:t xml:space="preserve"> abrange somente o ácido tânico e os taninos que atendem a especificação do </w:t>
      </w:r>
      <w:r w:rsidRPr="00CD6D9C">
        <w:rPr>
          <w:i/>
        </w:rPr>
        <w:t>Joint FAO/WHO Expert Committee on Food Additives-</w:t>
      </w:r>
      <w:r w:rsidRPr="00CD6D9C">
        <w:t xml:space="preserve"> JECFA (Comitê da FAO/OMS de Especialistas em Aditivos Alimentares) e ou do </w:t>
      </w:r>
      <w:r w:rsidRPr="00CD6D9C">
        <w:rPr>
          <w:i/>
        </w:rPr>
        <w:t>Food Chemicals Codex</w:t>
      </w:r>
      <w:r w:rsidRPr="00CD6D9C">
        <w:t xml:space="preserve"> - FCC, e o tanino (extrato de quebracho) contendo no mínimo 95% de epicatequina e catequina em base seca.</w:t>
      </w:r>
    </w:p>
    <w:p w:rsidR="00A758C1" w:rsidRDefault="00A758C1" w:rsidP="00447FFD">
      <w:pPr>
        <w:autoSpaceDE w:val="0"/>
        <w:autoSpaceDN w:val="0"/>
        <w:adjustRightInd w:val="0"/>
        <w:ind w:firstLine="567"/>
        <w:jc w:val="both"/>
        <w:divId w:val="1077168576"/>
        <w:rPr>
          <w:color w:val="000000"/>
        </w:rPr>
      </w:pPr>
    </w:p>
    <w:p w:rsidR="00447FFD" w:rsidRPr="00CD6D9C" w:rsidRDefault="00447FFD" w:rsidP="00447FFD">
      <w:pPr>
        <w:autoSpaceDE w:val="0"/>
        <w:autoSpaceDN w:val="0"/>
        <w:adjustRightInd w:val="0"/>
        <w:ind w:firstLine="567"/>
        <w:jc w:val="both"/>
        <w:divId w:val="1077168576"/>
        <w:rPr>
          <w:rStyle w:val="A0"/>
          <w:color w:val="000000"/>
        </w:rPr>
      </w:pPr>
      <w:r w:rsidRPr="00CD6D9C">
        <w:rPr>
          <w:color w:val="000000"/>
        </w:rPr>
        <w:lastRenderedPageBreak/>
        <w:t xml:space="preserve">Art. 2º </w:t>
      </w:r>
      <w:r w:rsidRPr="00CD6D9C">
        <w:rPr>
          <w:rStyle w:val="A0"/>
          <w:color w:val="000000"/>
        </w:rPr>
        <w:t>O descumprimento das disposições contidas nesta Resolução constitui infração sanitária nos termos da Lei n. 6.437, de 20 de agosto de 1977, sem prejuízo das responsabilidades civil, administrativa e penal cabíveis.</w:t>
      </w:r>
    </w:p>
    <w:p w:rsidR="00447FFD" w:rsidRPr="00CD6D9C" w:rsidRDefault="00447FFD" w:rsidP="00447FFD">
      <w:pPr>
        <w:autoSpaceDE w:val="0"/>
        <w:autoSpaceDN w:val="0"/>
        <w:adjustRightInd w:val="0"/>
        <w:ind w:firstLine="567"/>
        <w:jc w:val="both"/>
        <w:divId w:val="1077168576"/>
      </w:pPr>
      <w:r w:rsidRPr="00CD6D9C">
        <w:t>Art. 3º Revoga-se o item referente à aprovação de uso de tanino para bebidas alcoólicas em geral constante da Resolução RDC n. 286 de 28 de setembro de 2005, e a Resolução RDC n. 59 de 5 de setembro de 2007.</w:t>
      </w:r>
    </w:p>
    <w:p w:rsidR="00447FFD" w:rsidRDefault="00447FFD" w:rsidP="00447FFD">
      <w:pPr>
        <w:autoSpaceDE w:val="0"/>
        <w:autoSpaceDN w:val="0"/>
        <w:adjustRightInd w:val="0"/>
        <w:ind w:firstLine="567"/>
        <w:jc w:val="both"/>
        <w:divId w:val="1077168576"/>
      </w:pPr>
      <w:r w:rsidRPr="00CD6D9C">
        <w:t>Art. 4º Esta Resolução entra em vigor na data de sua publicação.</w:t>
      </w:r>
    </w:p>
    <w:p w:rsidR="00512391" w:rsidRPr="00CD6D9C" w:rsidRDefault="00512391" w:rsidP="00447FFD">
      <w:pPr>
        <w:autoSpaceDE w:val="0"/>
        <w:autoSpaceDN w:val="0"/>
        <w:adjustRightInd w:val="0"/>
        <w:ind w:firstLine="567"/>
        <w:jc w:val="both"/>
        <w:divId w:val="1077168576"/>
      </w:pPr>
    </w:p>
    <w:p w:rsidR="00447FFD" w:rsidRPr="00CD6D9C" w:rsidRDefault="00447FFD" w:rsidP="00447FFD">
      <w:pPr>
        <w:pStyle w:val="Ttulo2"/>
        <w:divId w:val="1077168576"/>
        <w:rPr>
          <w:rFonts w:ascii="Times New Roman" w:hAnsi="Times New Roman" w:cs="Times New Roman"/>
          <w:sz w:val="24"/>
          <w:szCs w:val="24"/>
        </w:rPr>
      </w:pPr>
      <w:r w:rsidRPr="00CD6D9C">
        <w:rPr>
          <w:rFonts w:ascii="Times New Roman" w:hAnsi="Times New Roman" w:cs="Times New Roman"/>
          <w:sz w:val="24"/>
          <w:szCs w:val="24"/>
        </w:rPr>
        <w:t>DIRCEU BRAS APARECIDO BARBANO</w:t>
      </w:r>
    </w:p>
    <w:sectPr w:rsidR="00447FFD" w:rsidRPr="00CD6D9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8A5" w:rsidRDefault="00A148A5" w:rsidP="00CD6D9C">
      <w:pPr>
        <w:spacing w:before="0" w:after="0"/>
      </w:pPr>
      <w:r>
        <w:separator/>
      </w:r>
    </w:p>
  </w:endnote>
  <w:endnote w:type="continuationSeparator" w:id="0">
    <w:p w:rsidR="00A148A5" w:rsidRDefault="00A148A5" w:rsidP="00CD6D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D9C" w:rsidRDefault="00CD6D9C" w:rsidP="00CD6D9C">
    <w:pPr>
      <w:tabs>
        <w:tab w:val="center" w:pos="4252"/>
        <w:tab w:val="right" w:pos="8504"/>
      </w:tabs>
      <w:spacing w:after="0"/>
      <w:jc w:val="center"/>
      <w:rPr>
        <w:rFonts w:ascii="Calibri" w:hAnsi="Calibri"/>
        <w:color w:val="943634"/>
      </w:rPr>
    </w:pPr>
  </w:p>
  <w:p w:rsidR="00CD6D9C" w:rsidRPr="008A0471" w:rsidRDefault="00CD6D9C" w:rsidP="00CD6D9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D6D9C" w:rsidRDefault="00CD6D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8A5" w:rsidRDefault="00A148A5" w:rsidP="00CD6D9C">
      <w:pPr>
        <w:spacing w:before="0" w:after="0"/>
      </w:pPr>
      <w:r>
        <w:separator/>
      </w:r>
    </w:p>
  </w:footnote>
  <w:footnote w:type="continuationSeparator" w:id="0">
    <w:p w:rsidR="00A148A5" w:rsidRDefault="00A148A5" w:rsidP="00CD6D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D9C" w:rsidRPr="00CD6D9C" w:rsidRDefault="00A148A5" w:rsidP="00CD6D9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A148A5">
      <w:rPr>
        <w:rFonts w:ascii="Calibri" w:hAnsi="Calibri"/>
        <w:b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6D9C" w:rsidRPr="00CD6D9C" w:rsidRDefault="00CD6D9C" w:rsidP="00CD6D9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CD6D9C">
      <w:rPr>
        <w:rFonts w:ascii="Calibri" w:hAnsi="Calibri"/>
        <w:b/>
        <w:noProof/>
        <w:sz w:val="22"/>
        <w:szCs w:val="22"/>
      </w:rPr>
      <w:t>Ministério da Saúde - MS</w:t>
    </w:r>
  </w:p>
  <w:p w:rsidR="00CD6D9C" w:rsidRDefault="00CD6D9C" w:rsidP="00CD6D9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CD6D9C">
      <w:rPr>
        <w:rFonts w:ascii="Calibri" w:hAnsi="Calibri"/>
        <w:b/>
        <w:noProof/>
        <w:sz w:val="22"/>
        <w:szCs w:val="22"/>
      </w:rPr>
      <w:t xml:space="preserve">Agência Nacional de Vigilância Sanitária </w:t>
    </w:r>
    <w:r w:rsidR="00A758C1">
      <w:rPr>
        <w:rFonts w:ascii="Calibri" w:hAnsi="Calibri"/>
        <w:b/>
        <w:noProof/>
        <w:sz w:val="22"/>
        <w:szCs w:val="22"/>
      </w:rPr>
      <w:t>–</w:t>
    </w:r>
    <w:r w:rsidRPr="00CD6D9C">
      <w:rPr>
        <w:rFonts w:ascii="Calibri" w:hAnsi="Calibri"/>
        <w:b/>
        <w:noProof/>
        <w:sz w:val="22"/>
        <w:szCs w:val="22"/>
      </w:rPr>
      <w:t xml:space="preserve"> ANVISA</w:t>
    </w:r>
  </w:p>
  <w:p w:rsidR="00A758C1" w:rsidRPr="00CD6D9C" w:rsidRDefault="00A758C1" w:rsidP="00CD6D9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B455F"/>
    <w:rsid w:val="002A6BAF"/>
    <w:rsid w:val="002E4EC6"/>
    <w:rsid w:val="0041599C"/>
    <w:rsid w:val="00447FFD"/>
    <w:rsid w:val="00512391"/>
    <w:rsid w:val="00524060"/>
    <w:rsid w:val="005576E2"/>
    <w:rsid w:val="005D13BD"/>
    <w:rsid w:val="00652E8A"/>
    <w:rsid w:val="007633EF"/>
    <w:rsid w:val="00771958"/>
    <w:rsid w:val="00792634"/>
    <w:rsid w:val="0085502E"/>
    <w:rsid w:val="008A0471"/>
    <w:rsid w:val="008B7BC0"/>
    <w:rsid w:val="008D770F"/>
    <w:rsid w:val="008E0C61"/>
    <w:rsid w:val="009D4C4B"/>
    <w:rsid w:val="009F4005"/>
    <w:rsid w:val="00A148A5"/>
    <w:rsid w:val="00A53197"/>
    <w:rsid w:val="00A758C1"/>
    <w:rsid w:val="00AF43E7"/>
    <w:rsid w:val="00B517AC"/>
    <w:rsid w:val="00C95A0B"/>
    <w:rsid w:val="00CD6D9C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447F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rsid w:val="00447FFD"/>
    <w:rPr>
      <w:color w:val="211D1E"/>
    </w:rPr>
  </w:style>
  <w:style w:type="paragraph" w:styleId="Cabealho">
    <w:name w:val="header"/>
    <w:basedOn w:val="Normal"/>
    <w:link w:val="CabealhoChar"/>
    <w:uiPriority w:val="99"/>
    <w:rsid w:val="00CD6D9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D6D9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D6D9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D6D9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1685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5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7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771685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2204</Characters>
  <Application>Microsoft Office Word</Application>
  <DocSecurity>0</DocSecurity>
  <Lines>18</Lines>
  <Paragraphs>5</Paragraphs>
  <ScaleCrop>false</ScaleCrop>
  <Company>ANVISA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