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4F5399" w:rsidRDefault="004D3FE6" w:rsidP="004F5399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4F5399">
        <w:rPr>
          <w:rFonts w:ascii="Times New Roman" w:hAnsi="Times New Roman" w:cs="Times New Roman"/>
          <w:b/>
          <w:szCs w:val="24"/>
        </w:rPr>
        <w:t>RESOLUÇÃO</w:t>
      </w:r>
      <w:r w:rsidR="004F5399" w:rsidRPr="004F5399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4F5399">
        <w:rPr>
          <w:rFonts w:ascii="Times New Roman" w:hAnsi="Times New Roman" w:cs="Times New Roman"/>
          <w:b/>
          <w:szCs w:val="24"/>
        </w:rPr>
        <w:t xml:space="preserve"> – RDC Nº 44, DE 26 DE OUTUBRO DE 2010</w:t>
      </w:r>
    </w:p>
    <w:p w:rsidR="004D3FE6" w:rsidRPr="004F5399" w:rsidRDefault="004D3FE6" w:rsidP="004D3FE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F539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207, de 28 de outubro de 2010)</w:t>
      </w:r>
    </w:p>
    <w:p w:rsidR="00507056" w:rsidRPr="004F5399" w:rsidRDefault="00507056" w:rsidP="004D3FE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F539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20, de 5 de maio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4D3FE6" w:rsidRPr="004F5399" w:rsidTr="004D3FE6">
        <w:tc>
          <w:tcPr>
            <w:tcW w:w="4322" w:type="dxa"/>
          </w:tcPr>
          <w:p w:rsidR="004D3FE6" w:rsidRPr="004F5399" w:rsidRDefault="004D3FE6" w:rsidP="004D3FE6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4D3FE6" w:rsidRPr="004F5399" w:rsidRDefault="004D3FE6" w:rsidP="004D3FE6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4F5399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Dispõe sobre o controle de medicamentos à base de substâncias classificadas como antimicrobianos, de uso sob prescrição médica, isoladas ou em associação e dá outras providências.</w:t>
            </w:r>
          </w:p>
        </w:tc>
      </w:tr>
    </w:tbl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4F539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art. 11, inciso IV, do Regulamento da Agência Nacional de Vigilância Sanitária,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25 de outubro de 2010, e adota a seguinte Resolução da Diretoria Colegiada e eu, Diretor-Presidente, determino sua publicação: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Esta resolução estabelece os critérios para a embalagem, rotulagem, dispensação e controle de medicamentos à base de substâncias classificadas como antimicrobianos, conforme lista constante do Anexo a esta Resolução, de uso sob prescrição, isoladas ou em associação.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A dispensação de medicamentos contendo as substâncias listadas no Anexo a esta resolução, isoladas ou em associação, fica sujeita à retenção de receita e escrituração em farmácias e drogarias, nos termos desta resolução.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A dispensação de medicamentos a base de antimicrobianos de venda sob prescrição somente poderá ser efetuada mediante receita de controle especial, sendo a 1ª via - Retida no estabelecimento farmacêutico e a 2ª via - Devolvida ao Paciente, atestada, como comprovante do atendimento.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As prescrições somente poderão ser dispensadas quando apresentadas de forma legível e sem rasuras, por profissionais devidamente habilitados e contendo as seguintes informações: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 - </w:t>
      </w:r>
      <w:proofErr w:type="gram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nome</w:t>
      </w:r>
      <w:proofErr w:type="gram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medicamento ou da substância prescrita sob a forma de Denominação Comum Brasileira (DCB), dosagem ou concentração, forma farmacêutica, quantidade (em algarismos arábicos e por extenso) e posologia;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 - </w:t>
      </w:r>
      <w:proofErr w:type="gram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identificação</w:t>
      </w:r>
      <w:proofErr w:type="gram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emitente: nome do profissional com sua inscrição no Conselho Regional ou nome da instituição, endereço completo, telefone, assinatura e marcação gráfica (carimbo);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III - identificação do usuário: nome completo;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IV - </w:t>
      </w:r>
      <w:proofErr w:type="gram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identificação</w:t>
      </w:r>
      <w:proofErr w:type="gram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comprador: nome completo, número do documento oficial de identificação, endereço completo e telefone (se houver);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 - </w:t>
      </w:r>
      <w:proofErr w:type="gram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data</w:t>
      </w:r>
      <w:proofErr w:type="gram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da emissão; e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VI - </w:t>
      </w:r>
      <w:proofErr w:type="gram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identificação</w:t>
      </w:r>
      <w:proofErr w:type="gram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registro de dispensação: anotação da data, quantidade aviada e número do lote, no verso.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A escrituração das receitas com medicamentos contendo as substâncias listadas no Anexo desta resolução, isoladas ou em associação, é obrigatória e deverá atender ao disposto no Sistema Nacional de Gerenciamento de Produtos Controlados (SNGPC).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Os estabelecimentos que não possuírem implantados os módulos do SNGPC deverão proceder à escrituração em Livro de Registro específico para antimicrobianos, informatizado ou não, conforme modelo utilizado para registro de medicamentos sujeitos ao controle especial.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 A escrituração de todas as operações relacionadas com substâncias e medicamentos antimicrobianos, isolados ou em associação, deve ser atualizada no prazo máximo de 7 dias.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§1º No Livro de Registro específico para antimicrobianos a escrituração deve ser realizada a caneta de forma legível, sem rasuras ou emendas e assinada pelo responsável técnico.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§2º No SNGPC ou livro informatizado, a escrituração deve ser realizada pelo responsável técnico com controle de acesso por senha pessoal e intransferível.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§3º As eventuais correções de escrituração no Livro de Registro específico, informatizado ou não, ou as finalizações de inventário no SNGPC devem ser devidamente registradas e justificadas em documento próprio, assegurando a rastreabilidade, para fins de fiscalização da Autoridade Sanitária Competente.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6º Na embalagem e rotulagem dos medicamentos contendo substâncias antimicrobianas constante da lista Anexa de que trata esta resolução deve constar, obrigatoriamente, na tarja vermelha, em destaque a expressão: Venda Sob Prescrição Médica - Só Pode ser Vendido com Retenção da Receita.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Na bula dos medicamentos a que se refere o caput deste artigo deverá constar, obrigatoriamente, em destaque e em letras de corpo maior de que o texto, a expressão: Venda Sob Prescrição Médica - Só Pode ser Vendido com Retenção da Receita.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 7º Será permitida a fabricação e distribuição de amostra grátis desde que atendidos os requisitos definidos em legislação específica.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8º Os estabelecimentos deverão manter a disposição das autoridades sanitárias a documentação fiscal referente à compra, venda, transferência ou devolução das substâncias antimicrobianas bem como dos medicamentos que as contenham.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9º Toda a documentação relativa à movimentação de entradas, saídas ou perdas de antimicrobianos deverão permanecer arquivadas no estabelecimento e à disposição das autoridades sanitárias por um período mínimo de 5 (cinco) anos após sua dispensação ou aviamento.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10. Fica estabelecido o prazo máximo de 180 (cento e oitenta) dias para adequação quanto à embalagem, rotulagem e bula.</w:t>
      </w:r>
      <w:r w:rsidR="00480034"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480034" w:rsidRPr="004F539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(Prazo suspenso pela Resolução – RDC nº 17, de 15 de abril de 2011)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As farmácias e drogarias poderão dispensar os medicamentos à base de antimicrobianos que estejam em embalagens com tarja vermelha, ainda não adequadas, desde que fabricadas dentro do prazo previsto no caput deste artigo.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11. A retenção das receitas de medicamentos, pelas farmácias e drogarias, contendo as substâncias listadas no Anexo desta resolução é obrigatória a partir de 28 de novembro de 2010.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As receitas de antimicrobianos terão validade de 10 (dez) dias a contar da data de sua emissão.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12. As farmácias e drogarias terão o prazo de 180 (cento e oitenta) dias para escrituração e adesão ao SNGPC.</w:t>
      </w:r>
      <w:r w:rsidR="00480034"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480034" w:rsidRPr="004F539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(Prazo suspenso pela Resolução – RDC nº 17, de 15 de abril de 2011)</w:t>
      </w:r>
      <w:bookmarkStart w:id="0" w:name="_GoBack"/>
      <w:bookmarkEnd w:id="0"/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13. O descumprimento das disposições contidas nesta resolução constitui infração sanitária, nos termos da Lei Nº 6.437, de 20 de agosto de 1977, sem prejuízo das responsabilidades civil, administrativa e penal cabíveis.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14. Esta resolução entra em vigor na data de sua publicação.</w:t>
      </w:r>
    </w:p>
    <w:p w:rsidR="004F5399" w:rsidRDefault="004F5399" w:rsidP="0022324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</w:p>
    <w:p w:rsidR="0022324D" w:rsidRPr="004F5399" w:rsidRDefault="0022324D" w:rsidP="0022324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22324D" w:rsidRPr="004F5399" w:rsidRDefault="0022324D" w:rsidP="0022324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4F5399" w:rsidRDefault="004F5399">
      <w:pP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 w:type="page"/>
      </w:r>
    </w:p>
    <w:p w:rsidR="0022324D" w:rsidRPr="004F5399" w:rsidRDefault="0022324D" w:rsidP="0022324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DOS ANTIMICROBIANOS REGISTRADOS NA ANVISA</w:t>
      </w:r>
    </w:p>
    <w:p w:rsidR="0022324D" w:rsidRPr="004F5399" w:rsidRDefault="0022324D" w:rsidP="0022324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(Não se aplica aos antimicrobianos de uso exclusivo hospitalar)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 Ácido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clavulânico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 Ácido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nalidíxico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 Ácido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oxolínico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4. Ácido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pipemídico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Amicacina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Amoxicilina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Ampicilina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Axetilcefuroxima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Azitromicina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Aztreonam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Carbenicilina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Cefaclor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Cefadroxil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Cefalexina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Cefalotina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Cefazolina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17.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Cefoperazona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Cefotaxima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Cefoxitina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Ceftadizima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Ceftriaxona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Cefuroxima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Ciprofloxacina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Claritromicina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Clindamicina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Cloranfenicol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27.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Daptomicina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Dicloxacilina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Difenilsulfona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Diidroestreptomicina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Doripenem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Doxiciclina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33. Eritromicina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Ertapenem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Espectinomicina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Espiramicina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37. Estreptomicina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Etionamida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Fenilazodiaminopiridina</w:t>
      </w:r>
      <w:proofErr w:type="spell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fempiridina</w:t>
      </w:r>
      <w:proofErr w:type="spell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ou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fenazopiridina</w:t>
      </w:r>
      <w:proofErr w:type="spell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40. 5-</w:t>
      </w:r>
      <w:proofErr w:type="gram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fluorocitosina</w:t>
      </w:r>
      <w:proofErr w:type="gram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flucitosina</w:t>
      </w:r>
      <w:proofErr w:type="spell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41.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talilsulfatiazol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Gemifloxacino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44. Gentamicina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45. Griseofulvina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Imipenem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47.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Isoniazida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Levofloxacina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Linezolida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Lincomicina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Lomefloxacina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Mandelamina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Meropenem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Metampicilina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Metronidazol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Minociclina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57.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Miocamicina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Moxifloxacino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59. Neomicina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Netilmicina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Nistatina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Nitrofurantoína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Norfloxacina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Ofloxacina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Oxacilina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Oxitetraciclina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67.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Pefloxacina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68. Penicilina G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69. Penicilina V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Piperacilina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Pirazinamida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Rifamicina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Rifampicina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Rosoxacina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Sulfadiazina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Sulfadoxina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77.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Sulfaguanidina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Sulfamerazina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Roxitromicina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80.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Sulfametizol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Sulfametoxazol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Sulfametoxipiridazina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83.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Sulfameto</w:t>
      </w:r>
      <w:proofErr w:type="spellEnd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xipirimidina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84.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Sulfatiazol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85.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Sulfona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86.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Teicoplanina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87. Tetraciclina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88.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Tianfenicol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89.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Tigeciclina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90. Tirotricina</w:t>
      </w:r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91.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Tobramicina</w:t>
      </w:r>
      <w:proofErr w:type="spellEnd"/>
    </w:p>
    <w:p w:rsidR="0022324D" w:rsidRPr="004F5399" w:rsidRDefault="0022324D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92. </w:t>
      </w:r>
      <w:proofErr w:type="spellStart"/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Trimetoprima</w:t>
      </w:r>
      <w:proofErr w:type="spellEnd"/>
    </w:p>
    <w:p w:rsidR="0022324D" w:rsidRPr="004F5399" w:rsidRDefault="0022324D" w:rsidP="0048003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93. Vancomicina</w:t>
      </w:r>
    </w:p>
    <w:p w:rsidR="00480034" w:rsidRPr="004F5399" w:rsidRDefault="00480034" w:rsidP="0048003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4F5399" w:rsidRDefault="00480034" w:rsidP="0048003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 xml:space="preserve">LISTA DE ANTIMICROBIANOS REGISTRADOS NA ANVISA </w:t>
      </w:r>
    </w:p>
    <w:p w:rsidR="00480034" w:rsidRPr="004F5399" w:rsidRDefault="00480034" w:rsidP="0048003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(NÃO SE APLICA AOS ANTIMICROBIANOS DE USO EXCLUSIVO HOSPITALAR)</w:t>
      </w:r>
    </w:p>
    <w:p w:rsidR="004F5399" w:rsidRPr="004F5399" w:rsidRDefault="004F5399" w:rsidP="004F539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(Redação dada pela Resolução – RDC nº 61, de 17 de dezembro de 2010)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Ácido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clavulânico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 Ácido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fusídico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 Ácido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nalidíxico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 Ácido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oxolínico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 Ácido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pipemídico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Amicacina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Amoxicilina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Ampicilina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Axetilcefuroxima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Azitromicina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Aztreonam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Bacitracina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Brodimoprima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Capreomicina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Carbenicilina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Cefaclor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Cefadroxil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Cefalexina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Cefalotina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Cefazolina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Cefepima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Cefodizima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Cefoperazona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Cefotaxima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Cefoxitina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Cefpodoxima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Cefpiroma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Cefprozil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Ceftadizima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30.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Ceftriaxona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Cefuroxima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Ciprofloxacina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Claritromicina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Clindamicina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Clofazimina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Cloranfenicol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Cloxacilina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Daptomicina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Dapsona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Dicloxacilina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Difenilsulfona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Diidroestreptomicina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Diritromicina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Doripenem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Doxiciclina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46. Eritromicina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Ertapenem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Espectinomicina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Espiramicina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50. Estreptomicina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Etambutol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Etionamida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Fosfomicina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Ftalilsulfatiazol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Gatifloxacina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Gemifloxacino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57. Gentamicina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Imipenem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Isoniazida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Levofloxacina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Linezolida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Limeciclina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Lincomicina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Lomefloxacina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Loracarbef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Mandelamina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Meropenem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Metampicilina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Metronidazol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Minociclina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Miocamicina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Moxifloxacino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Mupirocina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 Neomicina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Netilmicina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76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Nitrofurantoína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Nitroxolina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Oxacilina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Oxitetraciclina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83. Penicilina G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84. Penicilina V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Piperacilina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Pirazinamida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Polimixina</w:t>
      </w:r>
      <w:proofErr w:type="spellEnd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Pristinamicina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Protionamida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Retapamulina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91.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Rifamicina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Rifampicina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Rifapentina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Rosoxacina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Roxitromicina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Sulbactam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Sulfadiazina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Sulfadoxina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Sulfaguanidina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Sulfamerazina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101. Sulfanilamida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Sulfametizol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103.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Sulfametoxazol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Sulfametoxipiridazina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105.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Sulfametoxipirimidina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Sulfatiazol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Sultamicilina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Tazobactam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109.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Teicoplanina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110.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Telitromicina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111. Tetraciclina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112.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Tianfenicol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113. Ticarcilina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114.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Tigeciclina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115. Tirotricina</w:t>
      </w:r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116.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Tobramicina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117.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Trimetoprima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118. </w:t>
      </w:r>
      <w:proofErr w:type="spellStart"/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Trovafloxacina</w:t>
      </w:r>
      <w:proofErr w:type="spellEnd"/>
    </w:p>
    <w:p w:rsidR="00480034" w:rsidRPr="004F5399" w:rsidRDefault="00480034" w:rsidP="0048003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53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119. Vancomicina</w:t>
      </w:r>
    </w:p>
    <w:p w:rsidR="00480034" w:rsidRPr="004F5399" w:rsidRDefault="00480034" w:rsidP="0022324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4D3FE6" w:rsidRPr="004F5399" w:rsidRDefault="004D3FE6" w:rsidP="0022324D">
      <w:pPr>
        <w:contextualSpacing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4D3FE6" w:rsidRPr="004F539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399" w:rsidRDefault="004F5399" w:rsidP="004F5399">
      <w:pPr>
        <w:spacing w:after="0" w:line="240" w:lineRule="auto"/>
      </w:pPr>
      <w:r>
        <w:separator/>
      </w:r>
    </w:p>
  </w:endnote>
  <w:endnote w:type="continuationSeparator" w:id="0">
    <w:p w:rsidR="004F5399" w:rsidRDefault="004F5399" w:rsidP="004F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399" w:rsidRPr="004F5399" w:rsidRDefault="004F5399" w:rsidP="004F53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399" w:rsidRDefault="004F5399" w:rsidP="004F5399">
      <w:pPr>
        <w:spacing w:after="0" w:line="240" w:lineRule="auto"/>
      </w:pPr>
      <w:r>
        <w:separator/>
      </w:r>
    </w:p>
  </w:footnote>
  <w:footnote w:type="continuationSeparator" w:id="0">
    <w:p w:rsidR="004F5399" w:rsidRDefault="004F5399" w:rsidP="004F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399" w:rsidRPr="00B517AC" w:rsidRDefault="004F5399" w:rsidP="004F53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FBECEB5" wp14:editId="460CC57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5399" w:rsidRPr="00B517AC" w:rsidRDefault="004F5399" w:rsidP="004F53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F5399" w:rsidRPr="00B517AC" w:rsidRDefault="004F5399" w:rsidP="004F53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F5399" w:rsidRDefault="004F53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E6"/>
    <w:rsid w:val="001E708B"/>
    <w:rsid w:val="0022324D"/>
    <w:rsid w:val="003813B5"/>
    <w:rsid w:val="00480034"/>
    <w:rsid w:val="004D3FE6"/>
    <w:rsid w:val="004F5399"/>
    <w:rsid w:val="00507056"/>
    <w:rsid w:val="007441BF"/>
    <w:rsid w:val="00786686"/>
    <w:rsid w:val="00B30817"/>
    <w:rsid w:val="00D621E1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51CDB"/>
  <w15:docId w15:val="{DA20118A-1418-4F31-94AD-AD42F346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3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2232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2324D"/>
  </w:style>
  <w:style w:type="paragraph" w:customStyle="1" w:styleId="alineas">
    <w:name w:val="alineas"/>
    <w:basedOn w:val="Normal"/>
    <w:rsid w:val="0022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22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F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399"/>
  </w:style>
  <w:style w:type="paragraph" w:styleId="Rodap">
    <w:name w:val="footer"/>
    <w:basedOn w:val="Normal"/>
    <w:link w:val="RodapChar"/>
    <w:uiPriority w:val="99"/>
    <w:unhideWhenUsed/>
    <w:rsid w:val="004F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1F2128-58AD-4674-93F9-4E8658CCF202}"/>
</file>

<file path=customXml/itemProps2.xml><?xml version="1.0" encoding="utf-8"?>
<ds:datastoreItem xmlns:ds="http://schemas.openxmlformats.org/officeDocument/2006/customXml" ds:itemID="{2E5171FF-C8DE-475B-B7D1-4BBF8B1ED1D0}"/>
</file>

<file path=customXml/itemProps3.xml><?xml version="1.0" encoding="utf-8"?>
<ds:datastoreItem xmlns:ds="http://schemas.openxmlformats.org/officeDocument/2006/customXml" ds:itemID="{983F7A8A-41A8-4294-865E-B41152030D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1624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2015-11-10T02:44:00Z</dcterms:created>
  <dcterms:modified xsi:type="dcterms:W3CDTF">2017-01-31T13:23:00Z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