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B7" w:rsidRDefault="00063EB7" w:rsidP="00063EB7">
      <w:pPr>
        <w:spacing w:before="100" w:beforeAutospacing="1" w:after="100" w:afterAutospacing="1"/>
        <w:jc w:val="center"/>
        <w:outlineLvl w:val="0"/>
        <w:rPr>
          <w:rFonts w:ascii="Times New Roman" w:eastAsiaTheme="minorEastAsia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</w:pPr>
      <w:bookmarkStart w:id="0" w:name="_GoBack"/>
      <w:bookmarkEnd w:id="0"/>
      <w:r w:rsidRPr="00063EB7">
        <w:rPr>
          <w:rFonts w:ascii="Times New Roman" w:eastAsiaTheme="minorEastAsia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  <w:t>Resolução da Diretoria Colegiada – RDC nº46, de 15 de março de 2006.</w:t>
      </w:r>
    </w:p>
    <w:p w:rsidR="00063EB7" w:rsidRDefault="00063EB7" w:rsidP="00063EB7">
      <w:pPr>
        <w:spacing w:after="24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25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4525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º 52, de 16 de março de 2006)</w:t>
      </w:r>
    </w:p>
    <w:p w:rsidR="00063EB7" w:rsidRPr="00063EB7" w:rsidRDefault="00063EB7" w:rsidP="00063EB7">
      <w:pPr>
        <w:spacing w:before="100" w:beforeAutospacing="1" w:after="100" w:afterAutospacing="1"/>
        <w:ind w:left="3420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Dispõe sobre a retificação do Edital de Notificação publicado no Diário Oficial da União, de 27 de abril de 2005, seção 3, página 46, para adequação dos prazos e procedimentos estabelecidos para adequação de nomes comerciais, revoga a Resolução da Diretoria Colegiada – RDC n.º 351, de 28 de dezembro de 2005, e dá outras providências.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t>O Diretor Presidente da Agência Nacional de Vigilância Sanitária</w:t>
      </w: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, no uso da atribuição que lhe confere o inciso IV do artigo 13 do Regulamento da ANVISA aprovado pelo Decreto nº. 3.029, de 16 de abril de 1999,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que a administração pública direta e indireta de qualquer dos Poderes da União, dos Estados, do Distrito Federal e dos Municípios obedecerá aos princípios de legalidade, impessoalidade, moralidade, publicidade e eficiência, nos termos do art. 37 da Constituição da República Federativa do Brasil, promulgada em 5 de outubro de 1988;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que a administração pública também obedecerá, dentre outros, aos princípios da finalidade, motivação, razoabilidade, proporcionalidade, ampla defesa, contraditório, segurança jurídica e interesse público, nos termos do art. 2º, da Lei n.º 9.784, de 29 de janeiro de 1999;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que a atividade da Anvisa também deve ser juridicamente condicionada pelos princípios da celeridade, imparcialidade e economia processual, nos termos do art. 29 do Decreto n.º 3.029, de 1999;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que a transparência, a cooperação, a responsabilização e o conhecimento como fonte da ação são valores institucionais que devem nortear a atuação desta Agência;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o disposto no § 2º, do art. 11, do Decreto n.º 3.029, de 1999, aliado ao disposto no art. 12, da Resolução da Diretoria Colegiada – RDC n.º 204, de 6 de julho de 2005;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que os medicamentos não podem ter nomes ou designações que induzam a erro, conforme estabelecido pelo art. 5º da Lei n.º 6.360, de 1976;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que é vedada a adoção de nome igual ou assemelhado para produtos de diferente composição, ainda que do mesmo fabricante, conforme estabelecido pelo § 1º, do art. 5º, da Lei n.º 6.360, de 1976;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o procedimento estabelecido pelo § 3º, do art. 5º, da Lei n.º 6.360, de 1976, e pelo § 2º, do art. 6º, do Decreto n.º 79.094, de 5 de janeiro de 1977, para modificação do nome ou designação do produto no caso de comprovação de colidência de marcas;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lastRenderedPageBreak/>
        <w:t>considerando os termos do Edital de Notificação publicado no Diário Oficial da União, de 27 de abril de 2005, seção 3, página 46;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a necessidade de revogação da Resolução da Diretoria Colegiada n.º 351, de 2005, em face da competência regimental estabelecida pelo art. 94 do Regimento Interno aprovado pela Portaria n° 593, de 25 de agosto de 2000, republicada no DOU de 22 de dezembro de 2000, e do disposto no art. 111, inciso II, alínea “a” desse mesmo regimento; aliado ao disposto na Portaria n.º 42, de 24 de janeiro de 2006; e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considerando o grande volume de documentos a serem analisados pelas unidades organizacionais da Anvisa para o cumprimento de todos os procedimentos determinados pela legislação vigente, em busca da necessária adequação dos nomes comerciais de medicamentos registrados no âmbito da Anvisa.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adota, “</w:t>
      </w:r>
      <w:r w:rsidRPr="00063EB7">
        <w:rPr>
          <w:rFonts w:ascii="Times New Roman" w:eastAsiaTheme="minorEastAsia" w:hAnsi="Times New Roman" w:cs="Times New Roman"/>
          <w:i/>
          <w:iCs/>
          <w:sz w:val="24"/>
          <w:szCs w:val="24"/>
          <w:lang w:eastAsia="pt-BR"/>
        </w:rPr>
        <w:t>ad referendum</w:t>
      </w: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”, a seguinte Resolução de Diretoria Colegiada e determina a sua publicação: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Art. 1º A retificação do Edital de Notificação publicado no Diário Oficial da União, de 27 de abril de 2005, seção 3, página 46, para adequação dos prazos e procedimentos estabelecidos no Anexo I, letras “B” e “C”, do referido edital, será providenciada no prazo máximo de 30 (trinta) dias contado a partir da publicação desta Resolução no Diário Oficial da União.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Parágrafo único. O prazo para protocolo da documentação referente à propriedade das marcas listadas no Anexo II do edital de que trata o </w:t>
      </w:r>
      <w:r w:rsidRPr="00063EB7">
        <w:rPr>
          <w:rFonts w:ascii="Times New Roman" w:eastAsiaTheme="minorEastAsia" w:hAnsi="Times New Roman" w:cs="Times New Roman"/>
          <w:i/>
          <w:iCs/>
          <w:sz w:val="24"/>
          <w:szCs w:val="24"/>
          <w:lang w:eastAsia="pt-BR"/>
        </w:rPr>
        <w:t xml:space="preserve">caput </w:t>
      </w: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deste artigo será reaberto por mais 30 (trinta) dias, a contar da data de publicação da respectiva retificação no Diário Oficial da União.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Art. 2º O resultado preliminar do edital de que trata o artigo anterior será divulgado por meio de Resolução do Diretor responsável pela supervisão da Gerência-Geral de Medicamentos, publicada resumidamente no Diário Oficial da União, e disponibilizado integralmente no sítio eletrônico da Anvisa, no endereço </w:t>
      </w:r>
      <w:hyperlink r:id="rId6" w:history="1">
        <w:r w:rsidRPr="00063EB7"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pt-BR"/>
          </w:rPr>
          <w:t>http://www.anvisa.gov.br</w:t>
        </w:r>
      </w:hyperlink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, após o término do prazo para protocolo da documentação mencionada no artigo anterior.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Parágrafo único. Do resultado preliminar caberá recurso à Diretoria Colegiada, com efeito suspensivo, como última instância administrativa, no prazo de 10 (dez) dias a contar da publicação da Resolução de que trata o </w:t>
      </w:r>
      <w:r w:rsidRPr="00063EB7">
        <w:rPr>
          <w:rFonts w:ascii="Times New Roman" w:eastAsiaTheme="minorEastAsia" w:hAnsi="Times New Roman" w:cs="Times New Roman"/>
          <w:i/>
          <w:iCs/>
          <w:sz w:val="24"/>
          <w:szCs w:val="24"/>
          <w:lang w:eastAsia="pt-BR"/>
        </w:rPr>
        <w:t>caput</w:t>
      </w: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deste artigo, no Diário Oficial da União.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Art. 3º O resultado definitivo do edital de que trata o art. 1º desta Resolução será divulgado nos termos do artigo anterior, após o julgamento final dos recursos interpostos.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Parágrafo único. O resultado preliminar será considerado definitivo com relação às empresas que não interpuserem recurso e poderá ser divulgado separadamente, logo após a expiração do prazo recursal, ou em conjunto com as demais empresas, no prazo estabelecido no </w:t>
      </w:r>
      <w:r w:rsidRPr="00063EB7">
        <w:rPr>
          <w:rFonts w:ascii="Times New Roman" w:eastAsiaTheme="minorEastAsia" w:hAnsi="Times New Roman" w:cs="Times New Roman"/>
          <w:i/>
          <w:iCs/>
          <w:sz w:val="24"/>
          <w:szCs w:val="24"/>
          <w:lang w:eastAsia="pt-BR"/>
        </w:rPr>
        <w:t>caput</w:t>
      </w: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deste artigo.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Art. 4º As empresas mencionadas no resultado definitivo terão o prazo de 90 (noventa) dias contado a partir da publicação no Diário Oficial da União para providenciar a respectiva modificação do nome ou designação do produto em virtude de colidência de marcas ou em desacordo com a </w:t>
      </w: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lastRenderedPageBreak/>
        <w:t>legislação sanitária vigente, segundo os procedimentos e orientações contidas no edital e no sítio eletrônico da Anvisa.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Art. 5º Os procedimentos estabelecidos nesta resolução e no edital de que trata o art. 1º, bem como em suas posteriores alterações, não prejudicam ou impedem a adoção de outras medidas ou ações de fiscalização e controle com relação ao cumprimento da legislação vigente, inclusive no que se refere às empresas e aos produtos não incluídos na relação do ANEXO II do referido edital, ou em suas posteriores alterações.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Parágrafo único. Os procedimentos mencionados no </w:t>
      </w:r>
      <w:r w:rsidRPr="00063EB7">
        <w:rPr>
          <w:rFonts w:ascii="Times New Roman" w:eastAsiaTheme="minorEastAsia" w:hAnsi="Times New Roman" w:cs="Times New Roman"/>
          <w:i/>
          <w:iCs/>
          <w:sz w:val="24"/>
          <w:szCs w:val="24"/>
          <w:lang w:eastAsia="pt-BR"/>
        </w:rPr>
        <w:t>caput</w:t>
      </w: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deste artigo não interrompem, suspendem ou invalidam as exigências formalizadas na ocasião da análise técnica realizada em decorrência dos procedimentos de alteração e de renovação de registro.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Art. 6º Fica revogada a Resolução – RDC n.º 351, de 28 de dezembro de 2005.</w:t>
      </w:r>
    </w:p>
    <w:p w:rsidR="00063EB7" w:rsidRPr="00063EB7" w:rsidRDefault="00063EB7" w:rsidP="00063EB7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sz w:val="24"/>
          <w:szCs w:val="24"/>
          <w:lang w:eastAsia="pt-BR"/>
        </w:rPr>
        <w:t>Art. 7º Esta Resolução entra em vigor na data de sua publicação.</w:t>
      </w:r>
    </w:p>
    <w:p w:rsidR="00063EB7" w:rsidRPr="00063EB7" w:rsidRDefault="00063EB7" w:rsidP="00063EB7">
      <w:pPr>
        <w:spacing w:before="100" w:beforeAutospacing="1" w:after="100" w:afterAutospacing="1"/>
        <w:jc w:val="center"/>
        <w:outlineLvl w:val="1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063EB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pt-BR"/>
        </w:rPr>
        <w:t>DIRCEU RAPOSO DE MELLO</w:t>
      </w:r>
    </w:p>
    <w:p w:rsidR="003D1C09" w:rsidRPr="00063EB7" w:rsidRDefault="003D1C09" w:rsidP="004525E5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3D1C09" w:rsidRPr="00063EB7" w:rsidSect="004525E5">
      <w:headerReference w:type="default" r:id="rId7"/>
      <w:footerReference w:type="default" r:id="rId8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67E" w:rsidRDefault="00CD567E" w:rsidP="004525E5">
      <w:r>
        <w:separator/>
      </w:r>
    </w:p>
  </w:endnote>
  <w:endnote w:type="continuationSeparator" w:id="0">
    <w:p w:rsidR="00CD567E" w:rsidRDefault="00CD567E" w:rsidP="004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4525E5" w:rsidRDefault="004525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67E" w:rsidRDefault="00CD567E" w:rsidP="004525E5">
      <w:r>
        <w:separator/>
      </w:r>
    </w:p>
  </w:footnote>
  <w:footnote w:type="continuationSeparator" w:id="0">
    <w:p w:rsidR="00CD567E" w:rsidRDefault="00CD567E" w:rsidP="0045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CD567E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CD567E">
      <w:rPr>
        <w:rFonts w:cs="Times New Roman"/>
        <w:noProof/>
        <w:lang w:eastAsia="pt-BR"/>
      </w:rPr>
      <w:drawing>
        <wp:inline distT="0" distB="0" distL="0" distR="0">
          <wp:extent cx="659130" cy="648335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de Vigilância Sanitária - ANVISA</w:t>
    </w:r>
  </w:p>
  <w:p w:rsidR="004525E5" w:rsidRDefault="004525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6017"/>
    <w:rsid w:val="00063EB7"/>
    <w:rsid w:val="001A0B70"/>
    <w:rsid w:val="00370515"/>
    <w:rsid w:val="003D1C09"/>
    <w:rsid w:val="004525E5"/>
    <w:rsid w:val="004A6017"/>
    <w:rsid w:val="007500B5"/>
    <w:rsid w:val="00AB26AB"/>
    <w:rsid w:val="00B25FB1"/>
    <w:rsid w:val="00B328B7"/>
    <w:rsid w:val="00B906BB"/>
    <w:rsid w:val="00BE4614"/>
    <w:rsid w:val="00BF7696"/>
    <w:rsid w:val="00C24855"/>
    <w:rsid w:val="00C30372"/>
    <w:rsid w:val="00C53EF6"/>
    <w:rsid w:val="00C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0CB08A8-C1E1-4543-9A8C-DC11C693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5E5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525E5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5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52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0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visa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1011</Words>
  <Characters>5465</Characters>
  <Application>Microsoft Office Word</Application>
  <DocSecurity>0</DocSecurity>
  <Lines>45</Lines>
  <Paragraphs>12</Paragraphs>
  <ScaleCrop>false</ScaleCrop>
  <Company>ANVISA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Helder Lopes da Silva</cp:lastModifiedBy>
  <cp:revision>2</cp:revision>
  <cp:lastPrinted>2016-10-27T18:37:00Z</cp:lastPrinted>
  <dcterms:created xsi:type="dcterms:W3CDTF">2019-02-06T11:56:00Z</dcterms:created>
  <dcterms:modified xsi:type="dcterms:W3CDTF">2019-02-06T11:56:00Z</dcterms:modified>
</cp:coreProperties>
</file>