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1D2D9C" w:rsidRDefault="00006558" w:rsidP="00006558">
      <w:pPr>
        <w:ind w:right="-56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242604" w:rsidRPr="001D2D9C">
        <w:rPr>
          <w:rFonts w:ascii="Times New Roman" w:hAnsi="Times New Roman" w:cs="Times New Roman"/>
          <w:b/>
        </w:rPr>
        <w:t>RESOLUÇÃO</w:t>
      </w:r>
      <w:r w:rsidR="001D2D9C" w:rsidRPr="001D2D9C">
        <w:rPr>
          <w:rFonts w:ascii="Times New Roman" w:hAnsi="Times New Roman" w:cs="Times New Roman"/>
          <w:b/>
        </w:rPr>
        <w:t xml:space="preserve"> DE DIRETORIA COLEGIADA</w:t>
      </w:r>
      <w:r w:rsidR="00242604" w:rsidRPr="001D2D9C">
        <w:rPr>
          <w:rFonts w:ascii="Times New Roman" w:hAnsi="Times New Roman" w:cs="Times New Roman"/>
          <w:b/>
        </w:rPr>
        <w:t xml:space="preserve"> – RDC Nº 46, DE 03 DE NOVEMBRO DE </w:t>
      </w:r>
      <w:proofErr w:type="gramStart"/>
      <w:r w:rsidR="00242604" w:rsidRPr="001D2D9C">
        <w:rPr>
          <w:rFonts w:ascii="Times New Roman" w:hAnsi="Times New Roman" w:cs="Times New Roman"/>
          <w:b/>
        </w:rPr>
        <w:t>2010</w:t>
      </w:r>
      <w:proofErr w:type="gramEnd"/>
    </w:p>
    <w:p w:rsidR="00242604" w:rsidRPr="001D2D9C" w:rsidRDefault="00242604" w:rsidP="0024260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D2D9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212, de 05 de novembro de 2010</w:t>
      </w:r>
      <w:proofErr w:type="gramStart"/>
      <w:r w:rsidRPr="001D2D9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496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5"/>
        <w:gridCol w:w="5111"/>
      </w:tblGrid>
      <w:tr w:rsidR="00242604" w:rsidRPr="001D2D9C" w:rsidTr="00006558">
        <w:trPr>
          <w:trHeight w:val="1100"/>
          <w:tblCellSpacing w:w="0" w:type="dxa"/>
        </w:trPr>
        <w:tc>
          <w:tcPr>
            <w:tcW w:w="2251" w:type="pct"/>
            <w:vAlign w:val="center"/>
            <w:hideMark/>
          </w:tcPr>
          <w:p w:rsidR="00242604" w:rsidRPr="001D2D9C" w:rsidRDefault="00242604" w:rsidP="00C56A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749" w:type="pct"/>
            <w:vAlign w:val="center"/>
            <w:hideMark/>
          </w:tcPr>
          <w:p w:rsidR="00242604" w:rsidRPr="001D2D9C" w:rsidRDefault="00242604" w:rsidP="00C56A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hAnsi="Times New Roman" w:cs="Times New Roman"/>
                <w:sz w:val="24"/>
                <w:szCs w:val="24"/>
              </w:rPr>
              <w:t>Dispõe sobre limites máximos para aditivos excluídos da lista de "aditivos alimentares autorizados para uso segundo as Boas Práticas de Fabricação (BPF)"</w:t>
            </w:r>
          </w:p>
        </w:tc>
      </w:tr>
    </w:tbl>
    <w:p w:rsidR="006413FF" w:rsidRPr="001D2D9C" w:rsidRDefault="006413FF" w:rsidP="006413F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1D2D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 Agência Nacional de Vigilância Sanitária</w:t>
      </w: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 Decreto n. 3.029, de 16 de abril de 1999, e tendo em vista o disposto no inciso II e nos §§ 1º e 3º do art. 54 do Regimento Interno aprovado nos termos do Anexo I da Portaria n. 354 da </w:t>
      </w:r>
      <w:proofErr w:type="gramStart"/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Anvisa</w:t>
      </w:r>
      <w:proofErr w:type="gramEnd"/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 11 de agosto de 2006, republicada no DOU de 21 de agosto de 2006, em reunião realizada em 22 de outubro de 2010,</w:t>
      </w:r>
    </w:p>
    <w:p w:rsidR="006413FF" w:rsidRPr="001D2D9C" w:rsidRDefault="006413FF" w:rsidP="006413F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adota</w:t>
      </w:r>
      <w:proofErr w:type="gramEnd"/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seguinte Resolução da Diretoria Colegiada e eu, Diretor-Presidente, determino a sua publicação:</w:t>
      </w:r>
    </w:p>
    <w:p w:rsidR="006413FF" w:rsidRPr="001D2D9C" w:rsidRDefault="006413FF" w:rsidP="006413F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Fica aprovado o Regulamento Técnico sobre limites máximos para aditivos alimentares excluídos da lista de aditivos autorizados segundo as Boas Práticas de Fabricação (BPF), que consta como Anexo e faz parte da presente Resolução.</w:t>
      </w:r>
    </w:p>
    <w:p w:rsidR="006413FF" w:rsidRPr="001D2D9C" w:rsidRDefault="006413FF" w:rsidP="006413F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Esta Resolução incorpora ao Ordenamento Jurídico Nacional a Resolução GMC MERCOSUL n. 35/2010.</w:t>
      </w:r>
    </w:p>
    <w:p w:rsidR="006413FF" w:rsidRPr="001D2D9C" w:rsidRDefault="006413FF" w:rsidP="006413F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 Os estabelecimentos abrangidos por esta Resolução terão o prazo de 180 (cento e oitenta) dias contados a partir da data de sua publicação para promover as adequações necessárias ao Regulamento Técnico.</w:t>
      </w:r>
      <w:r w:rsidR="00FE401D"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324C60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(Prazo prorrogado por mais 180 </w:t>
      </w:r>
      <w:r w:rsidR="00FE401D" w:rsidRPr="001D2D9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dias, </w:t>
      </w:r>
      <w:r w:rsidR="00CD220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iniciando-se a partir de 04 de maio de 2011, </w:t>
      </w:r>
      <w:r w:rsidR="00FE401D" w:rsidRPr="001D2D9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pela Resolução – RDC nº 21, de 06 de maio de 2011</w:t>
      </w:r>
      <w:proofErr w:type="gramStart"/>
      <w:r w:rsidR="00FE401D" w:rsidRPr="001D2D9C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6413FF" w:rsidRPr="001D2D9C" w:rsidRDefault="006413FF" w:rsidP="006413F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A partir da publicação desta Resolução, os novos estabelecimentos e aqueles que pretendam reiniciar suas atividades, devem atender na íntegra às exigências nela contidas, previamente ao seu funcionamento.</w:t>
      </w:r>
    </w:p>
    <w:p w:rsidR="006413FF" w:rsidRPr="001D2D9C" w:rsidRDefault="006413FF" w:rsidP="006413F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4° O descumprimento das disposições contidas na presente Resolução e no Regulamento por </w:t>
      </w:r>
      <w:proofErr w:type="gramStart"/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esta aprovado</w:t>
      </w:r>
      <w:proofErr w:type="gramEnd"/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constitui infração sanitária, nos termos da Lei nº. 6.437, de 20 de agosto de 1977, sem prejuízo das responsabilidades civil, administrativa e penal cabíveis.</w:t>
      </w:r>
    </w:p>
    <w:p w:rsidR="006413FF" w:rsidRPr="001D2D9C" w:rsidRDefault="006413FF" w:rsidP="006413F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5º Ficam revogadas as disposições em contrário, em especial as Resoluções n. 386 de </w:t>
      </w:r>
      <w:proofErr w:type="gramStart"/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</w:t>
      </w:r>
      <w:proofErr w:type="gramEnd"/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agosto de 1999, RDC n. 234 de 19 de agosto de 2002 e RDC n. 43 de 1 de maio de 2005.</w:t>
      </w:r>
    </w:p>
    <w:p w:rsidR="006413FF" w:rsidRDefault="006413FF" w:rsidP="006413F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6º Esta Resolução entra em vigor na data de sua publicação.</w:t>
      </w:r>
    </w:p>
    <w:p w:rsidR="00860605" w:rsidRPr="00006558" w:rsidRDefault="006413FF" w:rsidP="00006558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00655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p w:rsidR="00860605" w:rsidRDefault="00860605" w:rsidP="008606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605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860605" w:rsidRPr="00860605" w:rsidRDefault="00860605" w:rsidP="008606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0605" w:rsidRPr="00860605" w:rsidRDefault="00860605" w:rsidP="008606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0605">
        <w:rPr>
          <w:rFonts w:ascii="Times New Roman" w:hAnsi="Times New Roman" w:cs="Times New Roman"/>
          <w:b/>
          <w:sz w:val="24"/>
          <w:szCs w:val="24"/>
        </w:rPr>
        <w:t>REGULAMENTO TÉCNICO SOBRE LIMITES MÁXIMOS PARA ADITIVOS EXCLUÍDOS DA LISTA DE "ADITIVOS ALIMENTARES AUTORIZADOS PARA USO SEGUNDO AS BOAS PRÁTICAS DE FABRICAÇÃO (BPF)"</w:t>
      </w:r>
    </w:p>
    <w:p w:rsidR="00860605" w:rsidRPr="00860605" w:rsidRDefault="00860605" w:rsidP="008606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0605" w:rsidRDefault="00860605" w:rsidP="00860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TENDO EM VISTA: O Tratado de Assunção, o Protocolo de Ouro Preto 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Resoluções 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17/93, 38/98, 52/98, 56/02 e 34/10 do Grupo Mercado Comum.</w:t>
      </w:r>
    </w:p>
    <w:p w:rsidR="00860605" w:rsidRPr="00860605" w:rsidRDefault="00860605" w:rsidP="00860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86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CONSIDERANDO:</w:t>
      </w:r>
    </w:p>
    <w:p w:rsidR="00860605" w:rsidRPr="00860605" w:rsidRDefault="00860605" w:rsidP="0086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860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Que a harmonização dos Regulamentos Técnicos tenderá a eliminar os obstáculos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gerados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diferenças nas regulamentações nacionais vigentes, em cumprimento ao estabelecido no Tratado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Assunção.</w:t>
      </w:r>
    </w:p>
    <w:p w:rsidR="00860605" w:rsidRPr="00860605" w:rsidRDefault="00860605" w:rsidP="00860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E6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Que se faz necessário atualizar a lista de aditivos alimentares a serem empregados</w:t>
      </w:r>
      <w:r w:rsidR="00E64CF7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segundo as</w:t>
      </w:r>
      <w:r w:rsidR="00E64CF7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Boas Práticas de Fabricação (BPF).</w:t>
      </w:r>
    </w:p>
    <w:p w:rsidR="00E64CF7" w:rsidRPr="00860605" w:rsidRDefault="00E64CF7" w:rsidP="00E6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8017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Que os avanços tecnológicos produzidos tornaram conveniente incorporar à citada lista</w:t>
      </w:r>
      <w:r w:rsidR="008017D3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de</w:t>
      </w:r>
      <w:r w:rsidR="008017D3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aditivos aqueles que foram avaliados e excluir aqueles cuja avaliação assim o</w:t>
      </w:r>
      <w:r w:rsidR="008017D3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indicou.</w:t>
      </w:r>
    </w:p>
    <w:p w:rsidR="008017D3" w:rsidRPr="00860605" w:rsidRDefault="008017D3" w:rsidP="0086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8017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Que se faz necessário estabelecer limites máximos para aditivos excluídos da lista de</w:t>
      </w:r>
      <w:r w:rsidR="008017D3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aditivos</w:t>
      </w:r>
      <w:r w:rsidR="008017D3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BPF, como resultado da revisão e atualização do "Regulamento Técnico sobre aditivos a serem empregados</w:t>
      </w:r>
      <w:r w:rsidR="008017D3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segundo as Boas Práticas de Fabricação (BPF)".</w:t>
      </w:r>
    </w:p>
    <w:p w:rsidR="008017D3" w:rsidRPr="00860605" w:rsidRDefault="008017D3" w:rsidP="008017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F717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 xml:space="preserve">Que tal como consta no relatório da 67ª Reunião do Joint FAO/WHO Expert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Committee</w:t>
      </w:r>
      <w:proofErr w:type="spellEnd"/>
      <w:r w:rsidRPr="00860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860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Additives</w:t>
      </w:r>
      <w:proofErr w:type="spellEnd"/>
      <w:r w:rsidRPr="00860605">
        <w:rPr>
          <w:rFonts w:ascii="Times New Roman" w:hAnsi="Times New Roman" w:cs="Times New Roman"/>
          <w:sz w:val="24"/>
          <w:szCs w:val="24"/>
        </w:rPr>
        <w:t xml:space="preserve"> - JECFA (junho de 2006), foi reduzido o PTWI (Provisional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Tolerable</w:t>
      </w:r>
      <w:proofErr w:type="spellEnd"/>
      <w:r w:rsidRPr="00860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Weekly</w:t>
      </w:r>
      <w:proofErr w:type="spellEnd"/>
      <w:r w:rsidRPr="00860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Intake</w:t>
      </w:r>
      <w:proofErr w:type="spellEnd"/>
      <w:r w:rsidRPr="00860605">
        <w:rPr>
          <w:rFonts w:ascii="Times New Roman" w:hAnsi="Times New Roman" w:cs="Times New Roman"/>
          <w:sz w:val="24"/>
          <w:szCs w:val="24"/>
        </w:rPr>
        <w:t>)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 xml:space="preserve">para alumínio de 7 a 1 </w:t>
      </w:r>
      <w:proofErr w:type="gramStart"/>
      <w:r w:rsidRPr="00860605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860605">
        <w:rPr>
          <w:rFonts w:ascii="Times New Roman" w:hAnsi="Times New Roman" w:cs="Times New Roman"/>
          <w:sz w:val="24"/>
          <w:szCs w:val="24"/>
        </w:rPr>
        <w:t>/kg de peso corpóreo, aplicável a todos os compostos de alumínio nos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alimentos, incluindo aditivos.</w:t>
      </w:r>
    </w:p>
    <w:p w:rsidR="00F71775" w:rsidRPr="00860605" w:rsidRDefault="00F71775" w:rsidP="00F717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86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O GRUPO MERCADO COMUM</w:t>
      </w:r>
    </w:p>
    <w:p w:rsidR="00F71775" w:rsidRPr="00860605" w:rsidRDefault="00F71775" w:rsidP="0086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86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RESOLVE:</w:t>
      </w:r>
    </w:p>
    <w:p w:rsidR="00F71775" w:rsidRPr="00860605" w:rsidRDefault="00F71775" w:rsidP="0086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F717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 xml:space="preserve">Art. 1º - Aprovar o </w:t>
      </w:r>
      <w:proofErr w:type="gramStart"/>
      <w:r w:rsidRPr="00860605">
        <w:rPr>
          <w:rFonts w:ascii="Times New Roman" w:hAnsi="Times New Roman" w:cs="Times New Roman"/>
          <w:sz w:val="24"/>
          <w:szCs w:val="24"/>
        </w:rPr>
        <w:t>"Regulamento Técnico sobre limites máximos para aditivos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excluidos</w:t>
      </w:r>
      <w:proofErr w:type="spellEnd"/>
      <w:r w:rsidRPr="00860605">
        <w:rPr>
          <w:rFonts w:ascii="Times New Roman" w:hAnsi="Times New Roman" w:cs="Times New Roman"/>
          <w:sz w:val="24"/>
          <w:szCs w:val="24"/>
        </w:rPr>
        <w:t xml:space="preserve"> da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lista de aditivos alimentares autorizados para uso segundo as Boas Práticas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de Fabricação (BPF).</w:t>
      </w:r>
      <w:proofErr w:type="gramEnd"/>
    </w:p>
    <w:p w:rsidR="00F71775" w:rsidRPr="00860605" w:rsidRDefault="00F71775" w:rsidP="00860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605" w:rsidRDefault="00860605" w:rsidP="00F717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Art. 2º - Com relação às aprovações de uso dos sais de alumínio (INS 554 e 559) contemplados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neste Regulamento Técnico, as mesmas serão revisadas quando houver novas informações sobre esse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tema por parte de qualquer uma das referências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 xml:space="preserve">internacionalmente reconhecidas: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Codex</w:t>
      </w:r>
      <w:proofErr w:type="spellEnd"/>
      <w:r w:rsidRPr="00860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05">
        <w:rPr>
          <w:rFonts w:ascii="Times New Roman" w:hAnsi="Times New Roman" w:cs="Times New Roman"/>
          <w:sz w:val="24"/>
          <w:szCs w:val="24"/>
        </w:rPr>
        <w:t>Alimentarius</w:t>
      </w:r>
      <w:proofErr w:type="spellEnd"/>
      <w:r w:rsidRPr="00860605">
        <w:rPr>
          <w:rFonts w:ascii="Times New Roman" w:hAnsi="Times New Roman" w:cs="Times New Roman"/>
          <w:sz w:val="24"/>
          <w:szCs w:val="24"/>
        </w:rPr>
        <w:t>,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r w:rsidRPr="00F71775">
        <w:rPr>
          <w:rFonts w:ascii="Times New Roman" w:hAnsi="Times New Roman" w:cs="Times New Roman"/>
          <w:sz w:val="24"/>
          <w:szCs w:val="24"/>
        </w:rPr>
        <w:t>Joint FAO/WHO Expert</w:t>
      </w:r>
      <w:r w:rsidR="00F71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75">
        <w:rPr>
          <w:rFonts w:ascii="Times New Roman" w:hAnsi="Times New Roman" w:cs="Times New Roman"/>
          <w:sz w:val="24"/>
          <w:szCs w:val="24"/>
        </w:rPr>
        <w:t>Committee</w:t>
      </w:r>
      <w:proofErr w:type="spellEnd"/>
      <w:r w:rsidRPr="00F71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7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71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75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F71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775">
        <w:rPr>
          <w:rFonts w:ascii="Times New Roman" w:hAnsi="Times New Roman" w:cs="Times New Roman"/>
          <w:sz w:val="24"/>
          <w:szCs w:val="24"/>
        </w:rPr>
        <w:t>Additives</w:t>
      </w:r>
      <w:proofErr w:type="spellEnd"/>
      <w:r w:rsidRPr="00F71775">
        <w:rPr>
          <w:rFonts w:ascii="Times New Roman" w:hAnsi="Times New Roman" w:cs="Times New Roman"/>
          <w:sz w:val="24"/>
          <w:szCs w:val="24"/>
        </w:rPr>
        <w:t xml:space="preserve"> (JECFA) e União </w:t>
      </w:r>
      <w:proofErr w:type="spellStart"/>
      <w:r w:rsidRPr="00F71775">
        <w:rPr>
          <w:rFonts w:ascii="Times New Roman" w:hAnsi="Times New Roman" w:cs="Times New Roman"/>
          <w:sz w:val="24"/>
          <w:szCs w:val="24"/>
        </w:rPr>
        <w:t>Européia</w:t>
      </w:r>
      <w:proofErr w:type="spellEnd"/>
      <w:r w:rsidRPr="00F71775">
        <w:rPr>
          <w:rFonts w:ascii="Times New Roman" w:hAnsi="Times New Roman" w:cs="Times New Roman"/>
          <w:sz w:val="24"/>
          <w:szCs w:val="24"/>
        </w:rPr>
        <w:t>.</w:t>
      </w:r>
    </w:p>
    <w:p w:rsidR="00F71775" w:rsidRPr="00F71775" w:rsidRDefault="00F71775" w:rsidP="00F717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605" w:rsidRPr="00860605" w:rsidRDefault="00860605" w:rsidP="00E03D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605">
        <w:rPr>
          <w:rFonts w:ascii="Times New Roman" w:hAnsi="Times New Roman" w:cs="Times New Roman"/>
          <w:sz w:val="24"/>
          <w:szCs w:val="24"/>
        </w:rPr>
        <w:t>Art. 3º - A presente Resolução aplicar-se-á no território dos Estados Partes, ao comércio entre</w:t>
      </w:r>
      <w:r w:rsidR="00E03D47">
        <w:rPr>
          <w:rFonts w:ascii="Times New Roman" w:hAnsi="Times New Roman" w:cs="Times New Roman"/>
          <w:sz w:val="24"/>
          <w:szCs w:val="24"/>
        </w:rPr>
        <w:t xml:space="preserve"> </w:t>
      </w:r>
      <w:r w:rsidRPr="00860605">
        <w:rPr>
          <w:rFonts w:ascii="Times New Roman" w:hAnsi="Times New Roman" w:cs="Times New Roman"/>
          <w:sz w:val="24"/>
          <w:szCs w:val="24"/>
        </w:rPr>
        <w:t>eles e às importações extrazona.</w:t>
      </w:r>
    </w:p>
    <w:p w:rsidR="00860605" w:rsidRPr="0060034C" w:rsidRDefault="00860605" w:rsidP="006413FF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tbl>
      <w:tblPr>
        <w:tblW w:w="9304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1805"/>
        <w:gridCol w:w="1805"/>
        <w:gridCol w:w="2256"/>
        <w:gridCol w:w="2349"/>
      </w:tblGrid>
      <w:tr w:rsidR="006413FF" w:rsidRPr="001D2D9C" w:rsidTr="00006558">
        <w:trPr>
          <w:trHeight w:val="145"/>
        </w:trPr>
        <w:tc>
          <w:tcPr>
            <w:tcW w:w="10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931135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931135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Aditivo</w:t>
            </w: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931135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Categoria de alimento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931135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Função </w:t>
            </w:r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  <w:lang w:eastAsia="pt-BR"/>
              </w:rPr>
              <w:t>(1)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931135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Limite máximo</w:t>
            </w:r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br/>
            </w:r>
            <w:proofErr w:type="gramStart"/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(</w:t>
            </w:r>
            <w:proofErr w:type="gramEnd"/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g/100g ou 100ml) </w:t>
            </w:r>
            <w:r w:rsidRPr="009311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  <w:lang w:eastAsia="pt-BR"/>
              </w:rPr>
              <w:t>(2)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425</w:t>
            </w:r>
          </w:p>
        </w:tc>
        <w:tc>
          <w:tcPr>
            <w:tcW w:w="1805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Goma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konjac</w:t>
            </w:r>
            <w:proofErr w:type="spellEnd"/>
          </w:p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(exceto para os alimentos nos quais o uso do aditivo está proi</w:t>
            </w: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softHyphen/>
              <w:t>bido por um Regulamento Técni</w:t>
            </w: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softHyphen/>
              <w:t>co específico)</w:t>
            </w: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5.1.1 Balas e caramelos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ESP/EST/EMU/GEL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5.1.2 Pastilhas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ESP/EST/EMU/GEL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5.1.3 Confeitos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ESP/EST/EMU/GEL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5.2 Goma</w:t>
            </w:r>
            <w:proofErr w:type="gram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mascar ou chicle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ESP/EST/EMU/GEL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472d</w:t>
            </w:r>
            <w:proofErr w:type="gramEnd"/>
          </w:p>
        </w:tc>
        <w:tc>
          <w:tcPr>
            <w:tcW w:w="1805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Ésteres de mono e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diglicerídeos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ácidos graxos com ácido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tar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tárico</w:t>
            </w:r>
            <w:proofErr w:type="spellEnd"/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D24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6.2.1 Cereais matinais, para lanche ou outros, alimentos à base de cereais, frios ou </w:t>
            </w: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quentes</w:t>
            </w:r>
            <w:proofErr w:type="gramEnd"/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0,5 (sozinho ou em combinação com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tartárico e seus sais</w:t>
            </w: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D24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7.1.1 Pães com fermento biológico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EMU/EST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0,5 (sozinho ou em combinação com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tartárico e seus sais</w:t>
            </w: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7.1.2 Pães com fermento químico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EMU/EST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0,5 (sozinho ou em combinação com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tartárico e seus sais</w:t>
            </w: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D24E0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7.2.1 Biscoitos e similares com ou sem recheio, com ou sem </w:t>
            </w: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cobertura</w:t>
            </w:r>
            <w:proofErr w:type="gramEnd"/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EMU/EST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0,5 (sozinho ou em combinação com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ác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tartárico e seus sais</w:t>
            </w: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472f</w:t>
            </w:r>
          </w:p>
        </w:tc>
        <w:tc>
          <w:tcPr>
            <w:tcW w:w="1805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Ésteres de mono e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diglicerídeos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ácidos graxos com mistura de ácido acético e ácido tartárico</w:t>
            </w: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5.1.1 Balas e caramelos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5.1.2 Pastilhas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5.1.3 Confeitos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5.1.4 Balas de goma e balas de gelatina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5.2 Goma</w:t>
            </w:r>
            <w:proofErr w:type="gram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mascar ou chicle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F36CB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7.1.1 Pães com fermento biológico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EMU/EST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0,6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7.1.2 Pães com fermento químico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EMU/EST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0,6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F36CB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7.2.1 Biscoitos e similares com ou sem recheio, com ou sem </w:t>
            </w: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cobertura</w:t>
            </w:r>
            <w:proofErr w:type="gramEnd"/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EMU/EST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0,6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16.2.2.3 Pós para o preparo de bebidas gaseificadas e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não-gasei</w:t>
            </w: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softHyphen/>
              <w:t>ficdas</w:t>
            </w:r>
            <w:proofErr w:type="spellEnd"/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0,5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554</w:t>
            </w:r>
          </w:p>
        </w:tc>
        <w:tc>
          <w:tcPr>
            <w:tcW w:w="1805" w:type="dxa"/>
            <w:vMerge w:val="restar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Silicato de sódio e alumínio,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alu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minossilicato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5.1.2 Pastilhas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ANAH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  <w:p w:rsidR="006413FF" w:rsidRPr="001D2D9C" w:rsidRDefault="006413FF" w:rsidP="00814E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(somente para tratamento de superfície)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12.3 Sopas e caldos desidratados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ANAH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13.7 Molhos desidratados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ANAH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13.8 Condimentos preparados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ANAH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2,5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814E3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21.2 Preparações culinárias industriais desidratadas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ANAH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1,0</w:t>
            </w:r>
          </w:p>
        </w:tc>
      </w:tr>
      <w:tr w:rsidR="006413FF" w:rsidRPr="001D2D9C" w:rsidTr="00006558">
        <w:trPr>
          <w:trHeight w:val="145"/>
        </w:trPr>
        <w:tc>
          <w:tcPr>
            <w:tcW w:w="108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559</w:t>
            </w: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Silicato de alumínio</w:t>
            </w:r>
          </w:p>
        </w:tc>
        <w:tc>
          <w:tcPr>
            <w:tcW w:w="180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5.1.2 Pastilhas</w:t>
            </w:r>
          </w:p>
        </w:tc>
        <w:tc>
          <w:tcPr>
            <w:tcW w:w="225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ANAH</w:t>
            </w:r>
          </w:p>
        </w:tc>
        <w:tc>
          <w:tcPr>
            <w:tcW w:w="23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quantum</w:t>
            </w:r>
            <w:proofErr w:type="gram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satis</w:t>
            </w:r>
          </w:p>
          <w:p w:rsidR="006413FF" w:rsidRPr="001D2D9C" w:rsidRDefault="006413FF" w:rsidP="0000655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6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(somente para tratamento da superfície)</w:t>
            </w:r>
            <w:bookmarkStart w:id="0" w:name="_GoBack"/>
            <w:bookmarkEnd w:id="0"/>
          </w:p>
        </w:tc>
      </w:tr>
    </w:tbl>
    <w:p w:rsidR="006413FF" w:rsidRPr="001D2D9C" w:rsidRDefault="006413FF" w:rsidP="006D6F9A">
      <w:pPr>
        <w:pStyle w:val="NormalWeb"/>
        <w:numPr>
          <w:ilvl w:val="0"/>
          <w:numId w:val="1"/>
        </w:numPr>
        <w:spacing w:before="300" w:beforeAutospacing="0" w:after="300" w:afterAutospacing="0"/>
        <w:jc w:val="both"/>
        <w:rPr>
          <w:color w:val="000000"/>
        </w:rPr>
      </w:pPr>
      <w:r w:rsidRPr="001D2D9C">
        <w:rPr>
          <w:color w:val="000000"/>
        </w:rPr>
        <w:t>Abreviaturas para efeito do presente Regulamento: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2327"/>
        <w:gridCol w:w="2327"/>
        <w:gridCol w:w="2327"/>
      </w:tblGrid>
      <w:tr w:rsidR="006413FF" w:rsidRPr="001D2D9C" w:rsidTr="00006558">
        <w:trPr>
          <w:trHeight w:val="145"/>
        </w:trPr>
        <w:tc>
          <w:tcPr>
            <w:tcW w:w="23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ACI: acidulante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ARO: aromatizante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ESTCOL: estabilizante de cor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GEL: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geificante</w:t>
            </w:r>
            <w:proofErr w:type="spellEnd"/>
          </w:p>
        </w:tc>
      </w:tr>
      <w:tr w:rsidR="006413FF" w:rsidRPr="001D2D9C" w:rsidTr="00006558">
        <w:trPr>
          <w:trHeight w:val="145"/>
        </w:trPr>
        <w:tc>
          <w:tcPr>
            <w:tcW w:w="23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ACREG: regulador de acidez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COL: corante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EST: estabilizante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GLA: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glaceante</w:t>
            </w:r>
            <w:proofErr w:type="spellEnd"/>
          </w:p>
        </w:tc>
      </w:tr>
      <w:tr w:rsidR="006413FF" w:rsidRPr="001D2D9C" w:rsidTr="00006558">
        <w:trPr>
          <w:trHeight w:val="145"/>
        </w:trPr>
        <w:tc>
          <w:tcPr>
            <w:tcW w:w="23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AGC: agente de corpo </w:t>
            </w: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ou massa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CONS: conservador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EXA: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realçador</w:t>
            </w:r>
            <w:proofErr w:type="spell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sabor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HUM</w:t>
            </w:r>
            <w:proofErr w:type="gramEnd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 umectante</w:t>
            </w:r>
          </w:p>
        </w:tc>
      </w:tr>
      <w:tr w:rsidR="006413FF" w:rsidRPr="001D2D9C" w:rsidTr="00006558">
        <w:trPr>
          <w:trHeight w:val="145"/>
        </w:trPr>
        <w:tc>
          <w:tcPr>
            <w:tcW w:w="23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ANAH: antiaglutinante, </w:t>
            </w:r>
            <w:proofErr w:type="gram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antiumectante</w:t>
            </w:r>
            <w:proofErr w:type="gramEnd"/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EDU: edulcorante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FIR: agente de firmeza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RAI: fermento químico</w:t>
            </w:r>
          </w:p>
        </w:tc>
      </w:tr>
      <w:tr w:rsidR="006413FF" w:rsidRPr="001D2D9C" w:rsidTr="00006558">
        <w:trPr>
          <w:trHeight w:val="145"/>
        </w:trPr>
        <w:tc>
          <w:tcPr>
            <w:tcW w:w="23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ANESP: antiespumante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EMU: emulsificante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FLO: melhorador de farinha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SEC: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seqüestrante</w:t>
            </w:r>
            <w:proofErr w:type="spellEnd"/>
          </w:p>
        </w:tc>
      </w:tr>
      <w:tr w:rsidR="006413FF" w:rsidRPr="001D2D9C" w:rsidTr="00006558">
        <w:trPr>
          <w:trHeight w:val="145"/>
        </w:trPr>
        <w:tc>
          <w:tcPr>
            <w:tcW w:w="232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ANT: antioxidante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ESP: </w:t>
            </w:r>
            <w:proofErr w:type="spellStart"/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espessante</w:t>
            </w:r>
            <w:proofErr w:type="spellEnd"/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FOA: espumante</w:t>
            </w:r>
          </w:p>
        </w:tc>
        <w:tc>
          <w:tcPr>
            <w:tcW w:w="23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413FF" w:rsidRPr="001D2D9C" w:rsidRDefault="006413FF" w:rsidP="006413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D2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:rsidR="006413FF" w:rsidRPr="001D2D9C" w:rsidRDefault="006413FF" w:rsidP="00006558">
      <w:pPr>
        <w:spacing w:before="300" w:after="30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D2D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(2) Para os produtos que requerem reconstituição, os limites máximos de uso indicados se referem aos alimentos prontos para o consumo preparados segundo as instruções do fabricante.</w:t>
      </w:r>
    </w:p>
    <w:p w:rsidR="00242604" w:rsidRPr="001D2D9C" w:rsidRDefault="00242604" w:rsidP="006413FF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242604" w:rsidRPr="001D2D9C" w:rsidSect="00006558">
      <w:headerReference w:type="default" r:id="rId8"/>
      <w:footerReference w:type="default" r:id="rId9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558" w:rsidRDefault="00006558" w:rsidP="00006558">
      <w:pPr>
        <w:spacing w:after="0" w:line="240" w:lineRule="auto"/>
      </w:pPr>
      <w:r>
        <w:separator/>
      </w:r>
    </w:p>
  </w:endnote>
  <w:endnote w:type="continuationSeparator" w:id="0">
    <w:p w:rsidR="00006558" w:rsidRDefault="00006558" w:rsidP="0000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58" w:rsidRPr="008A0471" w:rsidRDefault="00006558" w:rsidP="0000655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06558" w:rsidRDefault="000065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558" w:rsidRDefault="00006558" w:rsidP="00006558">
      <w:pPr>
        <w:spacing w:after="0" w:line="240" w:lineRule="auto"/>
      </w:pPr>
      <w:r>
        <w:separator/>
      </w:r>
    </w:p>
  </w:footnote>
  <w:footnote w:type="continuationSeparator" w:id="0">
    <w:p w:rsidR="00006558" w:rsidRDefault="00006558" w:rsidP="00006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558" w:rsidRPr="00B517AC" w:rsidRDefault="00006558" w:rsidP="0000655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655F7E6" wp14:editId="6B140D1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6558" w:rsidRPr="00B517AC" w:rsidRDefault="00006558" w:rsidP="0000655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06558" w:rsidRPr="00B517AC" w:rsidRDefault="00006558" w:rsidP="0000655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06558" w:rsidRDefault="000065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C71E6"/>
    <w:multiLevelType w:val="hybridMultilevel"/>
    <w:tmpl w:val="90A0D3E0"/>
    <w:lvl w:ilvl="0" w:tplc="177660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604"/>
    <w:rsid w:val="00006558"/>
    <w:rsid w:val="00082863"/>
    <w:rsid w:val="001A6BBE"/>
    <w:rsid w:val="001D2D9C"/>
    <w:rsid w:val="001E708B"/>
    <w:rsid w:val="00242604"/>
    <w:rsid w:val="00324C60"/>
    <w:rsid w:val="003F36CA"/>
    <w:rsid w:val="00524516"/>
    <w:rsid w:val="0060034C"/>
    <w:rsid w:val="006413FF"/>
    <w:rsid w:val="006D6F9A"/>
    <w:rsid w:val="0073341D"/>
    <w:rsid w:val="007441BF"/>
    <w:rsid w:val="00786686"/>
    <w:rsid w:val="008017D3"/>
    <w:rsid w:val="00814E32"/>
    <w:rsid w:val="00860605"/>
    <w:rsid w:val="008A3508"/>
    <w:rsid w:val="008D47DA"/>
    <w:rsid w:val="00901BD2"/>
    <w:rsid w:val="00931135"/>
    <w:rsid w:val="00B30817"/>
    <w:rsid w:val="00CD2204"/>
    <w:rsid w:val="00D24E04"/>
    <w:rsid w:val="00D621E1"/>
    <w:rsid w:val="00E03D47"/>
    <w:rsid w:val="00E64CF7"/>
    <w:rsid w:val="00E90A9B"/>
    <w:rsid w:val="00F36CB2"/>
    <w:rsid w:val="00F71775"/>
    <w:rsid w:val="00FE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63"/>
  </w:style>
  <w:style w:type="paragraph" w:styleId="Ttulo2">
    <w:name w:val="heading 2"/>
    <w:basedOn w:val="Normal"/>
    <w:link w:val="Ttulo2Char"/>
    <w:uiPriority w:val="9"/>
    <w:qFormat/>
    <w:rsid w:val="00641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413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4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413FF"/>
  </w:style>
  <w:style w:type="paragraph" w:styleId="Cabealho">
    <w:name w:val="header"/>
    <w:basedOn w:val="Normal"/>
    <w:link w:val="CabealhoChar"/>
    <w:uiPriority w:val="99"/>
    <w:unhideWhenUsed/>
    <w:rsid w:val="00006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6558"/>
  </w:style>
  <w:style w:type="paragraph" w:styleId="Rodap">
    <w:name w:val="footer"/>
    <w:basedOn w:val="Normal"/>
    <w:link w:val="RodapChar"/>
    <w:uiPriority w:val="99"/>
    <w:unhideWhenUsed/>
    <w:rsid w:val="000065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6558"/>
  </w:style>
  <w:style w:type="paragraph" w:styleId="Textodebalo">
    <w:name w:val="Balloon Text"/>
    <w:basedOn w:val="Normal"/>
    <w:link w:val="TextodebaloChar"/>
    <w:uiPriority w:val="99"/>
    <w:semiHidden/>
    <w:unhideWhenUsed/>
    <w:rsid w:val="00006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6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413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413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4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4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69063-E9FF-489E-8B62-A0CC7E01B0F9}"/>
</file>

<file path=customXml/itemProps2.xml><?xml version="1.0" encoding="utf-8"?>
<ds:datastoreItem xmlns:ds="http://schemas.openxmlformats.org/officeDocument/2006/customXml" ds:itemID="{6FA468E6-FF9B-4A2A-A90B-04F875B88359}"/>
</file>

<file path=customXml/itemProps3.xml><?xml version="1.0" encoding="utf-8"?>
<ds:datastoreItem xmlns:ds="http://schemas.openxmlformats.org/officeDocument/2006/customXml" ds:itemID="{23501D66-4FF5-4C2F-B1A1-86BCCAC541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1101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23</cp:revision>
  <dcterms:created xsi:type="dcterms:W3CDTF">2015-12-30T19:31:00Z</dcterms:created>
  <dcterms:modified xsi:type="dcterms:W3CDTF">2016-08-22T13:46:00Z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