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5BB" w:rsidRPr="00FC3057" w:rsidRDefault="00B715BB" w:rsidP="00FC3057">
      <w:pPr>
        <w:pStyle w:val="Ttulo1"/>
        <w:spacing w:before="0" w:beforeAutospacing="0" w:after="200" w:afterAutospacing="0"/>
        <w:ind w:left="-567" w:right="-568"/>
        <w:divId w:val="1170755715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FC3057">
        <w:rPr>
          <w:rFonts w:ascii="Times New Roman" w:hAnsi="Times New Roman" w:cs="Times New Roman"/>
          <w:sz w:val="22"/>
        </w:rPr>
        <w:t>RESOLUÇÃ</w:t>
      </w:r>
      <w:r w:rsidR="00FC3057" w:rsidRPr="00FC3057">
        <w:rPr>
          <w:rFonts w:ascii="Times New Roman" w:hAnsi="Times New Roman" w:cs="Times New Roman"/>
          <w:sz w:val="22"/>
        </w:rPr>
        <w:t>O DA DIRETORIA COLEGIADA - RDC Nº</w:t>
      </w:r>
      <w:r w:rsidRPr="00FC3057">
        <w:rPr>
          <w:rFonts w:ascii="Times New Roman" w:hAnsi="Times New Roman" w:cs="Times New Roman"/>
          <w:sz w:val="22"/>
        </w:rPr>
        <w:t xml:space="preserve"> 46, DE 25 DE SETEMBRO DE 2014</w:t>
      </w:r>
    </w:p>
    <w:p w:rsidR="00FC3057" w:rsidRPr="00FC3057" w:rsidRDefault="00FC3057" w:rsidP="00FC3057">
      <w:pPr>
        <w:pStyle w:val="Ttulo1"/>
        <w:spacing w:before="0" w:beforeAutospacing="0" w:after="200" w:afterAutospacing="0"/>
        <w:divId w:val="1170755715"/>
        <w:rPr>
          <w:rFonts w:ascii="Times New Roman" w:hAnsi="Times New Roman" w:cs="Times New Roman"/>
          <w:color w:val="0000FF"/>
          <w:sz w:val="24"/>
          <w:szCs w:val="24"/>
        </w:rPr>
      </w:pPr>
      <w:r w:rsidRPr="00FC3057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187, de 29 de setembro de 2014)</w:t>
      </w:r>
    </w:p>
    <w:p w:rsidR="00B715BB" w:rsidRPr="00FC3057" w:rsidRDefault="00B715BB" w:rsidP="00FC3057">
      <w:pPr>
        <w:autoSpaceDE w:val="0"/>
        <w:autoSpaceDN w:val="0"/>
        <w:adjustRightInd w:val="0"/>
        <w:spacing w:before="0" w:beforeAutospacing="0" w:after="200" w:afterAutospacing="0"/>
        <w:ind w:left="3969" w:right="150"/>
        <w:jc w:val="both"/>
        <w:divId w:val="1170755715"/>
      </w:pPr>
      <w:r w:rsidRPr="00FC3057">
        <w:t>Altera a Resolução da Diretoria Colegiada - RDC nº 43, de 19 de setembro de 2011, que dispõe sobre o regulamento técnico para fórmulas infantis para lactentes.</w:t>
      </w:r>
    </w:p>
    <w:p w:rsidR="00B715BB" w:rsidRPr="00FC3057" w:rsidRDefault="00B715BB" w:rsidP="00FC3057">
      <w:pPr>
        <w:spacing w:before="0" w:beforeAutospacing="0" w:after="200" w:afterAutospacing="0"/>
        <w:ind w:firstLine="567"/>
        <w:jc w:val="both"/>
        <w:divId w:val="1170755715"/>
        <w:rPr>
          <w:color w:val="000000"/>
        </w:rPr>
      </w:pPr>
      <w:r w:rsidRPr="00FC3057">
        <w:rPr>
          <w:color w:val="000000"/>
        </w:rPr>
        <w:t xml:space="preserve">A </w:t>
      </w:r>
      <w:r w:rsidRPr="00FC3057">
        <w:rPr>
          <w:b/>
          <w:bCs/>
          <w:color w:val="000000"/>
        </w:rPr>
        <w:t>Diretoria Colegiada da Agência Nacional de Vigilância Sanitária</w:t>
      </w:r>
      <w:r w:rsidRPr="00FC3057">
        <w:rPr>
          <w:color w:val="000000"/>
        </w:rPr>
        <w:t xml:space="preserve">, no uso das atribuições que lhe confere os incisos III e IV, do art. 15 da Lei n.º 9.782, de 26 de janeiro de 1999, </w:t>
      </w:r>
      <w:r w:rsidRPr="00FC3057">
        <w:t>o inciso  V, e §§ 1° e 3° do art. 5 do Regimento Interno aprovado nos termos do Anexo I da Portaria nº 650 da ANVISA, de 29 de maio de 2014</w:t>
      </w:r>
      <w:r w:rsidRPr="00FC3057">
        <w:rPr>
          <w:color w:val="000000"/>
        </w:rPr>
        <w:t>, tendo em vista os incisos III, do art. 2º, III e IV, do art. 7º da Lei nº 9.782, de 1999, o Programa de Melhoria do Processo de Regulamentação da Agência, instituído por meio da Portaria nº 422, de 16 de abril de 2008, e conforme deliberado em reunião realizada em 23 de setembro de 2014, adota a seguinte Resolução da Diretoria Colegiada e eu, Diretor-Presidente, determino a sua publicação:</w:t>
      </w:r>
    </w:p>
    <w:p w:rsidR="00B715BB" w:rsidRPr="00FC3057" w:rsidRDefault="00B715BB" w:rsidP="00FC3057">
      <w:pPr>
        <w:spacing w:before="0" w:beforeAutospacing="0" w:after="200" w:afterAutospacing="0"/>
        <w:ind w:firstLine="567"/>
        <w:jc w:val="both"/>
        <w:divId w:val="1170755715"/>
      </w:pPr>
      <w:r w:rsidRPr="00FC3057">
        <w:t>Art. 1º</w:t>
      </w:r>
      <w:r w:rsidRPr="00FC3057">
        <w:rPr>
          <w:b/>
        </w:rPr>
        <w:t xml:space="preserve"> </w:t>
      </w:r>
      <w:r w:rsidRPr="00FC3057">
        <w:t>O §5º do art. 19 da Resolução - RDC nº 43, de 19 de setembro de 2011, passa vigorar com a seguinte redação:</w:t>
      </w:r>
    </w:p>
    <w:p w:rsidR="00B715BB" w:rsidRPr="00FC3057" w:rsidRDefault="00B715BB" w:rsidP="00FC3057">
      <w:pPr>
        <w:spacing w:before="0" w:beforeAutospacing="0" w:after="200" w:afterAutospacing="0"/>
        <w:ind w:firstLine="567"/>
        <w:divId w:val="1170755715"/>
        <w:rPr>
          <w:i/>
        </w:rPr>
      </w:pPr>
      <w:r w:rsidRPr="00FC3057">
        <w:rPr>
          <w:i/>
        </w:rPr>
        <w:t>“</w:t>
      </w:r>
      <w:r w:rsidR="00FC3057">
        <w:rPr>
          <w:i/>
        </w:rPr>
        <w:t>Art. 19 .</w:t>
      </w:r>
      <w:r w:rsidRPr="00FC3057">
        <w:rPr>
          <w:i/>
        </w:rPr>
        <w:t>..................................................................................</w:t>
      </w:r>
      <w:r w:rsidR="00FC3057">
        <w:rPr>
          <w:i/>
        </w:rPr>
        <w:t>.............................</w:t>
      </w:r>
    </w:p>
    <w:p w:rsidR="00B715BB" w:rsidRPr="00FC3057" w:rsidRDefault="00B715BB" w:rsidP="00FC3057">
      <w:pPr>
        <w:spacing w:before="0" w:beforeAutospacing="0" w:after="200" w:afterAutospacing="0"/>
        <w:ind w:firstLine="567"/>
        <w:divId w:val="1170755715"/>
        <w:rPr>
          <w:i/>
        </w:rPr>
      </w:pPr>
      <w:r w:rsidRPr="00FC3057">
        <w:rPr>
          <w:i/>
        </w:rPr>
        <w:t>...............................................................................................................................</w:t>
      </w:r>
    </w:p>
    <w:p w:rsidR="00B715BB" w:rsidRPr="00FC3057" w:rsidRDefault="00B715BB" w:rsidP="00FC3057">
      <w:pPr>
        <w:spacing w:before="0" w:beforeAutospacing="0" w:after="200" w:afterAutospacing="0"/>
        <w:ind w:firstLine="567"/>
        <w:jc w:val="both"/>
        <w:divId w:val="1170755715"/>
        <w:rPr>
          <w:i/>
        </w:rPr>
      </w:pPr>
      <w:r w:rsidRPr="00FC3057">
        <w:rPr>
          <w:i/>
        </w:rPr>
        <w:t>§5º A glicose somente pode ser adicionada em fórmulas infantis para lactentes produzidas com proteína hidrolisada e, nesse caso, o teor de glicose não pode ser superior a 2 g/100 kcal (0,5 g/100 kJ).” (NR)</w:t>
      </w:r>
    </w:p>
    <w:p w:rsidR="00B715BB" w:rsidRPr="00FC3057" w:rsidRDefault="00B715BB" w:rsidP="00FC3057">
      <w:pPr>
        <w:spacing w:before="0" w:beforeAutospacing="0" w:after="200" w:afterAutospacing="0"/>
        <w:ind w:firstLine="567"/>
        <w:jc w:val="both"/>
        <w:divId w:val="1170755715"/>
        <w:rPr>
          <w:i/>
        </w:rPr>
      </w:pPr>
      <w:r w:rsidRPr="00FC3057">
        <w:t xml:space="preserve">Art. 2º O </w:t>
      </w:r>
      <w:r w:rsidRPr="00FC3057">
        <w:rPr>
          <w:color w:val="000000"/>
        </w:rPr>
        <w:t xml:space="preserve">§3º do </w:t>
      </w:r>
      <w:r w:rsidRPr="00FC3057">
        <w:t>art. 35 da Resolução - RDC nº 43, de 2011, passa a vigorar com a seguinte redação:</w:t>
      </w:r>
    </w:p>
    <w:p w:rsidR="00B715BB" w:rsidRPr="00FC3057" w:rsidRDefault="00B715BB" w:rsidP="00FC3057">
      <w:pPr>
        <w:spacing w:before="0" w:beforeAutospacing="0" w:after="200" w:afterAutospacing="0"/>
        <w:ind w:firstLine="567"/>
        <w:jc w:val="both"/>
        <w:divId w:val="1170755715"/>
        <w:rPr>
          <w:i/>
          <w:color w:val="000000"/>
        </w:rPr>
      </w:pPr>
      <w:r w:rsidRPr="00FC3057">
        <w:rPr>
          <w:i/>
        </w:rPr>
        <w:t>“</w:t>
      </w:r>
      <w:r w:rsidRPr="00FC3057">
        <w:rPr>
          <w:i/>
          <w:color w:val="000000"/>
        </w:rPr>
        <w:t>Art. 35.  ...............................................................................</w:t>
      </w:r>
      <w:r w:rsidR="00FC3057">
        <w:rPr>
          <w:i/>
          <w:color w:val="000000"/>
        </w:rPr>
        <w:t>..........................</w:t>
      </w:r>
      <w:r w:rsidRPr="00FC3057">
        <w:rPr>
          <w:i/>
          <w:color w:val="000000"/>
        </w:rPr>
        <w:t>...</w:t>
      </w:r>
    </w:p>
    <w:p w:rsidR="00B715BB" w:rsidRPr="00FC3057" w:rsidRDefault="00B715BB" w:rsidP="00FC3057">
      <w:pPr>
        <w:spacing w:before="0" w:beforeAutospacing="0" w:after="200" w:afterAutospacing="0"/>
        <w:ind w:firstLine="567"/>
        <w:jc w:val="both"/>
        <w:divId w:val="1170755715"/>
        <w:rPr>
          <w:i/>
          <w:color w:val="000000"/>
        </w:rPr>
      </w:pPr>
      <w:r w:rsidRPr="00FC3057">
        <w:rPr>
          <w:i/>
          <w:color w:val="000000"/>
        </w:rPr>
        <w:t>............................................................................................................................</w:t>
      </w:r>
    </w:p>
    <w:p w:rsidR="00B715BB" w:rsidRPr="00FC3057" w:rsidRDefault="00B715BB" w:rsidP="00FC3057">
      <w:pPr>
        <w:spacing w:before="0" w:beforeAutospacing="0" w:after="200" w:afterAutospacing="0"/>
        <w:ind w:firstLine="567"/>
        <w:jc w:val="both"/>
        <w:divId w:val="1170755715"/>
        <w:rPr>
          <w:i/>
          <w:color w:val="000000"/>
        </w:rPr>
      </w:pPr>
      <w:r w:rsidRPr="00FC3057">
        <w:rPr>
          <w:i/>
          <w:color w:val="000000"/>
        </w:rPr>
        <w:t xml:space="preserve">§3º Quando forem adicionados os nutrientes ácidodocosahexaenóico (DHA), ácido araquidônico (ARA), taurina, nucleotídeos, l-carnitina, frutooligossacarídeos (FOS) e galactooligossacarídeos (GOS) e ou outros nutrientes opcionais, suas quantidades devem ser declaradas na informação nutricional.” </w:t>
      </w:r>
      <w:r w:rsidRPr="00FC3057">
        <w:rPr>
          <w:i/>
        </w:rPr>
        <w:t>(NR)</w:t>
      </w:r>
    </w:p>
    <w:p w:rsidR="00B715BB" w:rsidRPr="00FC3057" w:rsidRDefault="00B715BB" w:rsidP="00FC3057">
      <w:pPr>
        <w:spacing w:before="0" w:beforeAutospacing="0" w:after="200" w:afterAutospacing="0"/>
        <w:ind w:firstLine="567"/>
        <w:jc w:val="both"/>
        <w:divId w:val="1170755715"/>
      </w:pPr>
      <w:r w:rsidRPr="00FC3057">
        <w:t>Art. 3º</w:t>
      </w:r>
      <w:r w:rsidRPr="00FC3057">
        <w:rPr>
          <w:b/>
        </w:rPr>
        <w:t xml:space="preserve"> </w:t>
      </w:r>
      <w:r w:rsidRPr="00FC3057">
        <w:t>O art. 36 da Resolução - RDC nº 43, de 2011, passa a vigorar com a seguinte redação:</w:t>
      </w:r>
    </w:p>
    <w:p w:rsidR="00B715BB" w:rsidRPr="00FC3057" w:rsidRDefault="00B715BB" w:rsidP="00FC3057">
      <w:pPr>
        <w:spacing w:before="0" w:beforeAutospacing="0" w:after="200" w:afterAutospacing="0"/>
        <w:ind w:firstLine="567"/>
        <w:jc w:val="both"/>
        <w:divId w:val="1170755715"/>
        <w:rPr>
          <w:i/>
        </w:rPr>
      </w:pPr>
      <w:r w:rsidRPr="00FC3057">
        <w:rPr>
          <w:i/>
        </w:rPr>
        <w:t>“Art. 36. Quando probióticos ou outros ingredientes opcionais que não sejam classificados como nutrientes forem adicionados, as quantidades devem ser declaradas próximo à informação nutricional, por 100 mL do alimento pronto para consumo de acordo com as instruções do fabricante.” (NR)</w:t>
      </w:r>
    </w:p>
    <w:p w:rsidR="00B715BB" w:rsidRPr="00FC3057" w:rsidRDefault="00B715BB" w:rsidP="00FC3057">
      <w:pPr>
        <w:spacing w:before="0" w:beforeAutospacing="0" w:after="200" w:afterAutospacing="0"/>
        <w:ind w:firstLine="567"/>
        <w:jc w:val="both"/>
        <w:divId w:val="1170755715"/>
      </w:pPr>
      <w:r w:rsidRPr="00FC3057">
        <w:lastRenderedPageBreak/>
        <w:t>Art. 4º</w:t>
      </w:r>
      <w:r w:rsidRPr="00FC3057">
        <w:rPr>
          <w:b/>
        </w:rPr>
        <w:t xml:space="preserve"> </w:t>
      </w:r>
      <w:r w:rsidRPr="00FC3057">
        <w:t>Esta Resolução entra em vigor na data de sua publicação.</w:t>
      </w:r>
    </w:p>
    <w:p w:rsidR="00FC3057" w:rsidRDefault="00FC3057" w:rsidP="00FC3057">
      <w:pPr>
        <w:pStyle w:val="Ttulo2"/>
        <w:spacing w:before="0" w:beforeAutospacing="0" w:after="200" w:afterAutospacing="0"/>
        <w:divId w:val="1170755715"/>
        <w:rPr>
          <w:rFonts w:ascii="Times New Roman" w:hAnsi="Times New Roman" w:cs="Times New Roman"/>
          <w:sz w:val="24"/>
          <w:szCs w:val="24"/>
        </w:rPr>
      </w:pPr>
    </w:p>
    <w:p w:rsidR="00FC3057" w:rsidRDefault="00B715BB" w:rsidP="00FC3057">
      <w:pPr>
        <w:pStyle w:val="Ttulo2"/>
        <w:spacing w:before="0" w:beforeAutospacing="0" w:after="200" w:afterAutospacing="0"/>
        <w:divId w:val="1170755715"/>
        <w:rPr>
          <w:rFonts w:ascii="Times New Roman" w:hAnsi="Times New Roman" w:cs="Times New Roman"/>
          <w:b w:val="0"/>
          <w:sz w:val="24"/>
          <w:szCs w:val="24"/>
        </w:rPr>
      </w:pPr>
      <w:r w:rsidRPr="00FC3057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</w:p>
    <w:p w:rsidR="00A53197" w:rsidRPr="00FC3057" w:rsidRDefault="00FC3057" w:rsidP="00FC3057">
      <w:pPr>
        <w:pStyle w:val="Ttulo2"/>
        <w:spacing w:before="0" w:beforeAutospacing="0" w:after="200" w:afterAutospacing="0"/>
        <w:divId w:val="1170755715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Diretor-Presidente</w:t>
      </w:r>
      <w:r w:rsidR="00B715BB" w:rsidRPr="00FC305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sectPr w:rsidR="00A53197" w:rsidRPr="00FC305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198" w:rsidRDefault="00E30198" w:rsidP="00FC3057">
      <w:pPr>
        <w:spacing w:before="0" w:after="0"/>
      </w:pPr>
      <w:r>
        <w:separator/>
      </w:r>
    </w:p>
  </w:endnote>
  <w:endnote w:type="continuationSeparator" w:id="0">
    <w:p w:rsidR="00E30198" w:rsidRDefault="00E30198" w:rsidP="00FC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57" w:rsidRPr="00FC3057" w:rsidRDefault="00FC3057" w:rsidP="00FC3057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198" w:rsidRDefault="00E30198" w:rsidP="00FC3057">
      <w:pPr>
        <w:spacing w:before="0" w:after="0"/>
      </w:pPr>
      <w:r>
        <w:separator/>
      </w:r>
    </w:p>
  </w:footnote>
  <w:footnote w:type="continuationSeparator" w:id="0">
    <w:p w:rsidR="00E30198" w:rsidRDefault="00E30198" w:rsidP="00FC305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57" w:rsidRPr="00FC3057" w:rsidRDefault="00E30198" w:rsidP="00FC305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E30198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C3057" w:rsidRPr="00FC3057" w:rsidRDefault="00FC3057" w:rsidP="00FC305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FC3057">
      <w:rPr>
        <w:rFonts w:ascii="Calibri" w:hAnsi="Calibri"/>
        <w:b/>
        <w:szCs w:val="22"/>
        <w:lang w:eastAsia="en-US"/>
      </w:rPr>
      <w:t>Ministério da Saúde - MS</w:t>
    </w:r>
  </w:p>
  <w:p w:rsidR="00FC3057" w:rsidRDefault="00FC3057" w:rsidP="00FC305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FC3057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FC3057">
      <w:rPr>
        <w:rFonts w:ascii="Calibri" w:hAnsi="Calibri"/>
        <w:b/>
        <w:szCs w:val="22"/>
        <w:lang w:eastAsia="en-US"/>
      </w:rPr>
      <w:t xml:space="preserve"> ANVISA</w:t>
    </w:r>
  </w:p>
  <w:p w:rsidR="00FC3057" w:rsidRPr="00FC3057" w:rsidRDefault="00FC3057" w:rsidP="00FC305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0E4E89"/>
    <w:rsid w:val="00101181"/>
    <w:rsid w:val="001A1BCA"/>
    <w:rsid w:val="0026113A"/>
    <w:rsid w:val="00277E16"/>
    <w:rsid w:val="00391360"/>
    <w:rsid w:val="003C4A39"/>
    <w:rsid w:val="0047665F"/>
    <w:rsid w:val="00536C97"/>
    <w:rsid w:val="00652E8A"/>
    <w:rsid w:val="00662C10"/>
    <w:rsid w:val="00771958"/>
    <w:rsid w:val="0082160B"/>
    <w:rsid w:val="00867B72"/>
    <w:rsid w:val="008B7BC0"/>
    <w:rsid w:val="008D770F"/>
    <w:rsid w:val="00963BF1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517AC"/>
    <w:rsid w:val="00B715BB"/>
    <w:rsid w:val="00BA4BE8"/>
    <w:rsid w:val="00BC5F27"/>
    <w:rsid w:val="00BE676D"/>
    <w:rsid w:val="00C02862"/>
    <w:rsid w:val="00C05434"/>
    <w:rsid w:val="00C95774"/>
    <w:rsid w:val="00C95A0B"/>
    <w:rsid w:val="00D01638"/>
    <w:rsid w:val="00D221EC"/>
    <w:rsid w:val="00D74B7B"/>
    <w:rsid w:val="00DF7C19"/>
    <w:rsid w:val="00E13B02"/>
    <w:rsid w:val="00E30198"/>
    <w:rsid w:val="00E618EF"/>
    <w:rsid w:val="00F02B1C"/>
    <w:rsid w:val="00F278A7"/>
    <w:rsid w:val="00FA5497"/>
    <w:rsid w:val="00FC305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5571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71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18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1707557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2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2290</Characters>
  <Application>Microsoft Office Word</Application>
  <DocSecurity>0</DocSecurity>
  <Lines>19</Lines>
  <Paragraphs>5</Paragraphs>
  <ScaleCrop>false</ScaleCrop>
  <Company>ANVISA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2017-09-30T15:47:00Z</cp:lastPrinted>
  <dcterms:created xsi:type="dcterms:W3CDTF">2018-08-16T18:52:00Z</dcterms:created>
  <dcterms:modified xsi:type="dcterms:W3CDTF">2018-08-16T18:52:00Z</dcterms:modified>
</cp:coreProperties>
</file>