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C43" w:rsidRPr="00E254B4" w:rsidRDefault="00726C43" w:rsidP="00E254B4">
      <w:pPr>
        <w:pStyle w:val="Ttulo1"/>
        <w:ind w:left="-567" w:right="-994"/>
        <w:divId w:val="20077795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254B4">
        <w:rPr>
          <w:rFonts w:ascii="Times New Roman" w:hAnsi="Times New Roman" w:cs="Times New Roman"/>
          <w:sz w:val="24"/>
          <w:szCs w:val="24"/>
        </w:rPr>
        <w:t>RESOLUÇÃO DA DIRETORIA COLEGIADA – RDC N° 49, DE 4 DE SETEMBRO DE 2012</w:t>
      </w:r>
    </w:p>
    <w:p w:rsidR="00BF62A5" w:rsidRPr="00E254B4" w:rsidRDefault="00BF62A5" w:rsidP="00BF62A5">
      <w:pPr>
        <w:ind w:left="708"/>
        <w:jc w:val="center"/>
        <w:divId w:val="2007779580"/>
        <w:rPr>
          <w:b/>
          <w:color w:val="0000FF"/>
        </w:rPr>
      </w:pPr>
      <w:r w:rsidRPr="00E254B4">
        <w:rPr>
          <w:b/>
          <w:color w:val="0000FF"/>
        </w:rPr>
        <w:t>(Publicada no DOU nº 173, de 05 de setembro de 2012)</w:t>
      </w:r>
    </w:p>
    <w:p w:rsidR="00726C43" w:rsidRPr="00E254B4" w:rsidRDefault="00726C43" w:rsidP="00BF62A5">
      <w:pPr>
        <w:ind w:left="3969"/>
        <w:jc w:val="both"/>
        <w:divId w:val="2007779580"/>
      </w:pPr>
      <w:r w:rsidRPr="00E254B4">
        <w:t>Dispõe sobre os prazos estabelecidos na RDC nº 99, de 30 de dezembro de 2008, que trata do controle de importações e exportações de substâncias e medicamentos sob regime especial.</w:t>
      </w:r>
    </w:p>
    <w:p w:rsidR="00726C43" w:rsidRPr="00E254B4" w:rsidRDefault="00726C43" w:rsidP="00E254B4">
      <w:pPr>
        <w:ind w:firstLine="567"/>
        <w:jc w:val="both"/>
        <w:divId w:val="2007779580"/>
      </w:pPr>
      <w:r w:rsidRPr="00E254B4">
        <w:rPr>
          <w:b/>
          <w:color w:val="000000" w:themeColor="text1"/>
        </w:rPr>
        <w:t>A</w:t>
      </w:r>
      <w:r w:rsidRPr="00E254B4">
        <w:rPr>
          <w:color w:val="000000" w:themeColor="text1"/>
        </w:rPr>
        <w:t xml:space="preserve"> </w:t>
      </w:r>
      <w:r w:rsidRPr="00E254B4">
        <w:rPr>
          <w:b/>
          <w:bCs/>
          <w:color w:val="000000" w:themeColor="text1"/>
        </w:rPr>
        <w:t>Diretoria Colegiada da Agência Nacional de Vigilância Sanitária</w:t>
      </w:r>
      <w:r w:rsidRPr="00E254B4">
        <w:rPr>
          <w:color w:val="000000" w:themeColor="text1"/>
        </w:rPr>
        <w:t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</w:t>
      </w:r>
      <w:r w:rsidRPr="00E254B4">
        <w:t xml:space="preserve"> 422, de 16 de abril de 2008, em reunião realizada em 3 de setembro de 2012, adota a seguinte Resolução da Diretoria Colegiada e eu, Diretor-Presidente, determino sua publicação:</w:t>
      </w:r>
    </w:p>
    <w:p w:rsidR="00726C43" w:rsidRPr="00E254B4" w:rsidRDefault="00726C43" w:rsidP="00E254B4">
      <w:pPr>
        <w:ind w:firstLine="567"/>
        <w:jc w:val="both"/>
        <w:divId w:val="2007779580"/>
      </w:pPr>
      <w:r w:rsidRPr="00E254B4">
        <w:t>Art. 1° Os prazos estabelecidos na RDC nº 99/2008 poderão ser alterados por ato motivado do Diretor Presidente da ANVISA.</w:t>
      </w:r>
    </w:p>
    <w:p w:rsidR="00726C43" w:rsidRPr="00E254B4" w:rsidRDefault="00726C43" w:rsidP="00E254B4">
      <w:pPr>
        <w:ind w:firstLine="567"/>
        <w:jc w:val="both"/>
        <w:divId w:val="2007779580"/>
      </w:pPr>
      <w:r w:rsidRPr="00E254B4">
        <w:t>Art. 2° Esta Resolução entra em vigor na data de sua publicação.</w:t>
      </w:r>
    </w:p>
    <w:p w:rsidR="00726C43" w:rsidRPr="00E254B4" w:rsidRDefault="00726C43" w:rsidP="00726C43">
      <w:pPr>
        <w:pStyle w:val="Ttulo2"/>
        <w:divId w:val="2007779580"/>
        <w:rPr>
          <w:rFonts w:ascii="Times New Roman" w:hAnsi="Times New Roman" w:cs="Times New Roman"/>
          <w:sz w:val="24"/>
          <w:szCs w:val="24"/>
        </w:rPr>
      </w:pPr>
      <w:r w:rsidRPr="00E254B4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726C43" w:rsidRPr="00E254B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E69" w:rsidRDefault="00855E69" w:rsidP="00BF62A5">
      <w:pPr>
        <w:spacing w:before="0" w:after="0"/>
      </w:pPr>
      <w:r>
        <w:separator/>
      </w:r>
    </w:p>
  </w:endnote>
  <w:endnote w:type="continuationSeparator" w:id="0">
    <w:p w:rsidR="00855E69" w:rsidRDefault="00855E69" w:rsidP="00BF62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2A5" w:rsidRPr="00727D0A" w:rsidRDefault="00BF62A5" w:rsidP="00BF62A5">
    <w:pPr>
      <w:spacing w:after="200" w:line="288" w:lineRule="auto"/>
      <w:jc w:val="center"/>
      <w:rPr>
        <w:rFonts w:ascii="Calibri" w:hAnsi="Calibri"/>
      </w:rPr>
    </w:pPr>
    <w:r w:rsidRPr="00727D0A">
      <w:rPr>
        <w:rFonts w:ascii="Calibri" w:hAnsi="Calibri"/>
        <w:color w:val="943634"/>
      </w:rPr>
      <w:t>Este texto não substitui o(s) publicado(s) em Diário Oficial da União.</w:t>
    </w:r>
  </w:p>
  <w:p w:rsidR="00BF62A5" w:rsidRDefault="00BF62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E69" w:rsidRDefault="00855E69" w:rsidP="00BF62A5">
      <w:pPr>
        <w:spacing w:before="0" w:after="0"/>
      </w:pPr>
      <w:r>
        <w:separator/>
      </w:r>
    </w:p>
  </w:footnote>
  <w:footnote w:type="continuationSeparator" w:id="0">
    <w:p w:rsidR="00855E69" w:rsidRDefault="00855E69" w:rsidP="00BF62A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2A5" w:rsidRPr="00727D0A" w:rsidRDefault="00855E69" w:rsidP="00E254B4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</w:rPr>
    </w:pPr>
    <w:r w:rsidRPr="00855E69">
      <w:rPr>
        <w:rFonts w:eastAsia="Times New Roman"/>
        <w:noProof/>
      </w:rPr>
      <w:drawing>
        <wp:inline distT="0" distB="0" distL="0" distR="0">
          <wp:extent cx="657225" cy="638175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F62A5" w:rsidRPr="00727D0A" w:rsidRDefault="00BF62A5" w:rsidP="00E254B4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>Ministério da Saúde - MS</w:t>
    </w:r>
  </w:p>
  <w:p w:rsidR="00BF62A5" w:rsidRDefault="00BF62A5" w:rsidP="00E254B4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 xml:space="preserve">Agência Nacional de Vigilância Sanitária </w:t>
    </w:r>
    <w:r w:rsidR="00E254B4">
      <w:rPr>
        <w:rFonts w:ascii="Calibri" w:hAnsi="Calibri"/>
        <w:b/>
      </w:rPr>
      <w:t>–</w:t>
    </w:r>
    <w:r w:rsidRPr="00727D0A">
      <w:rPr>
        <w:rFonts w:ascii="Calibri" w:hAnsi="Calibri"/>
        <w:b/>
      </w:rPr>
      <w:t xml:space="preserve"> ANVISA</w:t>
    </w:r>
  </w:p>
  <w:p w:rsidR="00E254B4" w:rsidRPr="00727D0A" w:rsidRDefault="00E254B4" w:rsidP="00E254B4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26DF8"/>
    <w:rsid w:val="00247E02"/>
    <w:rsid w:val="002A6BAF"/>
    <w:rsid w:val="002B305A"/>
    <w:rsid w:val="00524060"/>
    <w:rsid w:val="005D13BD"/>
    <w:rsid w:val="00652E8A"/>
    <w:rsid w:val="00726C43"/>
    <w:rsid w:val="00727D0A"/>
    <w:rsid w:val="00771958"/>
    <w:rsid w:val="007E6DE3"/>
    <w:rsid w:val="00855E69"/>
    <w:rsid w:val="008B7BC0"/>
    <w:rsid w:val="008D770F"/>
    <w:rsid w:val="009D4C4B"/>
    <w:rsid w:val="009F4005"/>
    <w:rsid w:val="00A53197"/>
    <w:rsid w:val="00AA53C2"/>
    <w:rsid w:val="00AF43E7"/>
    <w:rsid w:val="00BF62A5"/>
    <w:rsid w:val="00C95A0B"/>
    <w:rsid w:val="00DF7C19"/>
    <w:rsid w:val="00E254B4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BF62A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F62A5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F62A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F62A5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77958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958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8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1094</Characters>
  <Application>Microsoft Office Word</Application>
  <DocSecurity>0</DocSecurity>
  <Lines>9</Lines>
  <Paragraphs>2</Paragraphs>
  <ScaleCrop>false</ScaleCrop>
  <Company>ANVISA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2018-01-17T18:49:00Z</cp:lastPrinted>
  <dcterms:created xsi:type="dcterms:W3CDTF">2018-08-16T18:37:00Z</dcterms:created>
  <dcterms:modified xsi:type="dcterms:W3CDTF">2018-08-16T18:37:00Z</dcterms:modified>
</cp:coreProperties>
</file>