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EF1" w:rsidRDefault="00453EF1">
      <w:pPr>
        <w:ind w:firstLine="567"/>
        <w:rPr>
          <w:b/>
          <w:bCs/>
          <w:sz w:val="16"/>
          <w:szCs w:val="16"/>
        </w:rPr>
      </w:pPr>
      <w:bookmarkStart w:id="0" w:name="_GoBack"/>
      <w:bookmarkEnd w:id="0"/>
      <w:r>
        <w:rPr>
          <w:sz w:val="16"/>
          <w:szCs w:val="16"/>
        </w:rPr>
        <w:t xml:space="preserve">##ATO </w:t>
      </w:r>
      <w:r>
        <w:rPr>
          <w:b/>
          <w:bCs/>
          <w:sz w:val="16"/>
          <w:szCs w:val="16"/>
        </w:rPr>
        <w:t>Resolução da Diretoria Colegiada - RDC n° 55, de 17 de março de 2005.</w:t>
      </w:r>
    </w:p>
    <w:p w:rsidR="00453EF1" w:rsidRDefault="00453EF1">
      <w:pPr>
        <w:ind w:firstLine="567"/>
        <w:rPr>
          <w:sz w:val="16"/>
          <w:szCs w:val="16"/>
        </w:rPr>
      </w:pPr>
    </w:p>
    <w:p w:rsidR="00453EF1" w:rsidRDefault="00453EF1">
      <w:pPr>
        <w:ind w:firstLine="567"/>
        <w:jc w:val="both"/>
        <w:rPr>
          <w:sz w:val="16"/>
          <w:szCs w:val="16"/>
        </w:rPr>
      </w:pPr>
      <w:r>
        <w:rPr>
          <w:sz w:val="16"/>
          <w:szCs w:val="16"/>
        </w:rPr>
        <w:t xml:space="preserve">##TEX </w:t>
      </w:r>
      <w:r>
        <w:rPr>
          <w:b/>
          <w:bCs/>
          <w:sz w:val="16"/>
          <w:szCs w:val="16"/>
        </w:rPr>
        <w:t>A Diretoria Colegiada da Agência Nacional de Vigilância Sanitária,</w:t>
      </w:r>
      <w:r>
        <w:rPr>
          <w:sz w:val="16"/>
          <w:szCs w:val="16"/>
        </w:rPr>
        <w:t xml:space="preserve"> no uso de sua atribuição que lhe confere o art. 11, inciso IV, do Regulamento da ANVISA aprovado pelo Decreto n° 3.029, de 16 de abril de 1999, c/c o art. 111, inciso I, alínea “b”, § 1°, do Regimento Interno aprovado pela Portaria n° 593, de 25 de agosto de 2000, republicada no DOU de 22 de dezembro de 2000, em reunião realizada em 10 de fevereiro de 2005,</w:t>
      </w:r>
    </w:p>
    <w:p w:rsidR="00453EF1" w:rsidRDefault="00453EF1">
      <w:pPr>
        <w:ind w:firstLine="567"/>
        <w:jc w:val="both"/>
        <w:rPr>
          <w:sz w:val="16"/>
          <w:szCs w:val="16"/>
        </w:rPr>
      </w:pPr>
    </w:p>
    <w:p w:rsidR="00453EF1" w:rsidRDefault="00453EF1">
      <w:pPr>
        <w:ind w:firstLine="567"/>
        <w:jc w:val="both"/>
        <w:rPr>
          <w:sz w:val="16"/>
          <w:szCs w:val="16"/>
        </w:rPr>
      </w:pPr>
      <w:r>
        <w:rPr>
          <w:sz w:val="16"/>
          <w:szCs w:val="16"/>
        </w:rPr>
        <w:t>considerando o art. 6°, p art. 7°, o art. 62, parágrafo único e o art. 79, da Lei n° 6.360, de 23 de setembro de 1976;</w:t>
      </w:r>
    </w:p>
    <w:p w:rsidR="00453EF1" w:rsidRDefault="00453EF1">
      <w:pPr>
        <w:ind w:firstLine="567"/>
        <w:jc w:val="both"/>
        <w:rPr>
          <w:sz w:val="16"/>
          <w:szCs w:val="16"/>
        </w:rPr>
      </w:pPr>
    </w:p>
    <w:p w:rsidR="00453EF1" w:rsidRDefault="00453EF1">
      <w:pPr>
        <w:ind w:firstLine="567"/>
        <w:jc w:val="both"/>
        <w:rPr>
          <w:sz w:val="16"/>
          <w:szCs w:val="16"/>
        </w:rPr>
      </w:pPr>
      <w:r>
        <w:rPr>
          <w:sz w:val="16"/>
          <w:szCs w:val="16"/>
        </w:rPr>
        <w:t>considerando o art. 7°, o art. 8°, o art. 139, art. 144, parágrafo único e o art. 157 do Decreto n° 79.094, de 5 de janeiro de 1977;</w:t>
      </w:r>
    </w:p>
    <w:p w:rsidR="00453EF1" w:rsidRDefault="00453EF1">
      <w:pPr>
        <w:ind w:firstLine="567"/>
        <w:jc w:val="both"/>
        <w:rPr>
          <w:sz w:val="16"/>
          <w:szCs w:val="16"/>
        </w:rPr>
      </w:pPr>
    </w:p>
    <w:p w:rsidR="00453EF1" w:rsidRDefault="00453EF1">
      <w:pPr>
        <w:ind w:firstLine="567"/>
        <w:jc w:val="both"/>
        <w:rPr>
          <w:sz w:val="16"/>
          <w:szCs w:val="16"/>
        </w:rPr>
      </w:pPr>
      <w:r>
        <w:rPr>
          <w:sz w:val="16"/>
          <w:szCs w:val="16"/>
        </w:rPr>
        <w:t>considerando o art. 7°, inciso XV e § 1° e o art. 41-B da Lei n° 9.782, de 26 de janeiro de 1999;</w:t>
      </w:r>
    </w:p>
    <w:p w:rsidR="00453EF1" w:rsidRDefault="00453EF1">
      <w:pPr>
        <w:ind w:firstLine="567"/>
        <w:jc w:val="both"/>
        <w:rPr>
          <w:sz w:val="16"/>
          <w:szCs w:val="16"/>
        </w:rPr>
      </w:pPr>
    </w:p>
    <w:p w:rsidR="00453EF1" w:rsidRDefault="00453EF1">
      <w:pPr>
        <w:ind w:firstLine="567"/>
        <w:jc w:val="both"/>
        <w:rPr>
          <w:sz w:val="16"/>
          <w:szCs w:val="16"/>
        </w:rPr>
      </w:pPr>
      <w:r>
        <w:rPr>
          <w:sz w:val="16"/>
          <w:szCs w:val="16"/>
        </w:rPr>
        <w:t>considerando a Lei n° 6.437, de 20 de agosto de 1977, que estabelece as infrações à legislação sanitária federal;</w:t>
      </w:r>
    </w:p>
    <w:p w:rsidR="00453EF1" w:rsidRDefault="00453EF1">
      <w:pPr>
        <w:ind w:firstLine="567"/>
        <w:jc w:val="both"/>
        <w:rPr>
          <w:sz w:val="16"/>
          <w:szCs w:val="16"/>
        </w:rPr>
      </w:pPr>
    </w:p>
    <w:p w:rsidR="00453EF1" w:rsidRDefault="00453EF1">
      <w:pPr>
        <w:ind w:firstLine="567"/>
        <w:jc w:val="both"/>
        <w:rPr>
          <w:sz w:val="16"/>
          <w:szCs w:val="16"/>
        </w:rPr>
      </w:pPr>
      <w:r>
        <w:rPr>
          <w:sz w:val="16"/>
          <w:szCs w:val="16"/>
        </w:rPr>
        <w:t>considerando o art. 10, § 1°, § 2° e § 3° e o art. 18, § 6° da Lei n° 8.078, de 11 de setembro de 1990;</w:t>
      </w:r>
    </w:p>
    <w:p w:rsidR="00453EF1" w:rsidRDefault="00453EF1">
      <w:pPr>
        <w:ind w:firstLine="567"/>
        <w:jc w:val="both"/>
        <w:rPr>
          <w:sz w:val="16"/>
          <w:szCs w:val="16"/>
        </w:rPr>
      </w:pPr>
    </w:p>
    <w:p w:rsidR="00453EF1" w:rsidRDefault="00453EF1">
      <w:pPr>
        <w:ind w:firstLine="567"/>
        <w:jc w:val="both"/>
        <w:rPr>
          <w:sz w:val="16"/>
          <w:szCs w:val="16"/>
        </w:rPr>
      </w:pPr>
      <w:r>
        <w:rPr>
          <w:sz w:val="16"/>
          <w:szCs w:val="16"/>
        </w:rPr>
        <w:t>considerando o art. 2°, parágrafo único e o art. 13, inciso VII da Portaria n° 802, de 8 de outubro de 1998, que estabelece o sistema de controle e fiscalização em toda a cadeia dos produtos farmacêuticos;</w:t>
      </w:r>
    </w:p>
    <w:p w:rsidR="00453EF1" w:rsidRDefault="00453EF1">
      <w:pPr>
        <w:ind w:firstLine="567"/>
        <w:jc w:val="both"/>
        <w:rPr>
          <w:sz w:val="16"/>
          <w:szCs w:val="16"/>
        </w:rPr>
      </w:pPr>
    </w:p>
    <w:p w:rsidR="00453EF1" w:rsidRDefault="00453EF1">
      <w:pPr>
        <w:ind w:firstLine="567"/>
        <w:jc w:val="both"/>
        <w:rPr>
          <w:sz w:val="16"/>
          <w:szCs w:val="16"/>
        </w:rPr>
      </w:pPr>
      <w:r>
        <w:rPr>
          <w:sz w:val="16"/>
          <w:szCs w:val="16"/>
        </w:rPr>
        <w:t>considerando a Resolução-RDC n° 33, de 19 de abril de 2000, que estabelece o regulamento das boas práticas de manipulação de medicamentos;</w:t>
      </w:r>
    </w:p>
    <w:p w:rsidR="00453EF1" w:rsidRDefault="00453EF1">
      <w:pPr>
        <w:ind w:firstLine="567"/>
        <w:jc w:val="both"/>
        <w:rPr>
          <w:sz w:val="16"/>
          <w:szCs w:val="16"/>
        </w:rPr>
      </w:pPr>
    </w:p>
    <w:p w:rsidR="00453EF1" w:rsidRDefault="00453EF1">
      <w:pPr>
        <w:ind w:firstLine="567"/>
        <w:jc w:val="both"/>
        <w:rPr>
          <w:sz w:val="16"/>
          <w:szCs w:val="16"/>
        </w:rPr>
      </w:pPr>
      <w:r>
        <w:rPr>
          <w:sz w:val="16"/>
          <w:szCs w:val="16"/>
        </w:rPr>
        <w:t>considerando a Resolução-RDC n° 210, de 4 de agosto de 2003, que estabelece o regulamento técnico das boas práticas de fabricação de medicamentos;</w:t>
      </w:r>
    </w:p>
    <w:p w:rsidR="00453EF1" w:rsidRDefault="00453EF1">
      <w:pPr>
        <w:ind w:firstLine="567"/>
        <w:jc w:val="both"/>
        <w:rPr>
          <w:sz w:val="16"/>
          <w:szCs w:val="16"/>
        </w:rPr>
      </w:pPr>
    </w:p>
    <w:p w:rsidR="00453EF1" w:rsidRDefault="00453EF1">
      <w:pPr>
        <w:ind w:firstLine="567"/>
        <w:jc w:val="both"/>
        <w:rPr>
          <w:sz w:val="16"/>
          <w:szCs w:val="16"/>
        </w:rPr>
      </w:pPr>
      <w:r>
        <w:rPr>
          <w:sz w:val="16"/>
          <w:szCs w:val="16"/>
        </w:rPr>
        <w:t xml:space="preserve">considerando a Portaria n° 344, de 12 de maio de 1998, que estabelece o regulamento técnico sobre substâncias e medicamentos sujeitos a controle especial; e </w:t>
      </w:r>
    </w:p>
    <w:p w:rsidR="00453EF1" w:rsidRDefault="00453EF1">
      <w:pPr>
        <w:ind w:firstLine="567"/>
        <w:jc w:val="both"/>
        <w:rPr>
          <w:sz w:val="16"/>
          <w:szCs w:val="16"/>
        </w:rPr>
      </w:pPr>
    </w:p>
    <w:p w:rsidR="00453EF1" w:rsidRDefault="00453EF1">
      <w:pPr>
        <w:ind w:firstLine="567"/>
        <w:jc w:val="both"/>
        <w:rPr>
          <w:sz w:val="16"/>
          <w:szCs w:val="16"/>
        </w:rPr>
      </w:pPr>
      <w:r>
        <w:rPr>
          <w:sz w:val="16"/>
          <w:szCs w:val="16"/>
        </w:rPr>
        <w:t>considerando a necessidade de regulamentação de procedimentos de recolhimento, que possibilite o acompanhamento pelos órgãos do Sistema Nacional de Vigilância Sanitária e pela sociedade.</w:t>
      </w:r>
    </w:p>
    <w:p w:rsidR="00453EF1" w:rsidRDefault="00453EF1">
      <w:pPr>
        <w:ind w:firstLine="567"/>
        <w:jc w:val="both"/>
        <w:rPr>
          <w:sz w:val="16"/>
          <w:szCs w:val="16"/>
        </w:rPr>
      </w:pPr>
    </w:p>
    <w:p w:rsidR="00453EF1" w:rsidRDefault="00453EF1">
      <w:pPr>
        <w:ind w:firstLine="567"/>
        <w:jc w:val="both"/>
        <w:rPr>
          <w:sz w:val="16"/>
          <w:szCs w:val="16"/>
        </w:rPr>
      </w:pPr>
      <w:r>
        <w:rPr>
          <w:sz w:val="16"/>
          <w:szCs w:val="16"/>
        </w:rPr>
        <w:t>adota a seguinte Resolução de Diretoria Colegiada e eu, Diretor-Presidente, determino a sua publicação:</w:t>
      </w:r>
    </w:p>
    <w:p w:rsidR="00453EF1" w:rsidRDefault="00453EF1">
      <w:pPr>
        <w:ind w:firstLine="567"/>
        <w:jc w:val="both"/>
        <w:rPr>
          <w:sz w:val="16"/>
          <w:szCs w:val="16"/>
        </w:rPr>
      </w:pPr>
    </w:p>
    <w:p w:rsidR="00453EF1" w:rsidRDefault="00453EF1">
      <w:pPr>
        <w:ind w:firstLine="567"/>
        <w:jc w:val="both"/>
        <w:rPr>
          <w:sz w:val="16"/>
          <w:szCs w:val="16"/>
        </w:rPr>
      </w:pPr>
      <w:r>
        <w:rPr>
          <w:sz w:val="16"/>
          <w:szCs w:val="16"/>
        </w:rPr>
        <w:t xml:space="preserve">Art. 1° Ficam estabelecidos, por meio do presente regulamento, os requisitos mínimos relativos à obrigatoriedade, por parte das empresas detentoras de registros (fabricantes ou importadores), de comunicação às autoridades sanitárias competentes e aos consumidores e de implementação da ação de recolhimento de medicamentos, em hipótese de indícios suficientes ou comprovação de desvio de qualidade que representem risco, agravo ou conseqüência à saúde, bem como para o recolhimento de medicamentos por ocasião de cancelamento de registro relacionado à segurança e eficácia. </w:t>
      </w:r>
    </w:p>
    <w:p w:rsidR="00453EF1" w:rsidRDefault="00453EF1">
      <w:pPr>
        <w:pStyle w:val="Recuodecorpodetexto3"/>
        <w:ind w:firstLine="567"/>
        <w:rPr>
          <w:rFonts w:ascii="Times New Roman" w:hAnsi="Times New Roman" w:cs="Times New Roman"/>
          <w:sz w:val="16"/>
          <w:szCs w:val="16"/>
        </w:rPr>
      </w:pPr>
      <w:r>
        <w:rPr>
          <w:rFonts w:ascii="Times New Roman" w:hAnsi="Times New Roman" w:cs="Times New Roman"/>
          <w:sz w:val="16"/>
          <w:szCs w:val="16"/>
        </w:rPr>
        <w:t>Parágrafo único. As empresas titulares de registro, bem como os demais agentes, da produção até o consumo, são solidariamente responsáveis pela manutenção da qualidade, segurança e eficácia dos produtos até o consumidor final, a fim de evitar riscos e efeitos adversos à saúde.</w:t>
      </w:r>
    </w:p>
    <w:p w:rsidR="00453EF1" w:rsidRDefault="00453EF1">
      <w:pPr>
        <w:autoSpaceDE w:val="0"/>
        <w:autoSpaceDN w:val="0"/>
        <w:adjustRightInd w:val="0"/>
        <w:ind w:firstLine="567"/>
        <w:jc w:val="both"/>
        <w:rPr>
          <w:color w:val="000000"/>
          <w:sz w:val="16"/>
          <w:szCs w:val="16"/>
        </w:rPr>
      </w:pPr>
    </w:p>
    <w:p w:rsidR="00453EF1" w:rsidRDefault="00453EF1">
      <w:pPr>
        <w:autoSpaceDE w:val="0"/>
        <w:autoSpaceDN w:val="0"/>
        <w:adjustRightInd w:val="0"/>
        <w:ind w:firstLine="567"/>
        <w:jc w:val="both"/>
        <w:rPr>
          <w:sz w:val="16"/>
          <w:szCs w:val="16"/>
        </w:rPr>
      </w:pPr>
      <w:r>
        <w:rPr>
          <w:sz w:val="16"/>
          <w:szCs w:val="16"/>
        </w:rPr>
        <w:t>Art. 2º Para os efeitos deste regulamento, são adotadas as seguintes definições:</w:t>
      </w:r>
    </w:p>
    <w:p w:rsidR="00453EF1" w:rsidRDefault="00453EF1">
      <w:pPr>
        <w:autoSpaceDE w:val="0"/>
        <w:autoSpaceDN w:val="0"/>
        <w:adjustRightInd w:val="0"/>
        <w:ind w:firstLine="567"/>
        <w:jc w:val="both"/>
        <w:rPr>
          <w:sz w:val="16"/>
          <w:szCs w:val="16"/>
        </w:rPr>
      </w:pPr>
    </w:p>
    <w:p w:rsidR="00453EF1" w:rsidRDefault="00453EF1">
      <w:pPr>
        <w:autoSpaceDE w:val="0"/>
        <w:autoSpaceDN w:val="0"/>
        <w:adjustRightInd w:val="0"/>
        <w:ind w:firstLine="567"/>
        <w:jc w:val="both"/>
        <w:rPr>
          <w:sz w:val="16"/>
          <w:szCs w:val="16"/>
        </w:rPr>
      </w:pPr>
      <w:r>
        <w:rPr>
          <w:sz w:val="16"/>
          <w:szCs w:val="16"/>
        </w:rPr>
        <w:t>I - Recolhimento: Ação que visa a imediata e eficaz retirada do mercado, de determinado(s) lote(s) de medicamento, com indícios suficientes ou comprovação de desvio de qualidade, que possa representar risco à saúde, ou por ocasião de cancelamento de registro, relacionado com a segurança e eficácia do produto, a ser implementada pelo detentor do registro e seus distribuidores.</w:t>
      </w:r>
    </w:p>
    <w:p w:rsidR="00453EF1" w:rsidRDefault="00453EF1">
      <w:pPr>
        <w:autoSpaceDE w:val="0"/>
        <w:autoSpaceDN w:val="0"/>
        <w:adjustRightInd w:val="0"/>
        <w:ind w:firstLine="567"/>
        <w:jc w:val="both"/>
        <w:rPr>
          <w:sz w:val="16"/>
          <w:szCs w:val="16"/>
        </w:rPr>
      </w:pPr>
    </w:p>
    <w:p w:rsidR="00453EF1" w:rsidRDefault="00453EF1">
      <w:pPr>
        <w:autoSpaceDE w:val="0"/>
        <w:autoSpaceDN w:val="0"/>
        <w:adjustRightInd w:val="0"/>
        <w:ind w:firstLine="567"/>
        <w:jc w:val="both"/>
        <w:rPr>
          <w:sz w:val="16"/>
          <w:szCs w:val="16"/>
          <w:u w:val="single"/>
        </w:rPr>
      </w:pPr>
      <w:r>
        <w:rPr>
          <w:sz w:val="16"/>
          <w:szCs w:val="16"/>
        </w:rPr>
        <w:t>II -</w:t>
      </w:r>
      <w:r>
        <w:rPr>
          <w:color w:val="FF0000"/>
          <w:sz w:val="16"/>
          <w:szCs w:val="16"/>
        </w:rPr>
        <w:t xml:space="preserve"> </w:t>
      </w:r>
      <w:r>
        <w:rPr>
          <w:sz w:val="16"/>
          <w:szCs w:val="16"/>
        </w:rPr>
        <w:t>Comunicado de Desvio de Qualidade/Cancelamento de Registro: documento constante no ANEXO I deste regulamento, que deve ser apresentado pelos detentores de registro à ANVISA, bem como para sua cadeia de distribuição, informando o motivo do desvio, classificação do risco, agravo ou conseqüência à saúde, dentre outras informações pertinentes ao desvio de qualidade detectado.</w:t>
      </w:r>
    </w:p>
    <w:p w:rsidR="00453EF1" w:rsidRDefault="00453EF1">
      <w:pPr>
        <w:pStyle w:val="Corpodetexto2"/>
        <w:ind w:firstLine="567"/>
        <w:rPr>
          <w:rFonts w:ascii="Times New Roman" w:hAnsi="Times New Roman" w:cs="Times New Roman"/>
          <w:color w:val="auto"/>
          <w:sz w:val="16"/>
          <w:szCs w:val="16"/>
        </w:rPr>
      </w:pPr>
    </w:p>
    <w:p w:rsidR="00453EF1" w:rsidRDefault="00453EF1">
      <w:pPr>
        <w:autoSpaceDE w:val="0"/>
        <w:autoSpaceDN w:val="0"/>
        <w:adjustRightInd w:val="0"/>
        <w:ind w:firstLine="567"/>
        <w:jc w:val="both"/>
        <w:rPr>
          <w:sz w:val="16"/>
          <w:szCs w:val="16"/>
        </w:rPr>
      </w:pPr>
      <w:r>
        <w:rPr>
          <w:sz w:val="16"/>
          <w:szCs w:val="16"/>
        </w:rPr>
        <w:t>III - Anuência prévia de mensagem publicitária: procedimento pelo qual o detentor do registro, submete à prévia apreciação da ANVISA, por meio de formulário próprio constante no ANEXO II deste regulamento, a mensagem de alerta dirigida aos consumidores, informando o(s) lote(s) do medicamento impróprio para uso, quaisquer que sejam as formas e meios para sua veiculação.</w:t>
      </w:r>
    </w:p>
    <w:p w:rsidR="00453EF1" w:rsidRDefault="00453EF1">
      <w:pPr>
        <w:autoSpaceDE w:val="0"/>
        <w:autoSpaceDN w:val="0"/>
        <w:adjustRightInd w:val="0"/>
        <w:ind w:firstLine="567"/>
        <w:jc w:val="both"/>
        <w:rPr>
          <w:sz w:val="16"/>
          <w:szCs w:val="16"/>
        </w:rPr>
      </w:pPr>
    </w:p>
    <w:p w:rsidR="00453EF1" w:rsidRDefault="00453EF1">
      <w:pPr>
        <w:autoSpaceDE w:val="0"/>
        <w:autoSpaceDN w:val="0"/>
        <w:adjustRightInd w:val="0"/>
        <w:ind w:firstLine="567"/>
        <w:jc w:val="both"/>
        <w:rPr>
          <w:sz w:val="16"/>
          <w:szCs w:val="16"/>
        </w:rPr>
      </w:pPr>
      <w:r>
        <w:rPr>
          <w:sz w:val="16"/>
          <w:szCs w:val="16"/>
        </w:rPr>
        <w:t xml:space="preserve">IV - Classificação de Risco à Saúde: determinação de classes (I, II e III) de qualificação de risco relativo à saúde, a que uma população está exposta pelo uso do medicamento com indícios suficientes ou comprovação de desvio de qualidade, ou uso de medicamentos cujo registro tenha sido cancelado em virtude de ausência de segurança e eficácia nos seguintes termos: </w:t>
      </w:r>
    </w:p>
    <w:p w:rsidR="00453EF1" w:rsidRDefault="00453EF1">
      <w:pPr>
        <w:autoSpaceDE w:val="0"/>
        <w:autoSpaceDN w:val="0"/>
        <w:adjustRightInd w:val="0"/>
        <w:ind w:firstLine="567"/>
        <w:jc w:val="both"/>
        <w:rPr>
          <w:sz w:val="16"/>
          <w:szCs w:val="16"/>
        </w:rPr>
      </w:pPr>
    </w:p>
    <w:p w:rsidR="00453EF1" w:rsidRDefault="00453EF1">
      <w:pPr>
        <w:autoSpaceDE w:val="0"/>
        <w:autoSpaceDN w:val="0"/>
        <w:adjustRightInd w:val="0"/>
        <w:ind w:firstLine="567"/>
        <w:jc w:val="both"/>
        <w:rPr>
          <w:sz w:val="16"/>
          <w:szCs w:val="16"/>
        </w:rPr>
      </w:pPr>
      <w:r>
        <w:rPr>
          <w:sz w:val="16"/>
          <w:szCs w:val="16"/>
        </w:rPr>
        <w:t>a) Classe I: situação na qual existe alta probabilidade de que o uso ou exposição a um medicamento possa causar risco à saúde acarretando morte, ameaça à vida ou danos permanentes.</w:t>
      </w:r>
    </w:p>
    <w:p w:rsidR="00453EF1" w:rsidRDefault="00453EF1">
      <w:pPr>
        <w:autoSpaceDE w:val="0"/>
        <w:autoSpaceDN w:val="0"/>
        <w:adjustRightInd w:val="0"/>
        <w:ind w:firstLine="567"/>
        <w:jc w:val="both"/>
        <w:rPr>
          <w:sz w:val="16"/>
          <w:szCs w:val="16"/>
        </w:rPr>
      </w:pPr>
    </w:p>
    <w:p w:rsidR="00453EF1" w:rsidRDefault="00453EF1">
      <w:pPr>
        <w:autoSpaceDE w:val="0"/>
        <w:autoSpaceDN w:val="0"/>
        <w:adjustRightInd w:val="0"/>
        <w:ind w:firstLine="567"/>
        <w:jc w:val="both"/>
        <w:rPr>
          <w:sz w:val="16"/>
          <w:szCs w:val="16"/>
        </w:rPr>
      </w:pPr>
      <w:r>
        <w:rPr>
          <w:sz w:val="16"/>
          <w:szCs w:val="16"/>
        </w:rPr>
        <w:t>b) Classe II: situação na qual existe alta probabilidade de que o uso ou exposição a um medicamento possa causar agravo temporário à saúde ou reversível por tratamento medicamentoso.</w:t>
      </w:r>
    </w:p>
    <w:p w:rsidR="00453EF1" w:rsidRDefault="00453EF1">
      <w:pPr>
        <w:autoSpaceDE w:val="0"/>
        <w:autoSpaceDN w:val="0"/>
        <w:adjustRightInd w:val="0"/>
        <w:ind w:firstLine="567"/>
        <w:jc w:val="both"/>
        <w:rPr>
          <w:sz w:val="16"/>
          <w:szCs w:val="16"/>
        </w:rPr>
      </w:pPr>
    </w:p>
    <w:p w:rsidR="00453EF1" w:rsidRDefault="00453EF1">
      <w:pPr>
        <w:pStyle w:val="Recuodecorpodetexto3"/>
        <w:ind w:firstLine="567"/>
        <w:rPr>
          <w:rFonts w:ascii="Times New Roman" w:hAnsi="Times New Roman" w:cs="Times New Roman"/>
          <w:sz w:val="16"/>
          <w:szCs w:val="16"/>
        </w:rPr>
      </w:pPr>
      <w:r>
        <w:rPr>
          <w:rFonts w:ascii="Times New Roman" w:hAnsi="Times New Roman" w:cs="Times New Roman"/>
          <w:sz w:val="16"/>
          <w:szCs w:val="16"/>
        </w:rPr>
        <w:t>c) Classe III: situação na qual existe baixa probabilidade de que o uso ou exposição a um medicamento possa causar conseqüências adversas à saúde.</w:t>
      </w:r>
    </w:p>
    <w:p w:rsidR="00453EF1" w:rsidRDefault="00453EF1">
      <w:pPr>
        <w:pStyle w:val="Recuodecorpodetexto3"/>
        <w:ind w:firstLine="567"/>
        <w:rPr>
          <w:rFonts w:ascii="Times New Roman" w:hAnsi="Times New Roman" w:cs="Times New Roman"/>
          <w:sz w:val="16"/>
          <w:szCs w:val="16"/>
        </w:rPr>
      </w:pPr>
    </w:p>
    <w:p w:rsidR="00453EF1" w:rsidRDefault="00453EF1">
      <w:pPr>
        <w:pStyle w:val="Corpodetexto"/>
        <w:ind w:firstLine="567"/>
        <w:rPr>
          <w:rFonts w:ascii="Times New Roman" w:hAnsi="Times New Roman" w:cs="Times New Roman"/>
          <w:sz w:val="16"/>
          <w:szCs w:val="16"/>
        </w:rPr>
      </w:pPr>
      <w:r>
        <w:rPr>
          <w:rFonts w:ascii="Times New Roman" w:hAnsi="Times New Roman" w:cs="Times New Roman"/>
          <w:color w:val="auto"/>
          <w:sz w:val="16"/>
          <w:szCs w:val="16"/>
        </w:rPr>
        <w:t>V - Desvio de Qualidade: Afastamento dos parâmetros de qualidade, estabelecidos para um produto.</w:t>
      </w:r>
    </w:p>
    <w:p w:rsidR="00453EF1" w:rsidRDefault="00453EF1">
      <w:pPr>
        <w:autoSpaceDE w:val="0"/>
        <w:autoSpaceDN w:val="0"/>
        <w:adjustRightInd w:val="0"/>
        <w:ind w:firstLine="567"/>
        <w:jc w:val="both"/>
        <w:rPr>
          <w:sz w:val="16"/>
          <w:szCs w:val="16"/>
        </w:rPr>
      </w:pPr>
      <w:r>
        <w:rPr>
          <w:sz w:val="16"/>
          <w:szCs w:val="16"/>
        </w:rPr>
        <w:t>VI - Estabelecimentos Receptores: hospitais, clínicas, drogarias, farmácias e demais estabelecimentos previstos em lei, que possuem medicamentos em estoque.</w:t>
      </w:r>
    </w:p>
    <w:p w:rsidR="00453EF1" w:rsidRDefault="00453EF1">
      <w:pPr>
        <w:autoSpaceDE w:val="0"/>
        <w:autoSpaceDN w:val="0"/>
        <w:adjustRightInd w:val="0"/>
        <w:ind w:firstLine="567"/>
        <w:jc w:val="both"/>
        <w:rPr>
          <w:sz w:val="16"/>
          <w:szCs w:val="16"/>
        </w:rPr>
      </w:pPr>
    </w:p>
    <w:p w:rsidR="00453EF1" w:rsidRDefault="00453EF1">
      <w:pPr>
        <w:autoSpaceDE w:val="0"/>
        <w:autoSpaceDN w:val="0"/>
        <w:adjustRightInd w:val="0"/>
        <w:ind w:firstLine="567"/>
        <w:jc w:val="both"/>
        <w:rPr>
          <w:sz w:val="16"/>
          <w:szCs w:val="16"/>
        </w:rPr>
      </w:pPr>
      <w:r>
        <w:rPr>
          <w:sz w:val="16"/>
          <w:szCs w:val="16"/>
        </w:rPr>
        <w:t>VII - Relatório de Monitoração de Recolhimento de Medicamentos: documento periódico constante no ANEXO III deste regulamento, a ser apresentado, pelo qual o detentor do registro informa à ANVISA sobre o andamento da ação de recolhimento, até sua conclusão.</w:t>
      </w:r>
    </w:p>
    <w:p w:rsidR="00453EF1" w:rsidRDefault="00453EF1">
      <w:pPr>
        <w:autoSpaceDE w:val="0"/>
        <w:autoSpaceDN w:val="0"/>
        <w:adjustRightInd w:val="0"/>
        <w:ind w:firstLine="567"/>
        <w:jc w:val="both"/>
        <w:rPr>
          <w:sz w:val="16"/>
          <w:szCs w:val="16"/>
        </w:rPr>
      </w:pPr>
    </w:p>
    <w:p w:rsidR="00453EF1" w:rsidRDefault="00453EF1">
      <w:pPr>
        <w:autoSpaceDE w:val="0"/>
        <w:autoSpaceDN w:val="0"/>
        <w:adjustRightInd w:val="0"/>
        <w:ind w:firstLine="567"/>
        <w:jc w:val="both"/>
        <w:rPr>
          <w:sz w:val="16"/>
          <w:szCs w:val="16"/>
        </w:rPr>
      </w:pPr>
      <w:r>
        <w:rPr>
          <w:sz w:val="16"/>
          <w:szCs w:val="16"/>
        </w:rPr>
        <w:t>Art.3º O recolhimento previsto neste regulamento, será obrigatoriamente implementado pela empresa detentora do registro, nas situações enquadradas nas classes I e II da classificação de risco à saúde, previstas no inciso IV do art. 2º do presente regulamento,</w:t>
      </w:r>
      <w:r>
        <w:rPr>
          <w:color w:val="FF0000"/>
          <w:sz w:val="16"/>
          <w:szCs w:val="16"/>
        </w:rPr>
        <w:t xml:space="preserve"> </w:t>
      </w:r>
      <w:r>
        <w:rPr>
          <w:sz w:val="16"/>
          <w:szCs w:val="16"/>
        </w:rPr>
        <w:t>e implicará também na imediata suspensão da comercialização do(s) respectivo(s) lote(s) do medicamento e segregação do estoque na empresa detentora do registro, distribuidores e estabelecimentos receptores.</w:t>
      </w:r>
    </w:p>
    <w:p w:rsidR="00453EF1" w:rsidRDefault="00453EF1">
      <w:pPr>
        <w:autoSpaceDE w:val="0"/>
        <w:autoSpaceDN w:val="0"/>
        <w:adjustRightInd w:val="0"/>
        <w:ind w:firstLine="567"/>
        <w:jc w:val="both"/>
        <w:rPr>
          <w:sz w:val="16"/>
          <w:szCs w:val="16"/>
        </w:rPr>
      </w:pPr>
    </w:p>
    <w:p w:rsidR="00453EF1" w:rsidRDefault="00453EF1">
      <w:pPr>
        <w:autoSpaceDE w:val="0"/>
        <w:autoSpaceDN w:val="0"/>
        <w:adjustRightInd w:val="0"/>
        <w:ind w:firstLine="567"/>
        <w:jc w:val="both"/>
        <w:rPr>
          <w:color w:val="FF0000"/>
          <w:sz w:val="16"/>
          <w:szCs w:val="16"/>
          <w:u w:val="single"/>
        </w:rPr>
      </w:pPr>
      <w:r>
        <w:rPr>
          <w:color w:val="000000"/>
          <w:sz w:val="16"/>
          <w:szCs w:val="16"/>
        </w:rPr>
        <w:t>Art.</w:t>
      </w:r>
      <w:r>
        <w:rPr>
          <w:sz w:val="16"/>
          <w:szCs w:val="16"/>
        </w:rPr>
        <w:t>4</w:t>
      </w:r>
      <w:r>
        <w:rPr>
          <w:color w:val="000000"/>
          <w:sz w:val="16"/>
          <w:szCs w:val="16"/>
        </w:rPr>
        <w:t xml:space="preserve">º Fica resguardado o direito da ANVISA, a qualquer momento, independentemente de iniciativa do detentor do registro, em situações que representem iminente risco à saúde dos consumidores, determinar o recolhimento de determinado </w:t>
      </w:r>
      <w:r>
        <w:rPr>
          <w:sz w:val="16"/>
          <w:szCs w:val="16"/>
        </w:rPr>
        <w:t>medicamento com indícios suficientes ou comprovação de desvio de qualidade, qualquer que seja a situação prevista para a classificação de risco à saúde contida no inciso IV do art. 2º do presente regulamento.</w:t>
      </w:r>
    </w:p>
    <w:p w:rsidR="00453EF1" w:rsidRDefault="00453EF1">
      <w:pPr>
        <w:autoSpaceDE w:val="0"/>
        <w:autoSpaceDN w:val="0"/>
        <w:adjustRightInd w:val="0"/>
        <w:ind w:firstLine="567"/>
        <w:jc w:val="both"/>
        <w:rPr>
          <w:color w:val="FF0000"/>
          <w:sz w:val="16"/>
          <w:szCs w:val="16"/>
          <w:u w:val="single"/>
        </w:rPr>
      </w:pPr>
    </w:p>
    <w:p w:rsidR="00453EF1" w:rsidRDefault="00453EF1">
      <w:pPr>
        <w:autoSpaceDE w:val="0"/>
        <w:autoSpaceDN w:val="0"/>
        <w:adjustRightInd w:val="0"/>
        <w:ind w:firstLine="567"/>
        <w:jc w:val="both"/>
        <w:rPr>
          <w:sz w:val="16"/>
          <w:szCs w:val="16"/>
        </w:rPr>
      </w:pPr>
      <w:r>
        <w:rPr>
          <w:sz w:val="16"/>
          <w:szCs w:val="16"/>
        </w:rPr>
        <w:t>Parágrafo único. A ANVISA poderá delegar aos Estados e ao Distrito Federal a determinação de recolhimento, bem como a monitoração dos procedimentos adotados.</w:t>
      </w:r>
    </w:p>
    <w:p w:rsidR="00453EF1" w:rsidRDefault="00453EF1">
      <w:pPr>
        <w:autoSpaceDE w:val="0"/>
        <w:autoSpaceDN w:val="0"/>
        <w:adjustRightInd w:val="0"/>
        <w:ind w:firstLine="567"/>
        <w:jc w:val="both"/>
        <w:rPr>
          <w:color w:val="FF0000"/>
          <w:sz w:val="16"/>
          <w:szCs w:val="16"/>
          <w:u w:val="single"/>
        </w:rPr>
      </w:pPr>
    </w:p>
    <w:p w:rsidR="00453EF1" w:rsidRDefault="00453EF1">
      <w:pPr>
        <w:autoSpaceDE w:val="0"/>
        <w:autoSpaceDN w:val="0"/>
        <w:adjustRightInd w:val="0"/>
        <w:ind w:firstLine="567"/>
        <w:jc w:val="both"/>
        <w:rPr>
          <w:sz w:val="16"/>
          <w:szCs w:val="16"/>
        </w:rPr>
      </w:pPr>
      <w:r>
        <w:rPr>
          <w:sz w:val="16"/>
          <w:szCs w:val="16"/>
        </w:rPr>
        <w:t>Art.5º O detentor do registro do medicamento fica obrigado a comunicar à ANVISA,</w:t>
      </w:r>
      <w:r>
        <w:rPr>
          <w:color w:val="FF0000"/>
          <w:sz w:val="16"/>
          <w:szCs w:val="16"/>
        </w:rPr>
        <w:t xml:space="preserve"> </w:t>
      </w:r>
      <w:r>
        <w:rPr>
          <w:sz w:val="16"/>
          <w:szCs w:val="16"/>
        </w:rPr>
        <w:t>bem como ao órgão estadual ou municipal de Vigilância Sanitária competente, sobre indícios suficientes ou comprovação de desvio de qualidade, nas situações enquadradas nas classes I e II da classificação de risco à saúde, previstas no inciso IV do art. 2º do presente regulamento, devendo esse procedimento ser efetuado das seguintes formas:</w:t>
      </w:r>
    </w:p>
    <w:p w:rsidR="00453EF1" w:rsidRDefault="00453EF1">
      <w:pPr>
        <w:autoSpaceDE w:val="0"/>
        <w:autoSpaceDN w:val="0"/>
        <w:adjustRightInd w:val="0"/>
        <w:ind w:firstLine="567"/>
        <w:jc w:val="both"/>
        <w:rPr>
          <w:sz w:val="16"/>
          <w:szCs w:val="16"/>
        </w:rPr>
      </w:pPr>
    </w:p>
    <w:p w:rsidR="00453EF1" w:rsidRDefault="00453EF1">
      <w:pPr>
        <w:autoSpaceDE w:val="0"/>
        <w:autoSpaceDN w:val="0"/>
        <w:adjustRightInd w:val="0"/>
        <w:ind w:firstLine="567"/>
        <w:jc w:val="both"/>
        <w:rPr>
          <w:sz w:val="16"/>
          <w:szCs w:val="16"/>
        </w:rPr>
      </w:pPr>
      <w:r>
        <w:rPr>
          <w:sz w:val="16"/>
          <w:szCs w:val="16"/>
        </w:rPr>
        <w:lastRenderedPageBreak/>
        <w:t>I - Por meio eletrônico através do endereço (</w:t>
      </w:r>
      <w:hyperlink r:id="rId4" w:history="1">
        <w:r>
          <w:rPr>
            <w:rStyle w:val="Hyperlink"/>
            <w:sz w:val="16"/>
            <w:szCs w:val="16"/>
          </w:rPr>
          <w:t>recolhimento.gfimp@anvisa.gov.br</w:t>
        </w:r>
      </w:hyperlink>
      <w:r>
        <w:rPr>
          <w:sz w:val="16"/>
          <w:szCs w:val="16"/>
        </w:rPr>
        <w:t>), imediatamente a partir da ciência de indícios suficientes ou comprovação de desvio de qualidade ou da publicação do cancelamento do registro, em virtude da ausência de segurança e eficácia, informando o nome do produto, número do registro, apresentação, número de lote, data de fabricação, data de validade e quantitativo fabricado ou importado e descrição do tipo de desvio detectado;</w:t>
      </w:r>
    </w:p>
    <w:p w:rsidR="00453EF1" w:rsidRDefault="00453EF1">
      <w:pPr>
        <w:autoSpaceDE w:val="0"/>
        <w:autoSpaceDN w:val="0"/>
        <w:adjustRightInd w:val="0"/>
        <w:ind w:firstLine="567"/>
        <w:jc w:val="both"/>
        <w:rPr>
          <w:sz w:val="16"/>
          <w:szCs w:val="16"/>
          <w:u w:val="single"/>
        </w:rPr>
      </w:pPr>
    </w:p>
    <w:p w:rsidR="00453EF1" w:rsidRDefault="00453EF1">
      <w:pPr>
        <w:autoSpaceDE w:val="0"/>
        <w:autoSpaceDN w:val="0"/>
        <w:adjustRightInd w:val="0"/>
        <w:ind w:firstLine="567"/>
        <w:jc w:val="both"/>
        <w:rPr>
          <w:sz w:val="16"/>
          <w:szCs w:val="16"/>
        </w:rPr>
      </w:pPr>
      <w:r>
        <w:rPr>
          <w:sz w:val="16"/>
          <w:szCs w:val="16"/>
        </w:rPr>
        <w:t>II - Por meio do formulário constante no ANEXO I do presente regulamento, o qual deverá ser encaminhado à Gerência Geral de Inspeção e Controle de Insumos, Medicamentos e Produtos da ANVISA, em até 48(quarenta e oito) horas a partir da ciência de indícios suficientes ou da comprovação do desvio ou da publicação do cancelamento do registro em virtude da ausência de segurança e eficácia.</w:t>
      </w:r>
    </w:p>
    <w:p w:rsidR="00453EF1" w:rsidRDefault="00453EF1">
      <w:pPr>
        <w:autoSpaceDE w:val="0"/>
        <w:autoSpaceDN w:val="0"/>
        <w:adjustRightInd w:val="0"/>
        <w:ind w:firstLine="567"/>
        <w:jc w:val="both"/>
        <w:rPr>
          <w:sz w:val="16"/>
          <w:szCs w:val="16"/>
          <w:u w:val="single"/>
        </w:rPr>
      </w:pPr>
    </w:p>
    <w:p w:rsidR="00453EF1" w:rsidRDefault="00453EF1">
      <w:pPr>
        <w:autoSpaceDE w:val="0"/>
        <w:autoSpaceDN w:val="0"/>
        <w:adjustRightInd w:val="0"/>
        <w:ind w:firstLine="567"/>
        <w:jc w:val="both"/>
        <w:rPr>
          <w:sz w:val="16"/>
          <w:szCs w:val="16"/>
        </w:rPr>
      </w:pPr>
      <w:r>
        <w:rPr>
          <w:sz w:val="16"/>
          <w:szCs w:val="16"/>
        </w:rPr>
        <w:t>§ 1º O detentor do registro deverá encaminhar à ANVISA, juntamente com o formulário constante no ANEXO I, os respectivos comprovantes de informação à sua cadeia de distribuição, a ser efetuada por meio do mesmo formulário.</w:t>
      </w:r>
    </w:p>
    <w:p w:rsidR="00453EF1" w:rsidRDefault="00453EF1">
      <w:pPr>
        <w:autoSpaceDE w:val="0"/>
        <w:autoSpaceDN w:val="0"/>
        <w:adjustRightInd w:val="0"/>
        <w:ind w:firstLine="567"/>
        <w:jc w:val="both"/>
        <w:rPr>
          <w:sz w:val="16"/>
          <w:szCs w:val="16"/>
        </w:rPr>
      </w:pPr>
    </w:p>
    <w:p w:rsidR="00453EF1" w:rsidRDefault="00453EF1">
      <w:pPr>
        <w:autoSpaceDE w:val="0"/>
        <w:autoSpaceDN w:val="0"/>
        <w:adjustRightInd w:val="0"/>
        <w:ind w:firstLine="567"/>
        <w:jc w:val="both"/>
        <w:rPr>
          <w:sz w:val="16"/>
          <w:szCs w:val="16"/>
        </w:rPr>
      </w:pPr>
      <w:r>
        <w:rPr>
          <w:sz w:val="16"/>
          <w:szCs w:val="16"/>
        </w:rPr>
        <w:t>§ 2º A ANVISA poderá a qualquer tempo, solicitar informações adicionais ou complementares referentes à comunicação de periculosidade ou nocividade do medicamento.</w:t>
      </w:r>
    </w:p>
    <w:p w:rsidR="00453EF1" w:rsidRDefault="00453EF1">
      <w:pPr>
        <w:autoSpaceDE w:val="0"/>
        <w:autoSpaceDN w:val="0"/>
        <w:adjustRightInd w:val="0"/>
        <w:ind w:firstLine="567"/>
        <w:jc w:val="both"/>
        <w:rPr>
          <w:sz w:val="16"/>
          <w:szCs w:val="16"/>
        </w:rPr>
      </w:pPr>
    </w:p>
    <w:p w:rsidR="00453EF1" w:rsidRDefault="00453EF1">
      <w:pPr>
        <w:autoSpaceDE w:val="0"/>
        <w:autoSpaceDN w:val="0"/>
        <w:adjustRightInd w:val="0"/>
        <w:ind w:firstLine="567"/>
        <w:jc w:val="both"/>
        <w:rPr>
          <w:color w:val="FF0000"/>
          <w:sz w:val="16"/>
          <w:szCs w:val="16"/>
          <w:u w:val="single"/>
        </w:rPr>
      </w:pPr>
      <w:r>
        <w:rPr>
          <w:sz w:val="16"/>
          <w:szCs w:val="16"/>
        </w:rPr>
        <w:t>Art.6º O detentor do registro, deverá veicular mensagem de alerta aos consumidores, informando sobre a periculosidade ou nocividade do(s) lote(s) do medicamento por ele colocado no mercado, nos casos definidos nas classes I e II da classificação de risco à saúde previstas no inciso IV do art. 2º do presente regulamento.</w:t>
      </w:r>
    </w:p>
    <w:p w:rsidR="00453EF1" w:rsidRDefault="00453EF1">
      <w:pPr>
        <w:autoSpaceDE w:val="0"/>
        <w:autoSpaceDN w:val="0"/>
        <w:adjustRightInd w:val="0"/>
        <w:ind w:firstLine="567"/>
        <w:jc w:val="both"/>
        <w:rPr>
          <w:color w:val="FF0000"/>
          <w:sz w:val="16"/>
          <w:szCs w:val="16"/>
          <w:u w:val="single"/>
        </w:rPr>
      </w:pPr>
    </w:p>
    <w:p w:rsidR="00453EF1" w:rsidRDefault="00453EF1">
      <w:pPr>
        <w:autoSpaceDE w:val="0"/>
        <w:autoSpaceDN w:val="0"/>
        <w:adjustRightInd w:val="0"/>
        <w:ind w:firstLine="567"/>
        <w:jc w:val="both"/>
        <w:rPr>
          <w:sz w:val="16"/>
          <w:szCs w:val="16"/>
        </w:rPr>
      </w:pPr>
      <w:r>
        <w:rPr>
          <w:sz w:val="16"/>
          <w:szCs w:val="16"/>
        </w:rPr>
        <w:t xml:space="preserve">§1º A mensagem de alerta referida no </w:t>
      </w:r>
      <w:r>
        <w:rPr>
          <w:i/>
          <w:iCs/>
          <w:sz w:val="16"/>
          <w:szCs w:val="16"/>
        </w:rPr>
        <w:t xml:space="preserve">caput </w:t>
      </w:r>
      <w:r>
        <w:rPr>
          <w:sz w:val="16"/>
          <w:szCs w:val="16"/>
        </w:rPr>
        <w:t>deste artigo, deverá ser expressa de maneira compreensível aos consumidores, descrevendo o tipo de desvio e os riscos a eles inerentes, bem como estabelecendo os meios de comunicação a serem utilizados e submetida à Anuência Prévia da ANVISA, nos termos do formulário constante no ANEXO II, em até 72(setenta e duas) horas a contar da ciência de indícios suficientes ou comprovação do desvio, conforme estabelece o artigo 41-b da Lei n.º 9.782/99 e demais critérios para a anuência disponibilizados no endereço eletrônico www.anvisa.gov.br</w:t>
      </w:r>
    </w:p>
    <w:p w:rsidR="00453EF1" w:rsidRDefault="00453EF1">
      <w:pPr>
        <w:autoSpaceDE w:val="0"/>
        <w:autoSpaceDN w:val="0"/>
        <w:adjustRightInd w:val="0"/>
        <w:ind w:firstLine="567"/>
        <w:jc w:val="both"/>
        <w:rPr>
          <w:sz w:val="16"/>
          <w:szCs w:val="16"/>
        </w:rPr>
      </w:pPr>
    </w:p>
    <w:p w:rsidR="00453EF1" w:rsidRDefault="00453EF1">
      <w:pPr>
        <w:autoSpaceDE w:val="0"/>
        <w:autoSpaceDN w:val="0"/>
        <w:adjustRightInd w:val="0"/>
        <w:ind w:firstLine="567"/>
        <w:jc w:val="both"/>
        <w:rPr>
          <w:sz w:val="16"/>
          <w:szCs w:val="16"/>
        </w:rPr>
      </w:pPr>
      <w:r>
        <w:rPr>
          <w:sz w:val="16"/>
          <w:szCs w:val="16"/>
        </w:rPr>
        <w:t xml:space="preserve">§2º A empresa responsável ficará obrigada a veicular publicidade contendo alerta à população, no prazo e nas condições previamente estabelecidas pela autoridade sanitária, a fim de atingir a área de distribuição do produto, conforme informação consignada no formulário constante no ANEXO II. </w:t>
      </w:r>
    </w:p>
    <w:p w:rsidR="00453EF1" w:rsidRDefault="00453EF1">
      <w:pPr>
        <w:autoSpaceDE w:val="0"/>
        <w:autoSpaceDN w:val="0"/>
        <w:adjustRightInd w:val="0"/>
        <w:ind w:firstLine="567"/>
        <w:jc w:val="both"/>
        <w:rPr>
          <w:sz w:val="16"/>
          <w:szCs w:val="16"/>
        </w:rPr>
      </w:pPr>
    </w:p>
    <w:p w:rsidR="00453EF1" w:rsidRDefault="00453EF1">
      <w:pPr>
        <w:pStyle w:val="Recuodecorpodetexto3"/>
        <w:ind w:right="-42" w:firstLine="567"/>
        <w:rPr>
          <w:rFonts w:ascii="Times New Roman" w:hAnsi="Times New Roman" w:cs="Times New Roman"/>
          <w:sz w:val="16"/>
          <w:szCs w:val="16"/>
        </w:rPr>
      </w:pPr>
      <w:r>
        <w:rPr>
          <w:rFonts w:ascii="Times New Roman" w:hAnsi="Times New Roman" w:cs="Times New Roman"/>
          <w:sz w:val="16"/>
          <w:szCs w:val="16"/>
        </w:rPr>
        <w:t>§3º A ANVISA terá um prazo de até 48 (quarenta e oito) horas, após a protocolização do Formulário de Anuência Prévia, para aprovar ou informar as correções necessárias para a mensagem de alerta aos consumidores, proposta pelo detentor do registro.</w:t>
      </w:r>
    </w:p>
    <w:p w:rsidR="00453EF1" w:rsidRDefault="00453EF1">
      <w:pPr>
        <w:pStyle w:val="Recuodecorpodetexto3"/>
        <w:ind w:right="-42" w:firstLine="567"/>
        <w:rPr>
          <w:rFonts w:ascii="Times New Roman" w:hAnsi="Times New Roman" w:cs="Times New Roman"/>
          <w:color w:val="FF0000"/>
          <w:sz w:val="16"/>
          <w:szCs w:val="16"/>
          <w:u w:val="single"/>
        </w:rPr>
      </w:pPr>
      <w:r>
        <w:rPr>
          <w:rFonts w:ascii="Times New Roman" w:hAnsi="Times New Roman" w:cs="Times New Roman"/>
          <w:sz w:val="16"/>
          <w:szCs w:val="16"/>
        </w:rPr>
        <w:t>§4º Após a anuência da ANVISA, o detentor do registro deverá promover imediatamente veiculação da mensagem de alerta à população.</w:t>
      </w:r>
    </w:p>
    <w:p w:rsidR="00453EF1" w:rsidRDefault="00453EF1">
      <w:pPr>
        <w:pStyle w:val="Recuodecorpodetexto3"/>
        <w:ind w:right="-42" w:firstLine="567"/>
        <w:rPr>
          <w:rFonts w:ascii="Times New Roman" w:hAnsi="Times New Roman" w:cs="Times New Roman"/>
          <w:color w:val="FF0000"/>
          <w:sz w:val="16"/>
          <w:szCs w:val="16"/>
          <w:u w:val="single"/>
        </w:rPr>
      </w:pPr>
    </w:p>
    <w:p w:rsidR="00453EF1" w:rsidRDefault="00453EF1">
      <w:pPr>
        <w:autoSpaceDE w:val="0"/>
        <w:autoSpaceDN w:val="0"/>
        <w:adjustRightInd w:val="0"/>
        <w:ind w:firstLine="567"/>
        <w:jc w:val="both"/>
        <w:rPr>
          <w:sz w:val="16"/>
          <w:szCs w:val="16"/>
        </w:rPr>
      </w:pPr>
      <w:r>
        <w:rPr>
          <w:sz w:val="16"/>
          <w:szCs w:val="16"/>
        </w:rPr>
        <w:t>Art.7º A ANVISA determinará, nos casos em que julgar necessário, a veiculação de mensagem publicitária de alerta à população para os casos de cancelamento de registro de medicamento que se encontra em comércio e uso, relacionados à segurança e eficácia.</w:t>
      </w:r>
    </w:p>
    <w:p w:rsidR="00453EF1" w:rsidRDefault="00453EF1">
      <w:pPr>
        <w:autoSpaceDE w:val="0"/>
        <w:autoSpaceDN w:val="0"/>
        <w:adjustRightInd w:val="0"/>
        <w:ind w:firstLine="567"/>
        <w:jc w:val="both"/>
        <w:rPr>
          <w:sz w:val="16"/>
          <w:szCs w:val="16"/>
        </w:rPr>
      </w:pPr>
      <w:r>
        <w:rPr>
          <w:sz w:val="16"/>
          <w:szCs w:val="16"/>
        </w:rPr>
        <w:t>Art.8º O distribuidor, deverá encaminhar ao detentor do registro o mapa de distribuição do medicamento a ser recolhido e demais informações, nos termos do formulário contido no ANEXO V deste regulamento.</w:t>
      </w:r>
    </w:p>
    <w:p w:rsidR="00453EF1" w:rsidRDefault="00453EF1">
      <w:pPr>
        <w:autoSpaceDE w:val="0"/>
        <w:autoSpaceDN w:val="0"/>
        <w:adjustRightInd w:val="0"/>
        <w:ind w:firstLine="567"/>
        <w:jc w:val="both"/>
        <w:rPr>
          <w:sz w:val="16"/>
          <w:szCs w:val="16"/>
        </w:rPr>
      </w:pPr>
    </w:p>
    <w:p w:rsidR="00453EF1" w:rsidRDefault="00453EF1">
      <w:pPr>
        <w:autoSpaceDE w:val="0"/>
        <w:autoSpaceDN w:val="0"/>
        <w:adjustRightInd w:val="0"/>
        <w:ind w:firstLine="567"/>
        <w:jc w:val="both"/>
        <w:rPr>
          <w:sz w:val="16"/>
          <w:szCs w:val="16"/>
        </w:rPr>
      </w:pPr>
      <w:r>
        <w:rPr>
          <w:sz w:val="16"/>
          <w:szCs w:val="16"/>
        </w:rPr>
        <w:t xml:space="preserve">§1º O distribuidor deverá encaminhar as informações referidas no </w:t>
      </w:r>
      <w:r>
        <w:rPr>
          <w:i/>
          <w:iCs/>
          <w:sz w:val="16"/>
          <w:szCs w:val="16"/>
        </w:rPr>
        <w:t xml:space="preserve">caput </w:t>
      </w:r>
      <w:r>
        <w:rPr>
          <w:sz w:val="16"/>
          <w:szCs w:val="16"/>
        </w:rPr>
        <w:t xml:space="preserve">deste artigo, no prazo de até 48 (quarenta e oito) horas a contar do recebimento do comunicado, sendo-lhe facultado efetuar esse procedimento por meio magnético ou eletrônico. </w:t>
      </w:r>
    </w:p>
    <w:p w:rsidR="00453EF1" w:rsidRDefault="00453EF1">
      <w:pPr>
        <w:autoSpaceDE w:val="0"/>
        <w:autoSpaceDN w:val="0"/>
        <w:adjustRightInd w:val="0"/>
        <w:ind w:firstLine="567"/>
        <w:jc w:val="both"/>
        <w:rPr>
          <w:sz w:val="16"/>
          <w:szCs w:val="16"/>
        </w:rPr>
      </w:pPr>
    </w:p>
    <w:p w:rsidR="00453EF1" w:rsidRDefault="00453EF1">
      <w:pPr>
        <w:autoSpaceDE w:val="0"/>
        <w:autoSpaceDN w:val="0"/>
        <w:adjustRightInd w:val="0"/>
        <w:ind w:firstLine="567"/>
        <w:jc w:val="both"/>
        <w:rPr>
          <w:sz w:val="16"/>
          <w:szCs w:val="16"/>
        </w:rPr>
      </w:pPr>
      <w:r>
        <w:rPr>
          <w:sz w:val="16"/>
          <w:szCs w:val="16"/>
        </w:rPr>
        <w:t xml:space="preserve">§2º Cabe ao distribuidor informar a seus receptores sobre o recolhimento, solicitando dos mesmos o quantitativo em estoque, para subsidiar as informações a serem repassadas ao detentor do registro, previstas no </w:t>
      </w:r>
      <w:r>
        <w:rPr>
          <w:i/>
          <w:iCs/>
          <w:sz w:val="16"/>
          <w:szCs w:val="16"/>
        </w:rPr>
        <w:t>caput</w:t>
      </w:r>
      <w:r>
        <w:rPr>
          <w:sz w:val="16"/>
          <w:szCs w:val="16"/>
        </w:rPr>
        <w:t xml:space="preserve"> deste artigo.</w:t>
      </w:r>
    </w:p>
    <w:p w:rsidR="00453EF1" w:rsidRDefault="00453EF1">
      <w:pPr>
        <w:autoSpaceDE w:val="0"/>
        <w:autoSpaceDN w:val="0"/>
        <w:adjustRightInd w:val="0"/>
        <w:ind w:firstLine="567"/>
        <w:jc w:val="both"/>
        <w:rPr>
          <w:sz w:val="16"/>
          <w:szCs w:val="16"/>
        </w:rPr>
      </w:pPr>
    </w:p>
    <w:p w:rsidR="00453EF1" w:rsidRDefault="00453EF1">
      <w:pPr>
        <w:autoSpaceDE w:val="0"/>
        <w:autoSpaceDN w:val="0"/>
        <w:adjustRightInd w:val="0"/>
        <w:ind w:firstLine="567"/>
        <w:jc w:val="both"/>
        <w:rPr>
          <w:sz w:val="16"/>
          <w:szCs w:val="16"/>
        </w:rPr>
      </w:pPr>
      <w:r>
        <w:rPr>
          <w:sz w:val="16"/>
          <w:szCs w:val="16"/>
        </w:rPr>
        <w:t>§3º Cabe aos estabelecimentos receptores e distribuidores adotar e viabilizar medidas que assegurem ao detentor do registro cumprir os prazos estabelecidos para o recolhimento do(s) respectivo(s) lote(s) do medicamento.</w:t>
      </w:r>
    </w:p>
    <w:p w:rsidR="00453EF1" w:rsidRDefault="00453EF1">
      <w:pPr>
        <w:pStyle w:val="Recuodecorpodetexto3"/>
        <w:ind w:firstLine="567"/>
        <w:rPr>
          <w:rFonts w:ascii="Times New Roman" w:hAnsi="Times New Roman" w:cs="Times New Roman"/>
          <w:sz w:val="16"/>
          <w:szCs w:val="16"/>
        </w:rPr>
      </w:pPr>
    </w:p>
    <w:p w:rsidR="00453EF1" w:rsidRDefault="00453EF1">
      <w:pPr>
        <w:pStyle w:val="Recuodecorpodetexto3"/>
        <w:ind w:firstLine="567"/>
        <w:rPr>
          <w:rFonts w:ascii="Times New Roman" w:hAnsi="Times New Roman" w:cs="Times New Roman"/>
          <w:sz w:val="16"/>
          <w:szCs w:val="16"/>
        </w:rPr>
      </w:pPr>
      <w:r>
        <w:rPr>
          <w:rFonts w:ascii="Times New Roman" w:hAnsi="Times New Roman" w:cs="Times New Roman"/>
          <w:sz w:val="16"/>
          <w:szCs w:val="16"/>
        </w:rPr>
        <w:t>Art.9º O detentor do registro deverá apresentar à ANVISA os relatórios de monitoração de recolhimento, através do encaminhamento do formulário constante no ANEXO III, os quais deverão contemplar necessariamente o(s) número(s) do(s) lote(s) do medicamento em que foi detectado o desvio, ou por cancelamento de registro, em virtude de ausência de eficácia e segurança, o quantitativo comercializado, o quantitativo de unidades efetivamente recolhidas, o percentual representativo até aquele momento, sua distribuição pelos Estados da Federação, entre outras que julgar necessária.</w:t>
      </w:r>
    </w:p>
    <w:p w:rsidR="00453EF1" w:rsidRDefault="00453EF1">
      <w:pPr>
        <w:pStyle w:val="Recuodecorpodetexto3"/>
        <w:ind w:firstLine="567"/>
        <w:rPr>
          <w:rFonts w:ascii="Times New Roman" w:hAnsi="Times New Roman" w:cs="Times New Roman"/>
          <w:sz w:val="16"/>
          <w:szCs w:val="16"/>
        </w:rPr>
      </w:pPr>
    </w:p>
    <w:p w:rsidR="00453EF1" w:rsidRDefault="00453EF1">
      <w:pPr>
        <w:pStyle w:val="Recuodecorpodetexto3"/>
        <w:ind w:firstLine="567"/>
        <w:rPr>
          <w:rFonts w:ascii="Times New Roman" w:hAnsi="Times New Roman" w:cs="Times New Roman"/>
          <w:sz w:val="16"/>
          <w:szCs w:val="16"/>
        </w:rPr>
      </w:pPr>
      <w:r>
        <w:rPr>
          <w:rFonts w:ascii="Times New Roman" w:hAnsi="Times New Roman" w:cs="Times New Roman"/>
          <w:sz w:val="16"/>
          <w:szCs w:val="16"/>
        </w:rPr>
        <w:t>§1º O primeiro relatório deverá ser encaminhado à ANVISA no prazo de 30 (trinta) dias a contar do comunicado previsto no art. 5º deste regulamento, e os subseqüentes em igual período.</w:t>
      </w:r>
    </w:p>
    <w:p w:rsidR="00453EF1" w:rsidRDefault="00453EF1">
      <w:pPr>
        <w:pStyle w:val="Recuodecorpodetexto3"/>
        <w:ind w:firstLine="567"/>
        <w:rPr>
          <w:rFonts w:ascii="Times New Roman" w:hAnsi="Times New Roman" w:cs="Times New Roman"/>
          <w:sz w:val="16"/>
          <w:szCs w:val="16"/>
        </w:rPr>
      </w:pPr>
    </w:p>
    <w:p w:rsidR="00453EF1" w:rsidRDefault="00453EF1">
      <w:pPr>
        <w:pStyle w:val="Recuodecorpodetexto3"/>
        <w:ind w:firstLine="567"/>
        <w:rPr>
          <w:rFonts w:ascii="Times New Roman" w:hAnsi="Times New Roman" w:cs="Times New Roman"/>
          <w:sz w:val="16"/>
          <w:szCs w:val="16"/>
        </w:rPr>
      </w:pPr>
      <w:r>
        <w:rPr>
          <w:rFonts w:ascii="Times New Roman" w:hAnsi="Times New Roman" w:cs="Times New Roman"/>
          <w:sz w:val="16"/>
          <w:szCs w:val="16"/>
        </w:rPr>
        <w:t>§2º No prazo máximo de 60(sessenta) dias, nas situações enquadradas na classe I da classificação de risco à saúde, e em 120(cento e vinte) dias para a classe II, ambos a contar do comunicado previsto no artigo 5º deste regulamento, o detentor do registro deverá apresentar relatório conclusivo de recolhimento, por meio do encaminhamento do relatório constante no ANEXO IV, no qual deverão constar ainda, informações acerca das medidas investigativas e corretivas implementadas pela detentora do registro, quando couber.</w:t>
      </w:r>
    </w:p>
    <w:p w:rsidR="00453EF1" w:rsidRDefault="00453EF1">
      <w:pPr>
        <w:pStyle w:val="Recuodecorpodetexto3"/>
        <w:ind w:firstLine="567"/>
        <w:rPr>
          <w:rFonts w:ascii="Times New Roman" w:hAnsi="Times New Roman" w:cs="Times New Roman"/>
          <w:sz w:val="16"/>
          <w:szCs w:val="16"/>
          <w:u w:val="single"/>
        </w:rPr>
      </w:pPr>
    </w:p>
    <w:p w:rsidR="00453EF1" w:rsidRDefault="00453EF1">
      <w:pPr>
        <w:pStyle w:val="Recuodecorpodetexto2"/>
        <w:ind w:left="0" w:firstLine="567"/>
        <w:rPr>
          <w:rFonts w:ascii="Times New Roman" w:hAnsi="Times New Roman" w:cs="Times New Roman"/>
          <w:sz w:val="16"/>
          <w:szCs w:val="16"/>
        </w:rPr>
      </w:pPr>
      <w:r>
        <w:rPr>
          <w:rFonts w:ascii="Times New Roman" w:hAnsi="Times New Roman" w:cs="Times New Roman"/>
          <w:sz w:val="16"/>
          <w:szCs w:val="16"/>
        </w:rPr>
        <w:t>§3º A ANVISA poderá solicitar a apresentação dos relatórios de monitoração, bem como o conclusivo, em periodicidade inferior à estipulada no parágrafo anterior.</w:t>
      </w:r>
    </w:p>
    <w:p w:rsidR="00453EF1" w:rsidRDefault="00453EF1">
      <w:pPr>
        <w:pStyle w:val="Recuodecorpodetexto2"/>
        <w:ind w:left="0" w:firstLine="567"/>
        <w:rPr>
          <w:rFonts w:ascii="Times New Roman" w:hAnsi="Times New Roman" w:cs="Times New Roman"/>
          <w:sz w:val="16"/>
          <w:szCs w:val="16"/>
        </w:rPr>
      </w:pPr>
    </w:p>
    <w:p w:rsidR="00453EF1" w:rsidRDefault="00453EF1">
      <w:pPr>
        <w:pStyle w:val="Recuodecorpodetexto3"/>
        <w:ind w:firstLine="567"/>
        <w:rPr>
          <w:rFonts w:ascii="Times New Roman" w:hAnsi="Times New Roman" w:cs="Times New Roman"/>
          <w:sz w:val="16"/>
          <w:szCs w:val="16"/>
        </w:rPr>
      </w:pPr>
      <w:r>
        <w:rPr>
          <w:rFonts w:ascii="Times New Roman" w:hAnsi="Times New Roman" w:cs="Times New Roman"/>
          <w:sz w:val="16"/>
          <w:szCs w:val="16"/>
        </w:rPr>
        <w:t>Art.10 A inutilização do</w:t>
      </w:r>
      <w:r>
        <w:rPr>
          <w:rFonts w:ascii="Times New Roman" w:hAnsi="Times New Roman" w:cs="Times New Roman"/>
          <w:color w:val="FF0000"/>
          <w:sz w:val="16"/>
          <w:szCs w:val="16"/>
        </w:rPr>
        <w:t xml:space="preserve"> </w:t>
      </w:r>
      <w:r>
        <w:rPr>
          <w:rFonts w:ascii="Times New Roman" w:hAnsi="Times New Roman" w:cs="Times New Roman"/>
          <w:sz w:val="16"/>
          <w:szCs w:val="16"/>
        </w:rPr>
        <w:t>medicamento recolhido será de responsabilidade do detentor do registro, respeitadas as normas vigentes relativas à destinação de resíduos.</w:t>
      </w:r>
    </w:p>
    <w:p w:rsidR="00453EF1" w:rsidRDefault="00453EF1">
      <w:pPr>
        <w:pStyle w:val="Recuodecorpodetexto3"/>
        <w:ind w:firstLine="567"/>
        <w:rPr>
          <w:rFonts w:ascii="Times New Roman" w:hAnsi="Times New Roman" w:cs="Times New Roman"/>
          <w:sz w:val="16"/>
          <w:szCs w:val="16"/>
        </w:rPr>
      </w:pPr>
    </w:p>
    <w:p w:rsidR="00453EF1" w:rsidRDefault="00453EF1">
      <w:pPr>
        <w:pStyle w:val="Recuodecorpodetexto3"/>
        <w:ind w:firstLine="567"/>
        <w:rPr>
          <w:rFonts w:ascii="Times New Roman" w:hAnsi="Times New Roman" w:cs="Times New Roman"/>
          <w:sz w:val="16"/>
          <w:szCs w:val="16"/>
        </w:rPr>
      </w:pPr>
      <w:r>
        <w:rPr>
          <w:rFonts w:ascii="Times New Roman" w:hAnsi="Times New Roman" w:cs="Times New Roman"/>
          <w:sz w:val="16"/>
          <w:szCs w:val="16"/>
        </w:rPr>
        <w:t xml:space="preserve">Parágrafo único. A inutilização que trata o </w:t>
      </w:r>
      <w:r>
        <w:rPr>
          <w:rFonts w:ascii="Times New Roman" w:hAnsi="Times New Roman" w:cs="Times New Roman"/>
          <w:i/>
          <w:iCs/>
          <w:sz w:val="16"/>
          <w:szCs w:val="16"/>
        </w:rPr>
        <w:t>caput</w:t>
      </w:r>
      <w:r>
        <w:rPr>
          <w:rFonts w:ascii="Times New Roman" w:hAnsi="Times New Roman" w:cs="Times New Roman"/>
          <w:sz w:val="16"/>
          <w:szCs w:val="16"/>
        </w:rPr>
        <w:t xml:space="preserve"> deste artigo deverá ser comunicada a autoridade sanitária local, sem a necessidade de prévia autorização, bem como a respectiva documentação arquivada no estabelecimento.</w:t>
      </w:r>
    </w:p>
    <w:p w:rsidR="00453EF1" w:rsidRDefault="00453EF1">
      <w:pPr>
        <w:pStyle w:val="Recuodecorpodetexto3"/>
        <w:ind w:firstLine="567"/>
        <w:rPr>
          <w:rFonts w:ascii="Times New Roman" w:hAnsi="Times New Roman" w:cs="Times New Roman"/>
          <w:sz w:val="16"/>
          <w:szCs w:val="16"/>
        </w:rPr>
      </w:pPr>
    </w:p>
    <w:p w:rsidR="00453EF1" w:rsidRDefault="00453EF1">
      <w:pPr>
        <w:pStyle w:val="Recuodecorpodetexto3"/>
        <w:ind w:firstLine="567"/>
        <w:rPr>
          <w:rFonts w:ascii="Times New Roman" w:hAnsi="Times New Roman" w:cs="Times New Roman"/>
          <w:sz w:val="16"/>
          <w:szCs w:val="16"/>
        </w:rPr>
      </w:pPr>
      <w:r>
        <w:rPr>
          <w:rFonts w:ascii="Times New Roman" w:hAnsi="Times New Roman" w:cs="Times New Roman"/>
          <w:sz w:val="16"/>
          <w:szCs w:val="16"/>
        </w:rPr>
        <w:t>Art.11 A ANVISA disponibilizará em seu endereço eletrônico, a relação dos medicamentos em processo de recolhimento.</w:t>
      </w:r>
    </w:p>
    <w:p w:rsidR="00453EF1" w:rsidRDefault="00453EF1">
      <w:pPr>
        <w:pStyle w:val="Recuodecorpodetexto3"/>
        <w:ind w:firstLine="567"/>
        <w:rPr>
          <w:rFonts w:ascii="Times New Roman" w:hAnsi="Times New Roman" w:cs="Times New Roman"/>
          <w:sz w:val="16"/>
          <w:szCs w:val="16"/>
        </w:rPr>
      </w:pPr>
    </w:p>
    <w:p w:rsidR="00453EF1" w:rsidRDefault="00453EF1">
      <w:pPr>
        <w:autoSpaceDE w:val="0"/>
        <w:autoSpaceDN w:val="0"/>
        <w:adjustRightInd w:val="0"/>
        <w:ind w:firstLine="567"/>
        <w:jc w:val="both"/>
        <w:rPr>
          <w:sz w:val="16"/>
          <w:szCs w:val="16"/>
        </w:rPr>
      </w:pPr>
      <w:r>
        <w:rPr>
          <w:sz w:val="16"/>
          <w:szCs w:val="16"/>
        </w:rPr>
        <w:t>Art.12 Os casos omissos ou não previstos neste regulamento serão avaliados pela ANVISA.</w:t>
      </w:r>
    </w:p>
    <w:p w:rsidR="00453EF1" w:rsidRDefault="00453EF1">
      <w:pPr>
        <w:autoSpaceDE w:val="0"/>
        <w:autoSpaceDN w:val="0"/>
        <w:adjustRightInd w:val="0"/>
        <w:ind w:firstLine="567"/>
        <w:jc w:val="both"/>
        <w:rPr>
          <w:sz w:val="16"/>
          <w:szCs w:val="16"/>
        </w:rPr>
      </w:pPr>
    </w:p>
    <w:p w:rsidR="00453EF1" w:rsidRDefault="00453EF1">
      <w:pPr>
        <w:autoSpaceDE w:val="0"/>
        <w:autoSpaceDN w:val="0"/>
        <w:adjustRightInd w:val="0"/>
        <w:ind w:firstLine="567"/>
        <w:jc w:val="both"/>
        <w:rPr>
          <w:sz w:val="16"/>
          <w:szCs w:val="16"/>
        </w:rPr>
      </w:pPr>
      <w:r>
        <w:rPr>
          <w:sz w:val="16"/>
          <w:szCs w:val="16"/>
        </w:rPr>
        <w:t>Art.13 O não cumprimento às determinações desta Resolução sujeitará o infrator às penalidades previstas na Lei n.º 6.437/77 e demais legislações complementares, sem prejuízo das sanções civís e penais cabíveis.</w:t>
      </w:r>
    </w:p>
    <w:p w:rsidR="00453EF1" w:rsidRDefault="00453EF1">
      <w:pPr>
        <w:pStyle w:val="Corpodetexto3"/>
        <w:ind w:firstLine="567"/>
        <w:rPr>
          <w:rFonts w:ascii="Times New Roman" w:hAnsi="Times New Roman" w:cs="Times New Roman"/>
          <w:sz w:val="16"/>
          <w:szCs w:val="16"/>
        </w:rPr>
      </w:pPr>
    </w:p>
    <w:p w:rsidR="00453EF1" w:rsidRDefault="00453EF1">
      <w:pPr>
        <w:pStyle w:val="Corpodetexto3"/>
        <w:ind w:firstLine="567"/>
        <w:rPr>
          <w:rFonts w:ascii="Times New Roman" w:hAnsi="Times New Roman" w:cs="Times New Roman"/>
          <w:sz w:val="16"/>
          <w:szCs w:val="16"/>
        </w:rPr>
      </w:pPr>
      <w:r>
        <w:rPr>
          <w:rFonts w:ascii="Times New Roman" w:hAnsi="Times New Roman" w:cs="Times New Roman"/>
          <w:sz w:val="16"/>
          <w:szCs w:val="16"/>
        </w:rPr>
        <w:t>Art.14 Esta Resolução entra em vigor na data de sua publicação.</w:t>
      </w:r>
    </w:p>
    <w:p w:rsidR="00453EF1" w:rsidRDefault="00453EF1">
      <w:pPr>
        <w:pStyle w:val="Corpodetexto3"/>
        <w:ind w:firstLine="567"/>
        <w:rPr>
          <w:rFonts w:ascii="Times New Roman" w:hAnsi="Times New Roman" w:cs="Times New Roman"/>
          <w:sz w:val="16"/>
          <w:szCs w:val="16"/>
        </w:rPr>
      </w:pPr>
    </w:p>
    <w:p w:rsidR="00453EF1" w:rsidRDefault="00453EF1">
      <w:pPr>
        <w:pStyle w:val="Corpodetexto3"/>
        <w:ind w:firstLine="567"/>
        <w:rPr>
          <w:rFonts w:ascii="Times New Roman" w:hAnsi="Times New Roman" w:cs="Times New Roman"/>
          <w:sz w:val="16"/>
          <w:szCs w:val="16"/>
        </w:rPr>
      </w:pPr>
    </w:p>
    <w:p w:rsidR="00453EF1" w:rsidRDefault="00453EF1">
      <w:pPr>
        <w:pStyle w:val="Corpodetexto3"/>
        <w:ind w:firstLine="567"/>
        <w:rPr>
          <w:rFonts w:ascii="Times New Roman" w:hAnsi="Times New Roman" w:cs="Times New Roman"/>
          <w:sz w:val="16"/>
          <w:szCs w:val="16"/>
        </w:rPr>
      </w:pPr>
    </w:p>
    <w:p w:rsidR="00453EF1" w:rsidRDefault="00453EF1">
      <w:pPr>
        <w:jc w:val="center"/>
        <w:rPr>
          <w:sz w:val="16"/>
          <w:szCs w:val="16"/>
        </w:rPr>
      </w:pPr>
      <w:r>
        <w:rPr>
          <w:sz w:val="16"/>
          <w:szCs w:val="16"/>
        </w:rPr>
        <w:t>##ASS CLAUDIO MAIEROVITCH PESSANHA HENRIQUES</w:t>
      </w:r>
    </w:p>
    <w:p w:rsidR="00453EF1" w:rsidRDefault="00453EF1">
      <w:pPr>
        <w:jc w:val="center"/>
        <w:rPr>
          <w:sz w:val="16"/>
          <w:szCs w:val="16"/>
        </w:rPr>
      </w:pPr>
    </w:p>
    <w:p w:rsidR="00453EF1" w:rsidRDefault="00453EF1">
      <w:pPr>
        <w:jc w:val="center"/>
        <w:rPr>
          <w:sz w:val="16"/>
          <w:szCs w:val="16"/>
        </w:rPr>
      </w:pPr>
      <w:r>
        <w:rPr>
          <w:sz w:val="16"/>
          <w:szCs w:val="16"/>
        </w:rPr>
        <w:t>ANEXO I</w:t>
      </w:r>
    </w:p>
    <w:p w:rsidR="00453EF1" w:rsidRDefault="00453EF1">
      <w:pPr>
        <w:jc w:val="center"/>
        <w:rPr>
          <w:sz w:val="16"/>
          <w:szCs w:val="16"/>
        </w:rPr>
      </w:pPr>
    </w:p>
    <w:p w:rsidR="00453EF1" w:rsidRDefault="00453EF1">
      <w:pPr>
        <w:jc w:val="center"/>
        <w:rPr>
          <w:sz w:val="16"/>
          <w:szCs w:val="16"/>
        </w:rPr>
      </w:pPr>
      <w:r>
        <w:rPr>
          <w:sz w:val="16"/>
          <w:szCs w:val="16"/>
        </w:rPr>
        <w:t>COMUNICADO DE DESVIO DE QUALIDADE/CENCELAMENTO DE REGISTRO</w:t>
      </w:r>
    </w:p>
    <w:p w:rsidR="00453EF1" w:rsidRDefault="00453EF1">
      <w:pPr>
        <w:jc w:val="center"/>
        <w:rPr>
          <w:sz w:val="16"/>
          <w:szCs w:val="16"/>
        </w:rPr>
      </w:pPr>
    </w:p>
    <w:tbl>
      <w:tblPr>
        <w:tblW w:w="6804" w:type="dxa"/>
        <w:jc w:val="center"/>
        <w:tblBorders>
          <w:top w:val="thinThickSmallGap" w:sz="12" w:space="0" w:color="auto"/>
          <w:left w:val="thinThickSmallGap" w:sz="12" w:space="0" w:color="auto"/>
          <w:bottom w:val="thinThickSmallGap" w:sz="12" w:space="0" w:color="auto"/>
          <w:right w:val="thinThickSmallGap" w:sz="12" w:space="0" w:color="auto"/>
        </w:tblBorders>
        <w:tblCellMar>
          <w:left w:w="70" w:type="dxa"/>
          <w:right w:w="70" w:type="dxa"/>
        </w:tblCellMar>
        <w:tblLook w:val="0000" w:firstRow="0" w:lastRow="0" w:firstColumn="0" w:lastColumn="0" w:noHBand="0" w:noVBand="0"/>
      </w:tblPr>
      <w:tblGrid>
        <w:gridCol w:w="2192"/>
        <w:gridCol w:w="1417"/>
        <w:gridCol w:w="581"/>
        <w:gridCol w:w="51"/>
        <w:gridCol w:w="110"/>
        <w:gridCol w:w="640"/>
        <w:gridCol w:w="1813"/>
      </w:tblGrid>
      <w:tr w:rsidR="00453EF1">
        <w:tblPrEx>
          <w:tblCellMar>
            <w:top w:w="0" w:type="dxa"/>
            <w:bottom w:w="0" w:type="dxa"/>
          </w:tblCellMar>
        </w:tblPrEx>
        <w:trPr>
          <w:trHeight w:val="709"/>
          <w:jc w:val="center"/>
        </w:trPr>
        <w:tc>
          <w:tcPr>
            <w:tcW w:w="4770" w:type="dxa"/>
            <w:gridSpan w:val="5"/>
            <w:tcBorders>
              <w:top w:val="thinThickSmallGap" w:sz="12" w:space="0" w:color="auto"/>
              <w:bottom w:val="thinThickSmallGap" w:sz="12" w:space="0" w:color="auto"/>
              <w:right w:val="nil"/>
            </w:tcBorders>
          </w:tcPr>
          <w:p w:rsidR="00453EF1" w:rsidRDefault="00453EF1">
            <w:pPr>
              <w:jc w:val="both"/>
              <w:rPr>
                <w:sz w:val="16"/>
                <w:szCs w:val="16"/>
              </w:rPr>
            </w:pPr>
            <w:r>
              <w:rPr>
                <w:sz w:val="16"/>
                <w:szCs w:val="16"/>
              </w:rPr>
              <w:t>Razão Social:</w:t>
            </w:r>
          </w:p>
        </w:tc>
        <w:tc>
          <w:tcPr>
            <w:tcW w:w="2733" w:type="dxa"/>
            <w:gridSpan w:val="2"/>
            <w:tcBorders>
              <w:top w:val="thinThickSmallGap" w:sz="12" w:space="0" w:color="auto"/>
              <w:left w:val="thinThickSmallGap" w:sz="12" w:space="0" w:color="auto"/>
              <w:bottom w:val="thinThickSmallGap" w:sz="12" w:space="0" w:color="auto"/>
            </w:tcBorders>
          </w:tcPr>
          <w:p w:rsidR="00453EF1" w:rsidRDefault="00453EF1">
            <w:pPr>
              <w:jc w:val="both"/>
              <w:rPr>
                <w:sz w:val="16"/>
                <w:szCs w:val="16"/>
              </w:rPr>
            </w:pPr>
            <w:r>
              <w:rPr>
                <w:sz w:val="16"/>
                <w:szCs w:val="16"/>
              </w:rPr>
              <w:t>CNPJ:</w:t>
            </w:r>
          </w:p>
        </w:tc>
      </w:tr>
      <w:tr w:rsidR="00453EF1">
        <w:tblPrEx>
          <w:tblCellMar>
            <w:top w:w="0" w:type="dxa"/>
            <w:bottom w:w="0" w:type="dxa"/>
          </w:tblCellMar>
        </w:tblPrEx>
        <w:trPr>
          <w:trHeight w:val="709"/>
          <w:jc w:val="center"/>
        </w:trPr>
        <w:tc>
          <w:tcPr>
            <w:tcW w:w="4770" w:type="dxa"/>
            <w:gridSpan w:val="5"/>
            <w:tcBorders>
              <w:top w:val="thinThickSmallGap" w:sz="12" w:space="0" w:color="auto"/>
              <w:bottom w:val="thinThickSmallGap" w:sz="12" w:space="0" w:color="auto"/>
              <w:right w:val="nil"/>
            </w:tcBorders>
          </w:tcPr>
          <w:p w:rsidR="00453EF1" w:rsidRDefault="00453EF1">
            <w:pPr>
              <w:jc w:val="both"/>
              <w:rPr>
                <w:sz w:val="16"/>
                <w:szCs w:val="16"/>
              </w:rPr>
            </w:pPr>
            <w:r>
              <w:rPr>
                <w:sz w:val="16"/>
                <w:szCs w:val="16"/>
              </w:rPr>
              <w:lastRenderedPageBreak/>
              <w:t>Nome de Fantasia:</w:t>
            </w:r>
          </w:p>
        </w:tc>
        <w:tc>
          <w:tcPr>
            <w:tcW w:w="2733" w:type="dxa"/>
            <w:gridSpan w:val="2"/>
            <w:tcBorders>
              <w:top w:val="thinThickSmallGap" w:sz="12" w:space="0" w:color="auto"/>
              <w:left w:val="thinThickSmallGap" w:sz="12" w:space="0" w:color="auto"/>
              <w:bottom w:val="thinThickSmallGap" w:sz="12" w:space="0" w:color="auto"/>
            </w:tcBorders>
          </w:tcPr>
          <w:p w:rsidR="00453EF1" w:rsidRDefault="00453EF1">
            <w:pPr>
              <w:jc w:val="both"/>
              <w:rPr>
                <w:sz w:val="16"/>
                <w:szCs w:val="16"/>
              </w:rPr>
            </w:pPr>
            <w:r>
              <w:rPr>
                <w:sz w:val="16"/>
                <w:szCs w:val="16"/>
              </w:rPr>
              <w:t>Bairro:</w:t>
            </w:r>
          </w:p>
        </w:tc>
      </w:tr>
      <w:tr w:rsidR="00453EF1">
        <w:tblPrEx>
          <w:tblCellMar>
            <w:top w:w="0" w:type="dxa"/>
            <w:bottom w:w="0" w:type="dxa"/>
          </w:tblCellMar>
        </w:tblPrEx>
        <w:trPr>
          <w:trHeight w:val="709"/>
          <w:jc w:val="center"/>
        </w:trPr>
        <w:tc>
          <w:tcPr>
            <w:tcW w:w="3970" w:type="dxa"/>
            <w:gridSpan w:val="2"/>
            <w:tcBorders>
              <w:top w:val="thinThickSmallGap" w:sz="12" w:space="0" w:color="auto"/>
              <w:bottom w:val="thinThickSmallGap" w:sz="12" w:space="0" w:color="auto"/>
              <w:right w:val="thinThickSmallGap" w:sz="12" w:space="0" w:color="auto"/>
            </w:tcBorders>
          </w:tcPr>
          <w:p w:rsidR="00453EF1" w:rsidRDefault="00453EF1">
            <w:pPr>
              <w:jc w:val="both"/>
              <w:rPr>
                <w:sz w:val="16"/>
                <w:szCs w:val="16"/>
              </w:rPr>
            </w:pPr>
            <w:r>
              <w:rPr>
                <w:sz w:val="16"/>
                <w:szCs w:val="16"/>
              </w:rPr>
              <w:t>Município:</w:t>
            </w:r>
          </w:p>
        </w:tc>
        <w:tc>
          <w:tcPr>
            <w:tcW w:w="1500" w:type="dxa"/>
            <w:gridSpan w:val="4"/>
            <w:tcBorders>
              <w:top w:val="thinThickSmallGap" w:sz="12" w:space="0" w:color="auto"/>
              <w:left w:val="thinThickSmallGap" w:sz="12" w:space="0" w:color="auto"/>
              <w:bottom w:val="thinThickSmallGap" w:sz="12" w:space="0" w:color="auto"/>
              <w:right w:val="thinThickSmallGap" w:sz="12" w:space="0" w:color="auto"/>
            </w:tcBorders>
          </w:tcPr>
          <w:p w:rsidR="00453EF1" w:rsidRDefault="00453EF1">
            <w:pPr>
              <w:jc w:val="both"/>
              <w:rPr>
                <w:sz w:val="16"/>
                <w:szCs w:val="16"/>
              </w:rPr>
            </w:pPr>
            <w:r>
              <w:rPr>
                <w:sz w:val="16"/>
                <w:szCs w:val="16"/>
              </w:rPr>
              <w:t>Estado:</w:t>
            </w:r>
          </w:p>
        </w:tc>
        <w:tc>
          <w:tcPr>
            <w:tcW w:w="2033" w:type="dxa"/>
            <w:tcBorders>
              <w:top w:val="thinThickSmallGap" w:sz="12" w:space="0" w:color="auto"/>
              <w:left w:val="thinThickSmallGap" w:sz="12" w:space="0" w:color="auto"/>
              <w:bottom w:val="thinThickSmallGap" w:sz="12" w:space="0" w:color="auto"/>
            </w:tcBorders>
          </w:tcPr>
          <w:p w:rsidR="00453EF1" w:rsidRDefault="00453EF1">
            <w:pPr>
              <w:jc w:val="both"/>
              <w:rPr>
                <w:sz w:val="16"/>
                <w:szCs w:val="16"/>
              </w:rPr>
            </w:pPr>
            <w:r>
              <w:rPr>
                <w:sz w:val="16"/>
                <w:szCs w:val="16"/>
              </w:rPr>
              <w:t>CEP:</w:t>
            </w:r>
          </w:p>
        </w:tc>
      </w:tr>
      <w:tr w:rsidR="00453EF1">
        <w:tblPrEx>
          <w:tblCellMar>
            <w:top w:w="0" w:type="dxa"/>
            <w:bottom w:w="0" w:type="dxa"/>
          </w:tblCellMar>
        </w:tblPrEx>
        <w:trPr>
          <w:trHeight w:val="709"/>
          <w:jc w:val="center"/>
        </w:trPr>
        <w:tc>
          <w:tcPr>
            <w:tcW w:w="2370" w:type="dxa"/>
            <w:tcBorders>
              <w:top w:val="thinThickSmallGap" w:sz="12" w:space="0" w:color="auto"/>
              <w:bottom w:val="thinThickSmallGap" w:sz="12" w:space="0" w:color="auto"/>
              <w:right w:val="thinThickSmallGap" w:sz="12" w:space="0" w:color="auto"/>
            </w:tcBorders>
          </w:tcPr>
          <w:p w:rsidR="00453EF1" w:rsidRDefault="00453EF1">
            <w:pPr>
              <w:jc w:val="both"/>
              <w:rPr>
                <w:sz w:val="16"/>
                <w:szCs w:val="16"/>
              </w:rPr>
            </w:pPr>
            <w:r>
              <w:rPr>
                <w:sz w:val="16"/>
                <w:szCs w:val="16"/>
              </w:rPr>
              <w:t>Produto (Marca/Princípio ativo):</w:t>
            </w:r>
          </w:p>
        </w:tc>
        <w:tc>
          <w:tcPr>
            <w:tcW w:w="2224" w:type="dxa"/>
            <w:gridSpan w:val="2"/>
            <w:tcBorders>
              <w:top w:val="thinThickSmallGap" w:sz="12" w:space="0" w:color="auto"/>
              <w:left w:val="thinThickSmallGap" w:sz="12" w:space="0" w:color="auto"/>
              <w:bottom w:val="thinThickSmallGap" w:sz="12" w:space="0" w:color="auto"/>
              <w:right w:val="thinThickSmallGap" w:sz="12" w:space="0" w:color="auto"/>
            </w:tcBorders>
          </w:tcPr>
          <w:p w:rsidR="00453EF1" w:rsidRDefault="00453EF1">
            <w:pPr>
              <w:jc w:val="both"/>
              <w:rPr>
                <w:sz w:val="16"/>
                <w:szCs w:val="16"/>
              </w:rPr>
            </w:pPr>
            <w:r>
              <w:rPr>
                <w:sz w:val="16"/>
                <w:szCs w:val="16"/>
              </w:rPr>
              <w:t>Lote</w:t>
            </w:r>
            <w:r>
              <w:rPr>
                <w:sz w:val="16"/>
                <w:szCs w:val="16"/>
                <w:u w:val="single"/>
              </w:rPr>
              <w:t>/</w:t>
            </w:r>
            <w:r>
              <w:rPr>
                <w:sz w:val="16"/>
                <w:szCs w:val="16"/>
              </w:rPr>
              <w:t>Data de Fab/Data de Val</w:t>
            </w:r>
            <w:r>
              <w:rPr>
                <w:color w:val="FF0000"/>
                <w:sz w:val="16"/>
                <w:szCs w:val="16"/>
              </w:rPr>
              <w:t>.</w:t>
            </w:r>
            <w:r>
              <w:rPr>
                <w:sz w:val="16"/>
                <w:szCs w:val="16"/>
              </w:rPr>
              <w:t>:</w:t>
            </w:r>
          </w:p>
        </w:tc>
        <w:tc>
          <w:tcPr>
            <w:tcW w:w="2909" w:type="dxa"/>
            <w:gridSpan w:val="4"/>
            <w:tcBorders>
              <w:top w:val="thinThickSmallGap" w:sz="12" w:space="0" w:color="auto"/>
              <w:left w:val="thinThickSmallGap" w:sz="12" w:space="0" w:color="auto"/>
              <w:bottom w:val="thinThickSmallGap" w:sz="12" w:space="0" w:color="auto"/>
            </w:tcBorders>
          </w:tcPr>
          <w:p w:rsidR="00453EF1" w:rsidRDefault="00453EF1">
            <w:pPr>
              <w:jc w:val="both"/>
              <w:rPr>
                <w:sz w:val="16"/>
                <w:szCs w:val="16"/>
              </w:rPr>
            </w:pPr>
            <w:r>
              <w:rPr>
                <w:sz w:val="16"/>
                <w:szCs w:val="16"/>
              </w:rPr>
              <w:t>Nº Registro:</w:t>
            </w:r>
          </w:p>
        </w:tc>
      </w:tr>
      <w:tr w:rsidR="00453EF1">
        <w:tblPrEx>
          <w:tblCellMar>
            <w:top w:w="0" w:type="dxa"/>
            <w:bottom w:w="0" w:type="dxa"/>
          </w:tblCellMar>
        </w:tblPrEx>
        <w:trPr>
          <w:trHeight w:val="709"/>
          <w:jc w:val="center"/>
        </w:trPr>
        <w:tc>
          <w:tcPr>
            <w:tcW w:w="7503" w:type="dxa"/>
            <w:gridSpan w:val="7"/>
            <w:tcBorders>
              <w:top w:val="thinThickSmallGap" w:sz="12" w:space="0" w:color="auto"/>
              <w:bottom w:val="thinThickSmallGap" w:sz="12" w:space="0" w:color="auto"/>
            </w:tcBorders>
          </w:tcPr>
          <w:p w:rsidR="00453EF1" w:rsidRDefault="00453EF1">
            <w:pPr>
              <w:jc w:val="both"/>
              <w:rPr>
                <w:sz w:val="16"/>
                <w:szCs w:val="16"/>
              </w:rPr>
            </w:pPr>
            <w:r>
              <w:rPr>
                <w:sz w:val="16"/>
                <w:szCs w:val="16"/>
              </w:rPr>
              <w:t>Apresentação/Apresentações:</w:t>
            </w:r>
          </w:p>
        </w:tc>
      </w:tr>
      <w:tr w:rsidR="00453EF1">
        <w:tblPrEx>
          <w:tblCellMar>
            <w:top w:w="0" w:type="dxa"/>
            <w:bottom w:w="0" w:type="dxa"/>
          </w:tblCellMar>
        </w:tblPrEx>
        <w:trPr>
          <w:trHeight w:val="709"/>
          <w:jc w:val="center"/>
        </w:trPr>
        <w:tc>
          <w:tcPr>
            <w:tcW w:w="7503" w:type="dxa"/>
            <w:gridSpan w:val="7"/>
            <w:tcBorders>
              <w:top w:val="thinThickSmallGap" w:sz="12" w:space="0" w:color="auto"/>
              <w:bottom w:val="thinThickSmallGap" w:sz="12" w:space="0" w:color="auto"/>
            </w:tcBorders>
          </w:tcPr>
          <w:p w:rsidR="00453EF1" w:rsidRDefault="00453EF1">
            <w:pPr>
              <w:jc w:val="both"/>
              <w:rPr>
                <w:sz w:val="16"/>
                <w:szCs w:val="16"/>
              </w:rPr>
            </w:pPr>
            <w:r>
              <w:rPr>
                <w:sz w:val="16"/>
                <w:szCs w:val="16"/>
              </w:rPr>
              <w:t>Contrato de Terceirização:</w:t>
            </w:r>
          </w:p>
        </w:tc>
      </w:tr>
      <w:tr w:rsidR="00453EF1">
        <w:tblPrEx>
          <w:tblCellMar>
            <w:top w:w="0" w:type="dxa"/>
            <w:bottom w:w="0" w:type="dxa"/>
          </w:tblCellMar>
        </w:tblPrEx>
        <w:trPr>
          <w:trHeight w:val="709"/>
          <w:jc w:val="center"/>
        </w:trPr>
        <w:tc>
          <w:tcPr>
            <w:tcW w:w="4650" w:type="dxa"/>
            <w:gridSpan w:val="4"/>
            <w:tcBorders>
              <w:top w:val="thinThickSmallGap" w:sz="12" w:space="0" w:color="auto"/>
              <w:bottom w:val="thinThickSmallGap" w:sz="12" w:space="0" w:color="auto"/>
              <w:right w:val="single" w:sz="4" w:space="0" w:color="auto"/>
            </w:tcBorders>
          </w:tcPr>
          <w:p w:rsidR="00453EF1" w:rsidRDefault="00453EF1">
            <w:pPr>
              <w:jc w:val="both"/>
              <w:rPr>
                <w:sz w:val="16"/>
                <w:szCs w:val="16"/>
              </w:rPr>
            </w:pPr>
            <w:r>
              <w:rPr>
                <w:sz w:val="16"/>
                <w:szCs w:val="16"/>
              </w:rPr>
              <w:t>Data da detecção do desvio/data da publicação do cancelamento do registro:</w:t>
            </w:r>
          </w:p>
        </w:tc>
        <w:tc>
          <w:tcPr>
            <w:tcW w:w="2853" w:type="dxa"/>
            <w:gridSpan w:val="3"/>
            <w:tcBorders>
              <w:top w:val="thinThickSmallGap" w:sz="12" w:space="0" w:color="auto"/>
              <w:left w:val="single" w:sz="4" w:space="0" w:color="auto"/>
              <w:bottom w:val="thinThickSmallGap" w:sz="12" w:space="0" w:color="auto"/>
            </w:tcBorders>
          </w:tcPr>
          <w:p w:rsidR="00453EF1" w:rsidRDefault="00453EF1">
            <w:pPr>
              <w:jc w:val="both"/>
              <w:rPr>
                <w:sz w:val="16"/>
                <w:szCs w:val="16"/>
              </w:rPr>
            </w:pPr>
            <w:r>
              <w:rPr>
                <w:sz w:val="16"/>
                <w:szCs w:val="16"/>
              </w:rPr>
              <w:t>Classificação de Risco à Saúde:</w:t>
            </w:r>
          </w:p>
        </w:tc>
      </w:tr>
      <w:tr w:rsidR="00453EF1">
        <w:tblPrEx>
          <w:tblCellMar>
            <w:top w:w="0" w:type="dxa"/>
            <w:bottom w:w="0" w:type="dxa"/>
          </w:tblCellMar>
        </w:tblPrEx>
        <w:trPr>
          <w:trHeight w:val="709"/>
          <w:jc w:val="center"/>
        </w:trPr>
        <w:tc>
          <w:tcPr>
            <w:tcW w:w="7503" w:type="dxa"/>
            <w:gridSpan w:val="7"/>
            <w:tcBorders>
              <w:top w:val="thinThickSmallGap" w:sz="12" w:space="0" w:color="auto"/>
              <w:bottom w:val="thinThickSmallGap" w:sz="12" w:space="0" w:color="auto"/>
            </w:tcBorders>
          </w:tcPr>
          <w:p w:rsidR="00453EF1" w:rsidRDefault="00453EF1">
            <w:pPr>
              <w:jc w:val="both"/>
              <w:rPr>
                <w:sz w:val="16"/>
                <w:szCs w:val="16"/>
              </w:rPr>
            </w:pPr>
            <w:r>
              <w:rPr>
                <w:sz w:val="16"/>
                <w:szCs w:val="16"/>
              </w:rPr>
              <w:t>Quantitativo fabricado e/ou importado:</w:t>
            </w:r>
          </w:p>
          <w:p w:rsidR="00453EF1" w:rsidRDefault="00453EF1">
            <w:pPr>
              <w:jc w:val="both"/>
              <w:rPr>
                <w:sz w:val="16"/>
                <w:szCs w:val="16"/>
              </w:rPr>
            </w:pPr>
          </w:p>
        </w:tc>
      </w:tr>
      <w:tr w:rsidR="00453EF1">
        <w:tblPrEx>
          <w:tblCellMar>
            <w:top w:w="0" w:type="dxa"/>
            <w:bottom w:w="0" w:type="dxa"/>
          </w:tblCellMar>
        </w:tblPrEx>
        <w:trPr>
          <w:trHeight w:val="709"/>
          <w:jc w:val="center"/>
        </w:trPr>
        <w:tc>
          <w:tcPr>
            <w:tcW w:w="7503" w:type="dxa"/>
            <w:gridSpan w:val="7"/>
            <w:tcBorders>
              <w:top w:val="thinThickSmallGap" w:sz="12" w:space="0" w:color="auto"/>
              <w:bottom w:val="thinThickSmallGap" w:sz="12" w:space="0" w:color="auto"/>
            </w:tcBorders>
          </w:tcPr>
          <w:p w:rsidR="00453EF1" w:rsidRDefault="00453EF1">
            <w:pPr>
              <w:jc w:val="both"/>
              <w:rPr>
                <w:sz w:val="16"/>
                <w:szCs w:val="16"/>
              </w:rPr>
            </w:pPr>
            <w:r>
              <w:rPr>
                <w:sz w:val="16"/>
                <w:szCs w:val="16"/>
              </w:rPr>
              <w:t xml:space="preserve">Quantidade de unidades comercializadas pelo detentor do registro, por unidade federada: </w:t>
            </w:r>
          </w:p>
          <w:p w:rsidR="00453EF1" w:rsidRDefault="00453EF1">
            <w:pPr>
              <w:tabs>
                <w:tab w:val="left" w:pos="6210"/>
              </w:tabs>
              <w:jc w:val="both"/>
              <w:rPr>
                <w:sz w:val="16"/>
                <w:szCs w:val="16"/>
              </w:rPr>
            </w:pPr>
          </w:p>
        </w:tc>
      </w:tr>
      <w:tr w:rsidR="00453EF1">
        <w:tblPrEx>
          <w:tblCellMar>
            <w:top w:w="0" w:type="dxa"/>
            <w:bottom w:w="0" w:type="dxa"/>
          </w:tblCellMar>
        </w:tblPrEx>
        <w:trPr>
          <w:trHeight w:val="709"/>
          <w:jc w:val="center"/>
        </w:trPr>
        <w:tc>
          <w:tcPr>
            <w:tcW w:w="7503" w:type="dxa"/>
            <w:gridSpan w:val="7"/>
            <w:tcBorders>
              <w:top w:val="thinThickSmallGap" w:sz="12" w:space="0" w:color="auto"/>
              <w:bottom w:val="thinThickSmallGap" w:sz="12" w:space="0" w:color="auto"/>
            </w:tcBorders>
          </w:tcPr>
          <w:p w:rsidR="00453EF1" w:rsidRDefault="00453EF1">
            <w:pPr>
              <w:tabs>
                <w:tab w:val="left" w:pos="6210"/>
              </w:tabs>
              <w:jc w:val="both"/>
              <w:rPr>
                <w:sz w:val="16"/>
                <w:szCs w:val="16"/>
              </w:rPr>
            </w:pPr>
            <w:r>
              <w:rPr>
                <w:sz w:val="16"/>
                <w:szCs w:val="16"/>
              </w:rPr>
              <w:t>Informar os estabelecimentos que receberam o(s) lote(s):</w:t>
            </w:r>
          </w:p>
          <w:p w:rsidR="00453EF1" w:rsidRDefault="00453EF1">
            <w:pPr>
              <w:jc w:val="both"/>
              <w:rPr>
                <w:sz w:val="16"/>
                <w:szCs w:val="16"/>
              </w:rPr>
            </w:pPr>
          </w:p>
        </w:tc>
      </w:tr>
      <w:tr w:rsidR="00453EF1">
        <w:tblPrEx>
          <w:tblCellMar>
            <w:top w:w="0" w:type="dxa"/>
            <w:bottom w:w="0" w:type="dxa"/>
          </w:tblCellMar>
        </w:tblPrEx>
        <w:trPr>
          <w:trHeight w:val="709"/>
          <w:jc w:val="center"/>
        </w:trPr>
        <w:tc>
          <w:tcPr>
            <w:tcW w:w="7503" w:type="dxa"/>
            <w:gridSpan w:val="7"/>
            <w:tcBorders>
              <w:top w:val="thinThickSmallGap" w:sz="12" w:space="0" w:color="auto"/>
              <w:bottom w:val="thinThickSmallGap" w:sz="12" w:space="0" w:color="auto"/>
            </w:tcBorders>
          </w:tcPr>
          <w:p w:rsidR="00453EF1" w:rsidRDefault="00453EF1">
            <w:pPr>
              <w:jc w:val="both"/>
              <w:rPr>
                <w:sz w:val="16"/>
                <w:szCs w:val="16"/>
              </w:rPr>
            </w:pPr>
            <w:r>
              <w:rPr>
                <w:sz w:val="16"/>
                <w:szCs w:val="16"/>
              </w:rPr>
              <w:t>Razão Social dos estabelecimentos que receberem, do detentor do registro, o(s) lote(s):</w:t>
            </w:r>
          </w:p>
        </w:tc>
      </w:tr>
      <w:tr w:rsidR="00453EF1">
        <w:tblPrEx>
          <w:tblCellMar>
            <w:top w:w="0" w:type="dxa"/>
            <w:bottom w:w="0" w:type="dxa"/>
          </w:tblCellMar>
        </w:tblPrEx>
        <w:trPr>
          <w:trHeight w:val="709"/>
          <w:jc w:val="center"/>
        </w:trPr>
        <w:tc>
          <w:tcPr>
            <w:tcW w:w="7503" w:type="dxa"/>
            <w:gridSpan w:val="7"/>
            <w:tcBorders>
              <w:top w:val="thinThickSmallGap" w:sz="12" w:space="0" w:color="auto"/>
              <w:bottom w:val="thinThickSmallGap" w:sz="12" w:space="0" w:color="auto"/>
            </w:tcBorders>
          </w:tcPr>
          <w:p w:rsidR="00453EF1" w:rsidRDefault="00453EF1">
            <w:pPr>
              <w:jc w:val="both"/>
              <w:rPr>
                <w:sz w:val="16"/>
                <w:szCs w:val="16"/>
              </w:rPr>
            </w:pPr>
            <w:r>
              <w:rPr>
                <w:sz w:val="16"/>
                <w:szCs w:val="16"/>
              </w:rPr>
              <w:t>Descrição do(s) tipo(s) de desvio(s) de qualidade detectado(s):</w:t>
            </w:r>
          </w:p>
        </w:tc>
      </w:tr>
      <w:tr w:rsidR="00453EF1">
        <w:tblPrEx>
          <w:tblCellMar>
            <w:top w:w="0" w:type="dxa"/>
            <w:bottom w:w="0" w:type="dxa"/>
          </w:tblCellMar>
        </w:tblPrEx>
        <w:trPr>
          <w:trHeight w:val="709"/>
          <w:jc w:val="center"/>
        </w:trPr>
        <w:tc>
          <w:tcPr>
            <w:tcW w:w="7503" w:type="dxa"/>
            <w:gridSpan w:val="7"/>
            <w:tcBorders>
              <w:top w:val="thinThickSmallGap" w:sz="12" w:space="0" w:color="auto"/>
              <w:bottom w:val="thinThickSmallGap" w:sz="12" w:space="0" w:color="auto"/>
            </w:tcBorders>
          </w:tcPr>
          <w:p w:rsidR="00453EF1" w:rsidRDefault="00453EF1">
            <w:pPr>
              <w:jc w:val="both"/>
              <w:rPr>
                <w:sz w:val="16"/>
                <w:szCs w:val="16"/>
              </w:rPr>
            </w:pPr>
            <w:r>
              <w:rPr>
                <w:sz w:val="16"/>
                <w:szCs w:val="16"/>
              </w:rPr>
              <w:t>Nome, telefone e endereço eletrônico do Farmacêutico Responsável:</w:t>
            </w:r>
          </w:p>
        </w:tc>
      </w:tr>
      <w:tr w:rsidR="00453EF1">
        <w:tblPrEx>
          <w:tblCellMar>
            <w:top w:w="0" w:type="dxa"/>
            <w:bottom w:w="0" w:type="dxa"/>
          </w:tblCellMar>
        </w:tblPrEx>
        <w:trPr>
          <w:trHeight w:val="709"/>
          <w:jc w:val="center"/>
        </w:trPr>
        <w:tc>
          <w:tcPr>
            <w:tcW w:w="7503" w:type="dxa"/>
            <w:gridSpan w:val="7"/>
            <w:tcBorders>
              <w:top w:val="thinThickSmallGap" w:sz="12" w:space="0" w:color="auto"/>
              <w:bottom w:val="thinThickSmallGap" w:sz="12" w:space="0" w:color="auto"/>
            </w:tcBorders>
          </w:tcPr>
          <w:p w:rsidR="00453EF1" w:rsidRDefault="00453EF1">
            <w:pPr>
              <w:jc w:val="both"/>
              <w:rPr>
                <w:sz w:val="16"/>
                <w:szCs w:val="16"/>
              </w:rPr>
            </w:pPr>
            <w:r>
              <w:rPr>
                <w:sz w:val="16"/>
                <w:szCs w:val="16"/>
              </w:rPr>
              <w:t>Outras observações:</w:t>
            </w:r>
          </w:p>
        </w:tc>
      </w:tr>
    </w:tbl>
    <w:p w:rsidR="00453EF1" w:rsidRDefault="00453EF1">
      <w:pPr>
        <w:jc w:val="both"/>
        <w:rPr>
          <w:sz w:val="16"/>
          <w:szCs w:val="16"/>
        </w:rPr>
      </w:pPr>
    </w:p>
    <w:p w:rsidR="00453EF1" w:rsidRDefault="00453EF1">
      <w:pPr>
        <w:jc w:val="center"/>
        <w:rPr>
          <w:sz w:val="16"/>
          <w:szCs w:val="16"/>
        </w:rPr>
      </w:pPr>
      <w:r>
        <w:rPr>
          <w:sz w:val="16"/>
          <w:szCs w:val="16"/>
        </w:rPr>
        <w:t>ANEXO II</w:t>
      </w:r>
    </w:p>
    <w:p w:rsidR="00453EF1" w:rsidRDefault="00453EF1">
      <w:pPr>
        <w:jc w:val="center"/>
        <w:rPr>
          <w:sz w:val="16"/>
          <w:szCs w:val="16"/>
        </w:rPr>
      </w:pPr>
    </w:p>
    <w:p w:rsidR="00453EF1" w:rsidRDefault="00453EF1">
      <w:pPr>
        <w:jc w:val="center"/>
        <w:rPr>
          <w:sz w:val="16"/>
          <w:szCs w:val="16"/>
        </w:rPr>
      </w:pPr>
      <w:r>
        <w:rPr>
          <w:sz w:val="16"/>
          <w:szCs w:val="16"/>
        </w:rPr>
        <w:t>ANUÊNCIA PRÉVIA DE VEICULAÇÃO DE PUBLICIDADE DE ALERTA À POPULAÇÃO</w:t>
      </w:r>
    </w:p>
    <w:p w:rsidR="00453EF1" w:rsidRDefault="00453EF1">
      <w:pPr>
        <w:jc w:val="both"/>
        <w:rPr>
          <w:sz w:val="16"/>
          <w:szCs w:val="16"/>
        </w:rPr>
      </w:pPr>
    </w:p>
    <w:tbl>
      <w:tblPr>
        <w:tblW w:w="6804" w:type="dxa"/>
        <w:jc w:val="center"/>
        <w:tblBorders>
          <w:top w:val="thinThickSmallGap" w:sz="12" w:space="0" w:color="auto"/>
          <w:left w:val="thinThickSmallGap" w:sz="12" w:space="0" w:color="auto"/>
          <w:bottom w:val="thinThickSmallGap" w:sz="12" w:space="0" w:color="auto"/>
          <w:right w:val="thinThickSmallGap" w:sz="12" w:space="0" w:color="auto"/>
        </w:tblBorders>
        <w:tblCellMar>
          <w:left w:w="70" w:type="dxa"/>
          <w:right w:w="70" w:type="dxa"/>
        </w:tblCellMar>
        <w:tblLook w:val="0000" w:firstRow="0" w:lastRow="0" w:firstColumn="0" w:lastColumn="0" w:noHBand="0" w:noVBand="0"/>
      </w:tblPr>
      <w:tblGrid>
        <w:gridCol w:w="2570"/>
        <w:gridCol w:w="500"/>
        <w:gridCol w:w="751"/>
        <w:gridCol w:w="76"/>
        <w:gridCol w:w="948"/>
        <w:gridCol w:w="1959"/>
      </w:tblGrid>
      <w:tr w:rsidR="00453EF1">
        <w:tblPrEx>
          <w:tblCellMar>
            <w:top w:w="0" w:type="dxa"/>
            <w:bottom w:w="0" w:type="dxa"/>
          </w:tblCellMar>
        </w:tblPrEx>
        <w:trPr>
          <w:trHeight w:val="709"/>
          <w:jc w:val="center"/>
        </w:trPr>
        <w:tc>
          <w:tcPr>
            <w:tcW w:w="3821" w:type="dxa"/>
            <w:gridSpan w:val="3"/>
            <w:tcBorders>
              <w:top w:val="thinThickSmallGap" w:sz="12" w:space="0" w:color="auto"/>
              <w:bottom w:val="thinThickSmallGap" w:sz="12" w:space="0" w:color="auto"/>
              <w:right w:val="nil"/>
            </w:tcBorders>
          </w:tcPr>
          <w:p w:rsidR="00453EF1" w:rsidRDefault="00453EF1">
            <w:pPr>
              <w:jc w:val="both"/>
              <w:rPr>
                <w:sz w:val="16"/>
                <w:szCs w:val="16"/>
              </w:rPr>
            </w:pPr>
            <w:r>
              <w:rPr>
                <w:sz w:val="16"/>
                <w:szCs w:val="16"/>
              </w:rPr>
              <w:t>Empresa:</w:t>
            </w:r>
          </w:p>
        </w:tc>
        <w:tc>
          <w:tcPr>
            <w:tcW w:w="2983" w:type="dxa"/>
            <w:gridSpan w:val="3"/>
            <w:tcBorders>
              <w:top w:val="thinThickSmallGap" w:sz="12" w:space="0" w:color="auto"/>
              <w:left w:val="thinThickSmallGap" w:sz="12" w:space="0" w:color="auto"/>
              <w:bottom w:val="thinThickSmallGap" w:sz="12" w:space="0" w:color="auto"/>
            </w:tcBorders>
          </w:tcPr>
          <w:p w:rsidR="00453EF1" w:rsidRDefault="00453EF1">
            <w:pPr>
              <w:jc w:val="both"/>
              <w:rPr>
                <w:sz w:val="16"/>
                <w:szCs w:val="16"/>
              </w:rPr>
            </w:pPr>
            <w:r>
              <w:rPr>
                <w:sz w:val="16"/>
                <w:szCs w:val="16"/>
              </w:rPr>
              <w:t>CNPJ:</w:t>
            </w:r>
          </w:p>
        </w:tc>
      </w:tr>
      <w:tr w:rsidR="00453EF1">
        <w:tblPrEx>
          <w:tblCellMar>
            <w:top w:w="0" w:type="dxa"/>
            <w:bottom w:w="0" w:type="dxa"/>
          </w:tblCellMar>
        </w:tblPrEx>
        <w:trPr>
          <w:trHeight w:val="709"/>
          <w:jc w:val="center"/>
        </w:trPr>
        <w:tc>
          <w:tcPr>
            <w:tcW w:w="3821" w:type="dxa"/>
            <w:gridSpan w:val="3"/>
            <w:tcBorders>
              <w:top w:val="thinThickSmallGap" w:sz="12" w:space="0" w:color="auto"/>
              <w:bottom w:val="thinThickSmallGap" w:sz="12" w:space="0" w:color="auto"/>
              <w:right w:val="nil"/>
            </w:tcBorders>
          </w:tcPr>
          <w:p w:rsidR="00453EF1" w:rsidRDefault="00453EF1">
            <w:pPr>
              <w:jc w:val="both"/>
              <w:rPr>
                <w:sz w:val="16"/>
                <w:szCs w:val="16"/>
              </w:rPr>
            </w:pPr>
            <w:r>
              <w:rPr>
                <w:sz w:val="16"/>
                <w:szCs w:val="16"/>
              </w:rPr>
              <w:t>Endereço:</w:t>
            </w:r>
          </w:p>
        </w:tc>
        <w:tc>
          <w:tcPr>
            <w:tcW w:w="2983" w:type="dxa"/>
            <w:gridSpan w:val="3"/>
            <w:tcBorders>
              <w:top w:val="thinThickSmallGap" w:sz="12" w:space="0" w:color="auto"/>
              <w:left w:val="thinThickSmallGap" w:sz="12" w:space="0" w:color="auto"/>
              <w:bottom w:val="thinThickSmallGap" w:sz="12" w:space="0" w:color="auto"/>
            </w:tcBorders>
          </w:tcPr>
          <w:p w:rsidR="00453EF1" w:rsidRDefault="00453EF1">
            <w:pPr>
              <w:jc w:val="both"/>
              <w:rPr>
                <w:sz w:val="16"/>
                <w:szCs w:val="16"/>
              </w:rPr>
            </w:pPr>
            <w:r>
              <w:rPr>
                <w:sz w:val="16"/>
                <w:szCs w:val="16"/>
              </w:rPr>
              <w:t>Bairro:</w:t>
            </w:r>
          </w:p>
        </w:tc>
      </w:tr>
      <w:tr w:rsidR="00453EF1">
        <w:tblPrEx>
          <w:tblCellMar>
            <w:top w:w="0" w:type="dxa"/>
            <w:bottom w:w="0" w:type="dxa"/>
          </w:tblCellMar>
        </w:tblPrEx>
        <w:trPr>
          <w:trHeight w:val="709"/>
          <w:jc w:val="center"/>
        </w:trPr>
        <w:tc>
          <w:tcPr>
            <w:tcW w:w="3070" w:type="dxa"/>
            <w:gridSpan w:val="2"/>
            <w:tcBorders>
              <w:top w:val="thinThickSmallGap" w:sz="12" w:space="0" w:color="auto"/>
              <w:bottom w:val="thinThickSmallGap" w:sz="12" w:space="0" w:color="auto"/>
              <w:right w:val="thinThickSmallGap" w:sz="12" w:space="0" w:color="auto"/>
            </w:tcBorders>
          </w:tcPr>
          <w:p w:rsidR="00453EF1" w:rsidRDefault="00453EF1">
            <w:pPr>
              <w:jc w:val="both"/>
              <w:rPr>
                <w:sz w:val="16"/>
                <w:szCs w:val="16"/>
              </w:rPr>
            </w:pPr>
            <w:r>
              <w:rPr>
                <w:sz w:val="16"/>
                <w:szCs w:val="16"/>
              </w:rPr>
              <w:t>Município:</w:t>
            </w:r>
          </w:p>
        </w:tc>
        <w:tc>
          <w:tcPr>
            <w:tcW w:w="1775" w:type="dxa"/>
            <w:gridSpan w:val="3"/>
            <w:tcBorders>
              <w:top w:val="thinThickSmallGap" w:sz="12" w:space="0" w:color="auto"/>
              <w:left w:val="thinThickSmallGap" w:sz="12" w:space="0" w:color="auto"/>
              <w:bottom w:val="thinThickSmallGap" w:sz="12" w:space="0" w:color="auto"/>
              <w:right w:val="thinThickSmallGap" w:sz="12" w:space="0" w:color="auto"/>
            </w:tcBorders>
          </w:tcPr>
          <w:p w:rsidR="00453EF1" w:rsidRDefault="00453EF1">
            <w:pPr>
              <w:jc w:val="both"/>
              <w:rPr>
                <w:sz w:val="16"/>
                <w:szCs w:val="16"/>
              </w:rPr>
            </w:pPr>
            <w:r>
              <w:rPr>
                <w:sz w:val="16"/>
                <w:szCs w:val="16"/>
              </w:rPr>
              <w:t>Estado:</w:t>
            </w:r>
          </w:p>
        </w:tc>
        <w:tc>
          <w:tcPr>
            <w:tcW w:w="1959" w:type="dxa"/>
            <w:tcBorders>
              <w:top w:val="thinThickSmallGap" w:sz="12" w:space="0" w:color="auto"/>
              <w:left w:val="thinThickSmallGap" w:sz="12" w:space="0" w:color="auto"/>
              <w:bottom w:val="thinThickSmallGap" w:sz="12" w:space="0" w:color="auto"/>
            </w:tcBorders>
          </w:tcPr>
          <w:p w:rsidR="00453EF1" w:rsidRDefault="00453EF1">
            <w:pPr>
              <w:jc w:val="both"/>
              <w:rPr>
                <w:sz w:val="16"/>
                <w:szCs w:val="16"/>
              </w:rPr>
            </w:pPr>
            <w:r>
              <w:rPr>
                <w:sz w:val="16"/>
                <w:szCs w:val="16"/>
              </w:rPr>
              <w:t>CEP:</w:t>
            </w:r>
          </w:p>
        </w:tc>
      </w:tr>
      <w:tr w:rsidR="00453EF1">
        <w:tblPrEx>
          <w:tblCellMar>
            <w:top w:w="0" w:type="dxa"/>
            <w:bottom w:w="0" w:type="dxa"/>
          </w:tblCellMar>
        </w:tblPrEx>
        <w:trPr>
          <w:trHeight w:val="709"/>
          <w:jc w:val="center"/>
        </w:trPr>
        <w:tc>
          <w:tcPr>
            <w:tcW w:w="2570" w:type="dxa"/>
            <w:tcBorders>
              <w:top w:val="thinThickSmallGap" w:sz="12" w:space="0" w:color="auto"/>
              <w:bottom w:val="thinThickSmallGap" w:sz="12" w:space="0" w:color="auto"/>
              <w:right w:val="thinThickSmallGap" w:sz="12" w:space="0" w:color="auto"/>
            </w:tcBorders>
          </w:tcPr>
          <w:p w:rsidR="00453EF1" w:rsidRDefault="00453EF1">
            <w:pPr>
              <w:jc w:val="both"/>
              <w:rPr>
                <w:sz w:val="16"/>
                <w:szCs w:val="16"/>
              </w:rPr>
            </w:pPr>
            <w:r>
              <w:rPr>
                <w:sz w:val="16"/>
                <w:szCs w:val="16"/>
              </w:rPr>
              <w:t>Produto (Marca/Princípio ativo):</w:t>
            </w:r>
          </w:p>
        </w:tc>
        <w:tc>
          <w:tcPr>
            <w:tcW w:w="1327" w:type="dxa"/>
            <w:gridSpan w:val="3"/>
            <w:tcBorders>
              <w:top w:val="thinThickSmallGap" w:sz="12" w:space="0" w:color="auto"/>
              <w:left w:val="thinThickSmallGap" w:sz="12" w:space="0" w:color="auto"/>
              <w:bottom w:val="thinThickSmallGap" w:sz="12" w:space="0" w:color="auto"/>
              <w:right w:val="thinThickSmallGap" w:sz="12" w:space="0" w:color="auto"/>
            </w:tcBorders>
          </w:tcPr>
          <w:p w:rsidR="00453EF1" w:rsidRDefault="00453EF1">
            <w:pPr>
              <w:jc w:val="both"/>
              <w:rPr>
                <w:sz w:val="16"/>
                <w:szCs w:val="16"/>
              </w:rPr>
            </w:pPr>
            <w:r>
              <w:rPr>
                <w:sz w:val="16"/>
                <w:szCs w:val="16"/>
              </w:rPr>
              <w:t>Lote:</w:t>
            </w:r>
          </w:p>
        </w:tc>
        <w:tc>
          <w:tcPr>
            <w:tcW w:w="2907" w:type="dxa"/>
            <w:gridSpan w:val="2"/>
            <w:tcBorders>
              <w:top w:val="thinThickSmallGap" w:sz="12" w:space="0" w:color="auto"/>
              <w:left w:val="thinThickSmallGap" w:sz="12" w:space="0" w:color="auto"/>
              <w:bottom w:val="thinThickSmallGap" w:sz="12" w:space="0" w:color="auto"/>
            </w:tcBorders>
          </w:tcPr>
          <w:p w:rsidR="00453EF1" w:rsidRDefault="00453EF1">
            <w:pPr>
              <w:jc w:val="both"/>
              <w:rPr>
                <w:sz w:val="16"/>
                <w:szCs w:val="16"/>
              </w:rPr>
            </w:pPr>
            <w:r>
              <w:rPr>
                <w:sz w:val="16"/>
                <w:szCs w:val="16"/>
              </w:rPr>
              <w:t>Nº Registro:</w:t>
            </w:r>
          </w:p>
        </w:tc>
      </w:tr>
      <w:tr w:rsidR="00453EF1">
        <w:tblPrEx>
          <w:tblCellMar>
            <w:top w:w="0" w:type="dxa"/>
            <w:bottom w:w="0" w:type="dxa"/>
          </w:tblCellMar>
        </w:tblPrEx>
        <w:trPr>
          <w:trHeight w:val="709"/>
          <w:jc w:val="center"/>
        </w:trPr>
        <w:tc>
          <w:tcPr>
            <w:tcW w:w="6804" w:type="dxa"/>
            <w:gridSpan w:val="6"/>
            <w:tcBorders>
              <w:top w:val="thinThickSmallGap" w:sz="12" w:space="0" w:color="auto"/>
              <w:bottom w:val="thinThickSmallGap" w:sz="12" w:space="0" w:color="auto"/>
            </w:tcBorders>
          </w:tcPr>
          <w:p w:rsidR="00453EF1" w:rsidRDefault="00453EF1">
            <w:pPr>
              <w:jc w:val="both"/>
              <w:rPr>
                <w:sz w:val="16"/>
                <w:szCs w:val="16"/>
              </w:rPr>
            </w:pPr>
            <w:r>
              <w:rPr>
                <w:sz w:val="16"/>
                <w:szCs w:val="16"/>
              </w:rPr>
              <w:t>Apresentação/apresentações:</w:t>
            </w:r>
          </w:p>
        </w:tc>
      </w:tr>
      <w:tr w:rsidR="00453EF1">
        <w:tblPrEx>
          <w:tblCellMar>
            <w:top w:w="0" w:type="dxa"/>
            <w:bottom w:w="0" w:type="dxa"/>
          </w:tblCellMar>
        </w:tblPrEx>
        <w:trPr>
          <w:trHeight w:val="709"/>
          <w:jc w:val="center"/>
        </w:trPr>
        <w:tc>
          <w:tcPr>
            <w:tcW w:w="6804" w:type="dxa"/>
            <w:gridSpan w:val="6"/>
            <w:tcBorders>
              <w:top w:val="thinThickSmallGap" w:sz="12" w:space="0" w:color="auto"/>
              <w:bottom w:val="thinThickSmallGap" w:sz="12" w:space="0" w:color="auto"/>
            </w:tcBorders>
          </w:tcPr>
          <w:p w:rsidR="00453EF1" w:rsidRDefault="00453EF1">
            <w:pPr>
              <w:jc w:val="both"/>
              <w:rPr>
                <w:sz w:val="16"/>
                <w:szCs w:val="16"/>
              </w:rPr>
            </w:pPr>
            <w:r>
              <w:rPr>
                <w:sz w:val="16"/>
                <w:szCs w:val="16"/>
              </w:rPr>
              <w:t>Mensagem Publicitária:</w:t>
            </w:r>
          </w:p>
        </w:tc>
      </w:tr>
      <w:tr w:rsidR="00453EF1">
        <w:tblPrEx>
          <w:tblCellMar>
            <w:top w:w="0" w:type="dxa"/>
            <w:bottom w:w="0" w:type="dxa"/>
          </w:tblCellMar>
        </w:tblPrEx>
        <w:trPr>
          <w:trHeight w:val="709"/>
          <w:jc w:val="center"/>
        </w:trPr>
        <w:tc>
          <w:tcPr>
            <w:tcW w:w="6804" w:type="dxa"/>
            <w:gridSpan w:val="6"/>
            <w:tcBorders>
              <w:top w:val="thinThickSmallGap" w:sz="12" w:space="0" w:color="auto"/>
              <w:bottom w:val="thinThickSmallGap" w:sz="12" w:space="0" w:color="auto"/>
            </w:tcBorders>
          </w:tcPr>
          <w:p w:rsidR="00453EF1" w:rsidRDefault="00453EF1">
            <w:pPr>
              <w:jc w:val="both"/>
              <w:rPr>
                <w:sz w:val="16"/>
                <w:szCs w:val="16"/>
              </w:rPr>
            </w:pPr>
            <w:r>
              <w:rPr>
                <w:sz w:val="16"/>
                <w:szCs w:val="16"/>
              </w:rPr>
              <w:t>Número de SAC informado na Mensagem Publicitária:</w:t>
            </w:r>
          </w:p>
        </w:tc>
      </w:tr>
      <w:tr w:rsidR="00453EF1">
        <w:tblPrEx>
          <w:tblCellMar>
            <w:top w:w="0" w:type="dxa"/>
            <w:bottom w:w="0" w:type="dxa"/>
          </w:tblCellMar>
        </w:tblPrEx>
        <w:trPr>
          <w:trHeight w:val="709"/>
          <w:jc w:val="center"/>
        </w:trPr>
        <w:tc>
          <w:tcPr>
            <w:tcW w:w="6804" w:type="dxa"/>
            <w:gridSpan w:val="6"/>
            <w:tcBorders>
              <w:top w:val="thinThickSmallGap" w:sz="12" w:space="0" w:color="auto"/>
              <w:bottom w:val="thinThickSmallGap" w:sz="12" w:space="0" w:color="auto"/>
            </w:tcBorders>
          </w:tcPr>
          <w:p w:rsidR="00453EF1" w:rsidRDefault="00453EF1">
            <w:pPr>
              <w:jc w:val="both"/>
              <w:rPr>
                <w:sz w:val="16"/>
                <w:szCs w:val="16"/>
              </w:rPr>
            </w:pPr>
            <w:r>
              <w:rPr>
                <w:sz w:val="16"/>
                <w:szCs w:val="16"/>
              </w:rPr>
              <w:t>Período de Veiculação:</w:t>
            </w:r>
          </w:p>
        </w:tc>
      </w:tr>
      <w:tr w:rsidR="00453EF1">
        <w:tblPrEx>
          <w:tblCellMar>
            <w:top w:w="0" w:type="dxa"/>
            <w:bottom w:w="0" w:type="dxa"/>
          </w:tblCellMar>
        </w:tblPrEx>
        <w:trPr>
          <w:trHeight w:val="709"/>
          <w:jc w:val="center"/>
        </w:trPr>
        <w:tc>
          <w:tcPr>
            <w:tcW w:w="6804" w:type="dxa"/>
            <w:gridSpan w:val="6"/>
            <w:tcBorders>
              <w:top w:val="thinThickSmallGap" w:sz="12" w:space="0" w:color="auto"/>
              <w:bottom w:val="thinThickSmallGap" w:sz="12" w:space="0" w:color="auto"/>
            </w:tcBorders>
          </w:tcPr>
          <w:p w:rsidR="00453EF1" w:rsidRDefault="00453EF1">
            <w:pPr>
              <w:jc w:val="both"/>
              <w:rPr>
                <w:sz w:val="16"/>
                <w:szCs w:val="16"/>
              </w:rPr>
            </w:pPr>
            <w:r>
              <w:rPr>
                <w:sz w:val="16"/>
                <w:szCs w:val="16"/>
              </w:rPr>
              <w:t>Especificar o(s) veículo(s) de comunicação:</w:t>
            </w:r>
          </w:p>
        </w:tc>
      </w:tr>
      <w:tr w:rsidR="00453EF1">
        <w:tblPrEx>
          <w:tblCellMar>
            <w:top w:w="0" w:type="dxa"/>
            <w:bottom w:w="0" w:type="dxa"/>
          </w:tblCellMar>
        </w:tblPrEx>
        <w:trPr>
          <w:trHeight w:val="709"/>
          <w:jc w:val="center"/>
        </w:trPr>
        <w:tc>
          <w:tcPr>
            <w:tcW w:w="6804" w:type="dxa"/>
            <w:gridSpan w:val="6"/>
            <w:tcBorders>
              <w:top w:val="thinThickSmallGap" w:sz="12" w:space="0" w:color="auto"/>
              <w:bottom w:val="thinThickSmallGap" w:sz="12" w:space="0" w:color="auto"/>
            </w:tcBorders>
          </w:tcPr>
          <w:p w:rsidR="00453EF1" w:rsidRDefault="00453EF1">
            <w:pPr>
              <w:jc w:val="both"/>
              <w:rPr>
                <w:sz w:val="16"/>
                <w:szCs w:val="16"/>
              </w:rPr>
            </w:pPr>
            <w:r>
              <w:rPr>
                <w:sz w:val="16"/>
                <w:szCs w:val="16"/>
              </w:rPr>
              <w:t>Farmacêutico</w:t>
            </w:r>
            <w:r>
              <w:rPr>
                <w:color w:val="FF0000"/>
                <w:sz w:val="16"/>
                <w:szCs w:val="16"/>
              </w:rPr>
              <w:t xml:space="preserve"> </w:t>
            </w:r>
            <w:r>
              <w:rPr>
                <w:sz w:val="16"/>
                <w:szCs w:val="16"/>
              </w:rPr>
              <w:t>Responsável e n.º CRF:</w:t>
            </w:r>
          </w:p>
        </w:tc>
      </w:tr>
      <w:tr w:rsidR="00453EF1">
        <w:tblPrEx>
          <w:tblCellMar>
            <w:top w:w="0" w:type="dxa"/>
            <w:bottom w:w="0" w:type="dxa"/>
          </w:tblCellMar>
        </w:tblPrEx>
        <w:trPr>
          <w:trHeight w:val="709"/>
          <w:jc w:val="center"/>
        </w:trPr>
        <w:tc>
          <w:tcPr>
            <w:tcW w:w="6804" w:type="dxa"/>
            <w:gridSpan w:val="6"/>
            <w:tcBorders>
              <w:top w:val="thinThickSmallGap" w:sz="12" w:space="0" w:color="auto"/>
              <w:bottom w:val="thinThickSmallGap" w:sz="12" w:space="0" w:color="auto"/>
            </w:tcBorders>
          </w:tcPr>
          <w:p w:rsidR="00453EF1" w:rsidRDefault="00453EF1">
            <w:pPr>
              <w:jc w:val="both"/>
              <w:rPr>
                <w:sz w:val="16"/>
                <w:szCs w:val="16"/>
              </w:rPr>
            </w:pPr>
            <w:r>
              <w:rPr>
                <w:sz w:val="16"/>
                <w:szCs w:val="16"/>
              </w:rPr>
              <w:t>Representante Legal:</w:t>
            </w:r>
          </w:p>
        </w:tc>
      </w:tr>
      <w:tr w:rsidR="00453EF1">
        <w:tblPrEx>
          <w:tblCellMar>
            <w:top w:w="0" w:type="dxa"/>
            <w:bottom w:w="0" w:type="dxa"/>
          </w:tblCellMar>
        </w:tblPrEx>
        <w:trPr>
          <w:trHeight w:val="709"/>
          <w:jc w:val="center"/>
        </w:trPr>
        <w:tc>
          <w:tcPr>
            <w:tcW w:w="6804" w:type="dxa"/>
            <w:gridSpan w:val="6"/>
            <w:tcBorders>
              <w:top w:val="thinThickSmallGap" w:sz="12" w:space="0" w:color="auto"/>
              <w:bottom w:val="thinThickSmallGap" w:sz="12" w:space="0" w:color="auto"/>
            </w:tcBorders>
          </w:tcPr>
          <w:p w:rsidR="00453EF1" w:rsidRDefault="00453EF1">
            <w:pPr>
              <w:jc w:val="both"/>
              <w:rPr>
                <w:sz w:val="16"/>
                <w:szCs w:val="16"/>
              </w:rPr>
            </w:pPr>
            <w:r>
              <w:rPr>
                <w:sz w:val="16"/>
                <w:szCs w:val="16"/>
              </w:rPr>
              <w:t>Outras observações:</w:t>
            </w:r>
          </w:p>
          <w:p w:rsidR="00453EF1" w:rsidRDefault="00453EF1">
            <w:pPr>
              <w:jc w:val="both"/>
              <w:rPr>
                <w:sz w:val="16"/>
                <w:szCs w:val="16"/>
              </w:rPr>
            </w:pPr>
          </w:p>
        </w:tc>
      </w:tr>
    </w:tbl>
    <w:p w:rsidR="00453EF1" w:rsidRDefault="00453EF1">
      <w:pPr>
        <w:jc w:val="both"/>
        <w:rPr>
          <w:sz w:val="16"/>
          <w:szCs w:val="16"/>
        </w:rPr>
      </w:pPr>
    </w:p>
    <w:p w:rsidR="00453EF1" w:rsidRDefault="00453EF1">
      <w:pPr>
        <w:jc w:val="center"/>
        <w:rPr>
          <w:sz w:val="16"/>
          <w:szCs w:val="16"/>
        </w:rPr>
      </w:pPr>
      <w:r>
        <w:rPr>
          <w:sz w:val="16"/>
          <w:szCs w:val="16"/>
        </w:rPr>
        <w:t>ANEXO III</w:t>
      </w:r>
    </w:p>
    <w:p w:rsidR="00453EF1" w:rsidRDefault="00453EF1">
      <w:pPr>
        <w:jc w:val="center"/>
        <w:rPr>
          <w:sz w:val="16"/>
          <w:szCs w:val="16"/>
        </w:rPr>
      </w:pPr>
    </w:p>
    <w:p w:rsidR="00453EF1" w:rsidRDefault="00453EF1">
      <w:pPr>
        <w:jc w:val="center"/>
        <w:rPr>
          <w:sz w:val="16"/>
          <w:szCs w:val="16"/>
        </w:rPr>
      </w:pPr>
      <w:r>
        <w:rPr>
          <w:sz w:val="16"/>
          <w:szCs w:val="16"/>
        </w:rPr>
        <w:t>RELATÓRIO DE MONITORAÇÃO DE RECOLHIMENTO DE MEDICAMENTOS</w:t>
      </w:r>
    </w:p>
    <w:p w:rsidR="00453EF1" w:rsidRDefault="00453EF1">
      <w:pPr>
        <w:jc w:val="center"/>
        <w:rPr>
          <w:sz w:val="16"/>
          <w:szCs w:val="16"/>
        </w:rPr>
      </w:pPr>
    </w:p>
    <w:tbl>
      <w:tblPr>
        <w:tblW w:w="6804" w:type="dxa"/>
        <w:jc w:val="center"/>
        <w:tblBorders>
          <w:top w:val="thinThickSmallGap" w:sz="12" w:space="0" w:color="auto"/>
          <w:left w:val="thinThickSmallGap" w:sz="12" w:space="0" w:color="auto"/>
          <w:bottom w:val="thinThickSmallGap" w:sz="12" w:space="0" w:color="auto"/>
          <w:right w:val="thinThickSmallGap" w:sz="12" w:space="0" w:color="auto"/>
        </w:tblBorders>
        <w:tblCellMar>
          <w:left w:w="70" w:type="dxa"/>
          <w:right w:w="70" w:type="dxa"/>
        </w:tblCellMar>
        <w:tblLook w:val="0000" w:firstRow="0" w:lastRow="0" w:firstColumn="0" w:lastColumn="0" w:noHBand="0" w:noVBand="0"/>
      </w:tblPr>
      <w:tblGrid>
        <w:gridCol w:w="2210"/>
        <w:gridCol w:w="307"/>
        <w:gridCol w:w="783"/>
        <w:gridCol w:w="700"/>
        <w:gridCol w:w="400"/>
        <w:gridCol w:w="770"/>
        <w:gridCol w:w="1634"/>
      </w:tblGrid>
      <w:tr w:rsidR="00453EF1">
        <w:tblPrEx>
          <w:tblCellMar>
            <w:top w:w="0" w:type="dxa"/>
            <w:bottom w:w="0" w:type="dxa"/>
          </w:tblCellMar>
        </w:tblPrEx>
        <w:trPr>
          <w:trHeight w:val="709"/>
          <w:jc w:val="center"/>
        </w:trPr>
        <w:tc>
          <w:tcPr>
            <w:tcW w:w="4000" w:type="dxa"/>
            <w:gridSpan w:val="4"/>
            <w:tcBorders>
              <w:top w:val="thinThickSmallGap" w:sz="12" w:space="0" w:color="auto"/>
              <w:bottom w:val="thinThickSmallGap" w:sz="12" w:space="0" w:color="auto"/>
              <w:right w:val="nil"/>
            </w:tcBorders>
          </w:tcPr>
          <w:p w:rsidR="00453EF1" w:rsidRDefault="00453EF1">
            <w:pPr>
              <w:jc w:val="both"/>
              <w:rPr>
                <w:sz w:val="16"/>
                <w:szCs w:val="16"/>
              </w:rPr>
            </w:pPr>
            <w:r>
              <w:rPr>
                <w:sz w:val="16"/>
                <w:szCs w:val="16"/>
              </w:rPr>
              <w:t>Empresa:</w:t>
            </w:r>
          </w:p>
        </w:tc>
        <w:tc>
          <w:tcPr>
            <w:tcW w:w="2804" w:type="dxa"/>
            <w:gridSpan w:val="3"/>
            <w:tcBorders>
              <w:top w:val="thinThickSmallGap" w:sz="12" w:space="0" w:color="auto"/>
              <w:left w:val="thinThickSmallGap" w:sz="12" w:space="0" w:color="auto"/>
              <w:bottom w:val="thinThickSmallGap" w:sz="12" w:space="0" w:color="auto"/>
            </w:tcBorders>
          </w:tcPr>
          <w:p w:rsidR="00453EF1" w:rsidRDefault="00453EF1">
            <w:pPr>
              <w:jc w:val="both"/>
              <w:rPr>
                <w:sz w:val="16"/>
                <w:szCs w:val="16"/>
              </w:rPr>
            </w:pPr>
            <w:r>
              <w:rPr>
                <w:sz w:val="16"/>
                <w:szCs w:val="16"/>
              </w:rPr>
              <w:t>CNPJ:</w:t>
            </w:r>
          </w:p>
        </w:tc>
      </w:tr>
      <w:tr w:rsidR="00453EF1">
        <w:tblPrEx>
          <w:tblCellMar>
            <w:top w:w="0" w:type="dxa"/>
            <w:bottom w:w="0" w:type="dxa"/>
          </w:tblCellMar>
        </w:tblPrEx>
        <w:trPr>
          <w:trHeight w:val="709"/>
          <w:jc w:val="center"/>
        </w:trPr>
        <w:tc>
          <w:tcPr>
            <w:tcW w:w="4000" w:type="dxa"/>
            <w:gridSpan w:val="4"/>
            <w:tcBorders>
              <w:top w:val="thinThickSmallGap" w:sz="12" w:space="0" w:color="auto"/>
              <w:bottom w:val="thinThickSmallGap" w:sz="12" w:space="0" w:color="auto"/>
              <w:right w:val="nil"/>
            </w:tcBorders>
          </w:tcPr>
          <w:p w:rsidR="00453EF1" w:rsidRDefault="00453EF1">
            <w:pPr>
              <w:jc w:val="both"/>
              <w:rPr>
                <w:sz w:val="16"/>
                <w:szCs w:val="16"/>
              </w:rPr>
            </w:pPr>
            <w:r>
              <w:rPr>
                <w:sz w:val="16"/>
                <w:szCs w:val="16"/>
              </w:rPr>
              <w:t>Endereço:</w:t>
            </w:r>
          </w:p>
        </w:tc>
        <w:tc>
          <w:tcPr>
            <w:tcW w:w="2804" w:type="dxa"/>
            <w:gridSpan w:val="3"/>
            <w:tcBorders>
              <w:top w:val="thinThickSmallGap" w:sz="12" w:space="0" w:color="auto"/>
              <w:left w:val="thinThickSmallGap" w:sz="12" w:space="0" w:color="auto"/>
              <w:bottom w:val="thinThickSmallGap" w:sz="12" w:space="0" w:color="auto"/>
            </w:tcBorders>
          </w:tcPr>
          <w:p w:rsidR="00453EF1" w:rsidRDefault="00453EF1">
            <w:pPr>
              <w:jc w:val="both"/>
              <w:rPr>
                <w:sz w:val="16"/>
                <w:szCs w:val="16"/>
              </w:rPr>
            </w:pPr>
            <w:r>
              <w:rPr>
                <w:sz w:val="16"/>
                <w:szCs w:val="16"/>
              </w:rPr>
              <w:t>Bairro:</w:t>
            </w:r>
          </w:p>
        </w:tc>
      </w:tr>
      <w:tr w:rsidR="00453EF1">
        <w:tblPrEx>
          <w:tblCellMar>
            <w:top w:w="0" w:type="dxa"/>
            <w:bottom w:w="0" w:type="dxa"/>
          </w:tblCellMar>
        </w:tblPrEx>
        <w:trPr>
          <w:trHeight w:val="709"/>
          <w:jc w:val="center"/>
        </w:trPr>
        <w:tc>
          <w:tcPr>
            <w:tcW w:w="3300" w:type="dxa"/>
            <w:gridSpan w:val="3"/>
            <w:tcBorders>
              <w:top w:val="thinThickSmallGap" w:sz="12" w:space="0" w:color="auto"/>
              <w:bottom w:val="thinThickSmallGap" w:sz="12" w:space="0" w:color="auto"/>
              <w:right w:val="thinThickSmallGap" w:sz="12" w:space="0" w:color="auto"/>
            </w:tcBorders>
          </w:tcPr>
          <w:p w:rsidR="00453EF1" w:rsidRDefault="00453EF1">
            <w:pPr>
              <w:jc w:val="both"/>
              <w:rPr>
                <w:sz w:val="16"/>
                <w:szCs w:val="16"/>
              </w:rPr>
            </w:pPr>
            <w:r>
              <w:rPr>
                <w:sz w:val="16"/>
                <w:szCs w:val="16"/>
              </w:rPr>
              <w:t>Município:</w:t>
            </w:r>
          </w:p>
        </w:tc>
        <w:tc>
          <w:tcPr>
            <w:tcW w:w="1870" w:type="dxa"/>
            <w:gridSpan w:val="3"/>
            <w:tcBorders>
              <w:top w:val="thinThickSmallGap" w:sz="12" w:space="0" w:color="auto"/>
              <w:left w:val="thinThickSmallGap" w:sz="12" w:space="0" w:color="auto"/>
              <w:bottom w:val="thinThickSmallGap" w:sz="12" w:space="0" w:color="auto"/>
              <w:right w:val="thinThickSmallGap" w:sz="12" w:space="0" w:color="auto"/>
            </w:tcBorders>
          </w:tcPr>
          <w:p w:rsidR="00453EF1" w:rsidRDefault="00453EF1">
            <w:pPr>
              <w:jc w:val="both"/>
              <w:rPr>
                <w:sz w:val="16"/>
                <w:szCs w:val="16"/>
              </w:rPr>
            </w:pPr>
            <w:r>
              <w:rPr>
                <w:sz w:val="16"/>
                <w:szCs w:val="16"/>
              </w:rPr>
              <w:t>Estado:</w:t>
            </w:r>
          </w:p>
        </w:tc>
        <w:tc>
          <w:tcPr>
            <w:tcW w:w="1634" w:type="dxa"/>
            <w:tcBorders>
              <w:top w:val="thinThickSmallGap" w:sz="12" w:space="0" w:color="auto"/>
              <w:left w:val="thinThickSmallGap" w:sz="12" w:space="0" w:color="auto"/>
              <w:bottom w:val="thinThickSmallGap" w:sz="12" w:space="0" w:color="auto"/>
            </w:tcBorders>
          </w:tcPr>
          <w:p w:rsidR="00453EF1" w:rsidRDefault="00453EF1">
            <w:pPr>
              <w:jc w:val="both"/>
              <w:rPr>
                <w:sz w:val="16"/>
                <w:szCs w:val="16"/>
              </w:rPr>
            </w:pPr>
            <w:r>
              <w:rPr>
                <w:sz w:val="16"/>
                <w:szCs w:val="16"/>
              </w:rPr>
              <w:t>CEP:</w:t>
            </w:r>
          </w:p>
        </w:tc>
      </w:tr>
      <w:tr w:rsidR="00453EF1">
        <w:tblPrEx>
          <w:tblCellMar>
            <w:top w:w="0" w:type="dxa"/>
            <w:bottom w:w="0" w:type="dxa"/>
          </w:tblCellMar>
        </w:tblPrEx>
        <w:trPr>
          <w:trHeight w:val="709"/>
          <w:jc w:val="center"/>
        </w:trPr>
        <w:tc>
          <w:tcPr>
            <w:tcW w:w="2210" w:type="dxa"/>
            <w:tcBorders>
              <w:top w:val="thinThickSmallGap" w:sz="12" w:space="0" w:color="auto"/>
              <w:bottom w:val="thinThickSmallGap" w:sz="12" w:space="0" w:color="auto"/>
              <w:right w:val="single" w:sz="4" w:space="0" w:color="auto"/>
            </w:tcBorders>
          </w:tcPr>
          <w:p w:rsidR="00453EF1" w:rsidRDefault="00453EF1">
            <w:pPr>
              <w:jc w:val="both"/>
              <w:rPr>
                <w:sz w:val="16"/>
                <w:szCs w:val="16"/>
              </w:rPr>
            </w:pPr>
            <w:r>
              <w:rPr>
                <w:sz w:val="16"/>
                <w:szCs w:val="16"/>
              </w:rPr>
              <w:t>Produto(Marca/Princípio ativo):</w:t>
            </w:r>
          </w:p>
        </w:tc>
        <w:tc>
          <w:tcPr>
            <w:tcW w:w="2190" w:type="dxa"/>
            <w:gridSpan w:val="4"/>
            <w:tcBorders>
              <w:top w:val="thinThickSmallGap" w:sz="12" w:space="0" w:color="auto"/>
              <w:left w:val="single" w:sz="4" w:space="0" w:color="auto"/>
              <w:bottom w:val="thinThickSmallGap" w:sz="12" w:space="0" w:color="auto"/>
              <w:right w:val="nil"/>
            </w:tcBorders>
          </w:tcPr>
          <w:p w:rsidR="00453EF1" w:rsidRDefault="00453EF1">
            <w:pPr>
              <w:jc w:val="both"/>
              <w:rPr>
                <w:sz w:val="16"/>
                <w:szCs w:val="16"/>
              </w:rPr>
            </w:pPr>
            <w:r>
              <w:rPr>
                <w:sz w:val="16"/>
                <w:szCs w:val="16"/>
              </w:rPr>
              <w:t>Lote/Data de Fab/Data de Val.:</w:t>
            </w:r>
          </w:p>
        </w:tc>
        <w:tc>
          <w:tcPr>
            <w:tcW w:w="2404" w:type="dxa"/>
            <w:gridSpan w:val="2"/>
            <w:tcBorders>
              <w:top w:val="thinThickSmallGap" w:sz="12" w:space="0" w:color="auto"/>
              <w:left w:val="single" w:sz="4" w:space="0" w:color="auto"/>
              <w:bottom w:val="thinThickSmallGap" w:sz="12" w:space="0" w:color="auto"/>
            </w:tcBorders>
          </w:tcPr>
          <w:p w:rsidR="00453EF1" w:rsidRDefault="00453EF1">
            <w:pPr>
              <w:jc w:val="both"/>
              <w:rPr>
                <w:sz w:val="16"/>
                <w:szCs w:val="16"/>
              </w:rPr>
            </w:pPr>
            <w:r>
              <w:rPr>
                <w:sz w:val="16"/>
                <w:szCs w:val="16"/>
              </w:rPr>
              <w:t>Número do Registro:</w:t>
            </w:r>
          </w:p>
        </w:tc>
      </w:tr>
      <w:tr w:rsidR="00453EF1">
        <w:tblPrEx>
          <w:tblCellMar>
            <w:top w:w="0" w:type="dxa"/>
            <w:bottom w:w="0" w:type="dxa"/>
          </w:tblCellMar>
        </w:tblPrEx>
        <w:trPr>
          <w:trHeight w:val="709"/>
          <w:jc w:val="center"/>
        </w:trPr>
        <w:tc>
          <w:tcPr>
            <w:tcW w:w="2517" w:type="dxa"/>
            <w:gridSpan w:val="2"/>
            <w:tcBorders>
              <w:top w:val="thinThickSmallGap" w:sz="12" w:space="0" w:color="auto"/>
              <w:bottom w:val="thinThickSmallGap" w:sz="12" w:space="0" w:color="auto"/>
              <w:right w:val="single" w:sz="4" w:space="0" w:color="auto"/>
            </w:tcBorders>
          </w:tcPr>
          <w:p w:rsidR="00453EF1" w:rsidRDefault="00453EF1">
            <w:pPr>
              <w:jc w:val="both"/>
              <w:rPr>
                <w:sz w:val="16"/>
                <w:szCs w:val="16"/>
              </w:rPr>
            </w:pPr>
            <w:r>
              <w:rPr>
                <w:sz w:val="16"/>
                <w:szCs w:val="16"/>
              </w:rPr>
              <w:t>Quantitativo fabricado por lote:</w:t>
            </w:r>
          </w:p>
        </w:tc>
        <w:tc>
          <w:tcPr>
            <w:tcW w:w="4287" w:type="dxa"/>
            <w:gridSpan w:val="5"/>
            <w:tcBorders>
              <w:top w:val="thinThickSmallGap" w:sz="12" w:space="0" w:color="auto"/>
              <w:left w:val="single" w:sz="4" w:space="0" w:color="auto"/>
              <w:bottom w:val="thinThickSmallGap" w:sz="12" w:space="0" w:color="auto"/>
            </w:tcBorders>
          </w:tcPr>
          <w:p w:rsidR="00453EF1" w:rsidRDefault="00453EF1">
            <w:pPr>
              <w:jc w:val="both"/>
              <w:rPr>
                <w:sz w:val="16"/>
                <w:szCs w:val="16"/>
              </w:rPr>
            </w:pPr>
            <w:r>
              <w:rPr>
                <w:sz w:val="16"/>
                <w:szCs w:val="16"/>
              </w:rPr>
              <w:t>Quantitativo distribuído por lote:</w:t>
            </w:r>
          </w:p>
          <w:p w:rsidR="00453EF1" w:rsidRDefault="00453EF1">
            <w:pPr>
              <w:rPr>
                <w:sz w:val="16"/>
                <w:szCs w:val="16"/>
              </w:rPr>
            </w:pPr>
          </w:p>
          <w:p w:rsidR="00453EF1" w:rsidRDefault="00453EF1">
            <w:pPr>
              <w:jc w:val="both"/>
              <w:rPr>
                <w:sz w:val="16"/>
                <w:szCs w:val="16"/>
              </w:rPr>
            </w:pPr>
          </w:p>
        </w:tc>
      </w:tr>
      <w:tr w:rsidR="00453EF1">
        <w:tblPrEx>
          <w:tblCellMar>
            <w:top w:w="0" w:type="dxa"/>
            <w:bottom w:w="0" w:type="dxa"/>
          </w:tblCellMar>
        </w:tblPrEx>
        <w:trPr>
          <w:trHeight w:val="709"/>
          <w:jc w:val="center"/>
        </w:trPr>
        <w:tc>
          <w:tcPr>
            <w:tcW w:w="6804" w:type="dxa"/>
            <w:gridSpan w:val="7"/>
            <w:tcBorders>
              <w:top w:val="thinThickSmallGap" w:sz="12" w:space="0" w:color="auto"/>
              <w:bottom w:val="thinThickSmallGap" w:sz="12" w:space="0" w:color="auto"/>
            </w:tcBorders>
          </w:tcPr>
          <w:p w:rsidR="00453EF1" w:rsidRDefault="00453EF1">
            <w:pPr>
              <w:jc w:val="both"/>
              <w:rPr>
                <w:sz w:val="16"/>
                <w:szCs w:val="16"/>
              </w:rPr>
            </w:pPr>
            <w:r>
              <w:rPr>
                <w:sz w:val="16"/>
                <w:szCs w:val="16"/>
              </w:rPr>
              <w:t>Outras observações:</w:t>
            </w:r>
          </w:p>
          <w:p w:rsidR="00453EF1" w:rsidRDefault="00453EF1">
            <w:pPr>
              <w:jc w:val="both"/>
              <w:rPr>
                <w:sz w:val="16"/>
                <w:szCs w:val="16"/>
              </w:rPr>
            </w:pPr>
          </w:p>
        </w:tc>
      </w:tr>
      <w:tr w:rsidR="00453EF1">
        <w:tblPrEx>
          <w:tblCellMar>
            <w:top w:w="0" w:type="dxa"/>
            <w:bottom w:w="0" w:type="dxa"/>
          </w:tblCellMar>
        </w:tblPrEx>
        <w:trPr>
          <w:trHeight w:val="709"/>
          <w:jc w:val="center"/>
        </w:trPr>
        <w:tc>
          <w:tcPr>
            <w:tcW w:w="6804" w:type="dxa"/>
            <w:gridSpan w:val="7"/>
            <w:tcBorders>
              <w:top w:val="thinThickSmallGap" w:sz="12" w:space="0" w:color="auto"/>
              <w:bottom w:val="thinThickSmallGap" w:sz="12" w:space="0" w:color="auto"/>
            </w:tcBorders>
          </w:tcPr>
          <w:p w:rsidR="00453EF1" w:rsidRDefault="00453EF1">
            <w:pPr>
              <w:jc w:val="both"/>
              <w:rPr>
                <w:sz w:val="16"/>
                <w:szCs w:val="16"/>
              </w:rPr>
            </w:pPr>
            <w:r>
              <w:rPr>
                <w:sz w:val="16"/>
                <w:szCs w:val="16"/>
              </w:rPr>
              <w:t>Classe de Risco (especificar):</w:t>
            </w:r>
          </w:p>
        </w:tc>
      </w:tr>
      <w:tr w:rsidR="00453EF1">
        <w:tblPrEx>
          <w:tblCellMar>
            <w:top w:w="0" w:type="dxa"/>
            <w:bottom w:w="0" w:type="dxa"/>
          </w:tblCellMar>
        </w:tblPrEx>
        <w:trPr>
          <w:trHeight w:val="709"/>
          <w:jc w:val="center"/>
        </w:trPr>
        <w:tc>
          <w:tcPr>
            <w:tcW w:w="6804" w:type="dxa"/>
            <w:gridSpan w:val="7"/>
            <w:tcBorders>
              <w:top w:val="thinThickSmallGap" w:sz="12" w:space="0" w:color="auto"/>
              <w:bottom w:val="thinThickSmallGap" w:sz="12" w:space="0" w:color="auto"/>
            </w:tcBorders>
          </w:tcPr>
          <w:p w:rsidR="00453EF1" w:rsidRDefault="00453EF1">
            <w:pPr>
              <w:jc w:val="both"/>
              <w:rPr>
                <w:sz w:val="16"/>
                <w:szCs w:val="16"/>
              </w:rPr>
            </w:pPr>
            <w:r>
              <w:rPr>
                <w:sz w:val="16"/>
                <w:szCs w:val="16"/>
              </w:rPr>
              <w:t>Quantitativo de unidades dos medicamentos recolhidos por lote:</w:t>
            </w:r>
          </w:p>
        </w:tc>
      </w:tr>
      <w:tr w:rsidR="00453EF1">
        <w:tblPrEx>
          <w:tblCellMar>
            <w:top w:w="0" w:type="dxa"/>
            <w:bottom w:w="0" w:type="dxa"/>
          </w:tblCellMar>
        </w:tblPrEx>
        <w:trPr>
          <w:trHeight w:val="709"/>
          <w:jc w:val="center"/>
        </w:trPr>
        <w:tc>
          <w:tcPr>
            <w:tcW w:w="6804" w:type="dxa"/>
            <w:gridSpan w:val="7"/>
            <w:tcBorders>
              <w:top w:val="thinThickSmallGap" w:sz="12" w:space="0" w:color="auto"/>
              <w:bottom w:val="thinThickSmallGap" w:sz="12" w:space="0" w:color="auto"/>
            </w:tcBorders>
          </w:tcPr>
          <w:p w:rsidR="00453EF1" w:rsidRDefault="00453EF1">
            <w:pPr>
              <w:jc w:val="both"/>
              <w:rPr>
                <w:sz w:val="16"/>
                <w:szCs w:val="16"/>
              </w:rPr>
            </w:pPr>
            <w:r>
              <w:rPr>
                <w:sz w:val="16"/>
                <w:szCs w:val="16"/>
              </w:rPr>
              <w:t>Quantitativo de unidades recolhidas por unidade da federação:</w:t>
            </w:r>
          </w:p>
        </w:tc>
      </w:tr>
      <w:tr w:rsidR="00453EF1">
        <w:tblPrEx>
          <w:tblCellMar>
            <w:top w:w="0" w:type="dxa"/>
            <w:bottom w:w="0" w:type="dxa"/>
          </w:tblCellMar>
        </w:tblPrEx>
        <w:trPr>
          <w:trHeight w:val="709"/>
          <w:jc w:val="center"/>
        </w:trPr>
        <w:tc>
          <w:tcPr>
            <w:tcW w:w="6804" w:type="dxa"/>
            <w:gridSpan w:val="7"/>
            <w:tcBorders>
              <w:top w:val="thinThickSmallGap" w:sz="12" w:space="0" w:color="auto"/>
              <w:bottom w:val="thinThickSmallGap" w:sz="12" w:space="0" w:color="auto"/>
            </w:tcBorders>
          </w:tcPr>
          <w:p w:rsidR="00453EF1" w:rsidRDefault="00453EF1">
            <w:pPr>
              <w:jc w:val="both"/>
              <w:rPr>
                <w:sz w:val="16"/>
                <w:szCs w:val="16"/>
              </w:rPr>
            </w:pPr>
            <w:r>
              <w:rPr>
                <w:sz w:val="16"/>
                <w:szCs w:val="16"/>
              </w:rPr>
              <w:t>Quantitativo de unidades recolhidas em percentual relativo ao total do lote introduzido no mercado em âmbito estadual:</w:t>
            </w:r>
          </w:p>
        </w:tc>
      </w:tr>
      <w:tr w:rsidR="00453EF1">
        <w:tblPrEx>
          <w:tblCellMar>
            <w:top w:w="0" w:type="dxa"/>
            <w:bottom w:w="0" w:type="dxa"/>
          </w:tblCellMar>
        </w:tblPrEx>
        <w:trPr>
          <w:trHeight w:val="709"/>
          <w:jc w:val="center"/>
        </w:trPr>
        <w:tc>
          <w:tcPr>
            <w:tcW w:w="6804" w:type="dxa"/>
            <w:gridSpan w:val="7"/>
            <w:tcBorders>
              <w:top w:val="thinThickSmallGap" w:sz="12" w:space="0" w:color="auto"/>
              <w:bottom w:val="thinThickSmallGap" w:sz="12" w:space="0" w:color="auto"/>
            </w:tcBorders>
          </w:tcPr>
          <w:p w:rsidR="00453EF1" w:rsidRDefault="00453EF1">
            <w:pPr>
              <w:jc w:val="both"/>
              <w:rPr>
                <w:sz w:val="16"/>
                <w:szCs w:val="16"/>
              </w:rPr>
            </w:pPr>
            <w:r>
              <w:rPr>
                <w:sz w:val="16"/>
                <w:szCs w:val="16"/>
              </w:rPr>
              <w:t>Quantitativo de unidades recolhidas em percentual relativo ao total do lote introduzido no mercado em âmbito nacional:</w:t>
            </w:r>
          </w:p>
        </w:tc>
      </w:tr>
      <w:tr w:rsidR="00453EF1">
        <w:tblPrEx>
          <w:tblCellMar>
            <w:top w:w="0" w:type="dxa"/>
            <w:bottom w:w="0" w:type="dxa"/>
          </w:tblCellMar>
        </w:tblPrEx>
        <w:trPr>
          <w:trHeight w:val="709"/>
          <w:jc w:val="center"/>
        </w:trPr>
        <w:tc>
          <w:tcPr>
            <w:tcW w:w="6804" w:type="dxa"/>
            <w:gridSpan w:val="7"/>
            <w:tcBorders>
              <w:top w:val="thinThickSmallGap" w:sz="12" w:space="0" w:color="auto"/>
              <w:bottom w:val="thinThickSmallGap" w:sz="12" w:space="0" w:color="auto"/>
            </w:tcBorders>
          </w:tcPr>
          <w:p w:rsidR="00453EF1" w:rsidRDefault="00453EF1">
            <w:pPr>
              <w:jc w:val="both"/>
              <w:rPr>
                <w:sz w:val="16"/>
                <w:szCs w:val="16"/>
              </w:rPr>
            </w:pPr>
            <w:r>
              <w:rPr>
                <w:sz w:val="16"/>
                <w:szCs w:val="16"/>
              </w:rPr>
              <w:t>Quantitativo de unidades recolhidas em percentual relativo ao total do lote introduzido no mercado em âmbito internacional (quando couber):</w:t>
            </w:r>
          </w:p>
        </w:tc>
      </w:tr>
    </w:tbl>
    <w:p w:rsidR="00453EF1" w:rsidRDefault="00453EF1">
      <w:pPr>
        <w:jc w:val="both"/>
        <w:rPr>
          <w:sz w:val="16"/>
          <w:szCs w:val="16"/>
        </w:rPr>
      </w:pPr>
    </w:p>
    <w:p w:rsidR="00453EF1" w:rsidRDefault="00453EF1">
      <w:pPr>
        <w:jc w:val="center"/>
        <w:rPr>
          <w:sz w:val="16"/>
          <w:szCs w:val="16"/>
        </w:rPr>
      </w:pPr>
      <w:r>
        <w:rPr>
          <w:sz w:val="16"/>
          <w:szCs w:val="16"/>
        </w:rPr>
        <w:t>ANEXO IV</w:t>
      </w:r>
    </w:p>
    <w:p w:rsidR="00453EF1" w:rsidRDefault="00453EF1">
      <w:pPr>
        <w:jc w:val="center"/>
        <w:rPr>
          <w:sz w:val="16"/>
          <w:szCs w:val="16"/>
        </w:rPr>
      </w:pPr>
    </w:p>
    <w:p w:rsidR="00453EF1" w:rsidRDefault="00453EF1">
      <w:pPr>
        <w:jc w:val="center"/>
        <w:rPr>
          <w:sz w:val="16"/>
          <w:szCs w:val="16"/>
        </w:rPr>
      </w:pPr>
      <w:r>
        <w:rPr>
          <w:sz w:val="16"/>
          <w:szCs w:val="16"/>
        </w:rPr>
        <w:t>RELATÓRIO CONCLUSIVO DE RECOLHIMENTO DE MEDICAMENTOS</w:t>
      </w:r>
    </w:p>
    <w:p w:rsidR="00453EF1" w:rsidRDefault="00453EF1">
      <w:pPr>
        <w:jc w:val="center"/>
        <w:rPr>
          <w:sz w:val="16"/>
          <w:szCs w:val="16"/>
        </w:rPr>
      </w:pPr>
    </w:p>
    <w:tbl>
      <w:tblPr>
        <w:tblW w:w="6804" w:type="dxa"/>
        <w:jc w:val="center"/>
        <w:tblBorders>
          <w:top w:val="thinThickSmallGap" w:sz="12" w:space="0" w:color="auto"/>
          <w:left w:val="thinThickSmallGap" w:sz="12" w:space="0" w:color="auto"/>
          <w:bottom w:val="thinThickSmallGap" w:sz="12" w:space="0" w:color="auto"/>
          <w:right w:val="thinThickSmallGap" w:sz="12" w:space="0" w:color="auto"/>
        </w:tblBorders>
        <w:tblCellMar>
          <w:left w:w="70" w:type="dxa"/>
          <w:right w:w="70" w:type="dxa"/>
        </w:tblCellMar>
        <w:tblLook w:val="0000" w:firstRow="0" w:lastRow="0" w:firstColumn="0" w:lastColumn="0" w:noHBand="0" w:noVBand="0"/>
      </w:tblPr>
      <w:tblGrid>
        <w:gridCol w:w="2180"/>
        <w:gridCol w:w="393"/>
        <w:gridCol w:w="553"/>
        <w:gridCol w:w="634"/>
        <w:gridCol w:w="413"/>
        <w:gridCol w:w="599"/>
        <w:gridCol w:w="2032"/>
      </w:tblGrid>
      <w:tr w:rsidR="00453EF1">
        <w:tblPrEx>
          <w:tblCellMar>
            <w:top w:w="0" w:type="dxa"/>
            <w:bottom w:w="0" w:type="dxa"/>
          </w:tblCellMar>
        </w:tblPrEx>
        <w:trPr>
          <w:trHeight w:val="366"/>
          <w:jc w:val="center"/>
        </w:trPr>
        <w:tc>
          <w:tcPr>
            <w:tcW w:w="4476" w:type="dxa"/>
            <w:gridSpan w:val="4"/>
            <w:tcBorders>
              <w:top w:val="thinThickSmallGap" w:sz="12" w:space="0" w:color="auto"/>
              <w:bottom w:val="thinThickSmallGap" w:sz="12" w:space="0" w:color="auto"/>
              <w:right w:val="nil"/>
            </w:tcBorders>
          </w:tcPr>
          <w:p w:rsidR="00453EF1" w:rsidRDefault="00453EF1">
            <w:pPr>
              <w:jc w:val="both"/>
              <w:rPr>
                <w:sz w:val="16"/>
                <w:szCs w:val="16"/>
              </w:rPr>
            </w:pPr>
            <w:r>
              <w:rPr>
                <w:sz w:val="16"/>
                <w:szCs w:val="16"/>
              </w:rPr>
              <w:t>Empresa:</w:t>
            </w:r>
          </w:p>
        </w:tc>
        <w:tc>
          <w:tcPr>
            <w:tcW w:w="3786" w:type="dxa"/>
            <w:gridSpan w:val="3"/>
            <w:tcBorders>
              <w:top w:val="thinThickSmallGap" w:sz="12" w:space="0" w:color="auto"/>
              <w:left w:val="thinThickSmallGap" w:sz="12" w:space="0" w:color="auto"/>
              <w:bottom w:val="thinThickSmallGap" w:sz="12" w:space="0" w:color="auto"/>
            </w:tcBorders>
          </w:tcPr>
          <w:p w:rsidR="00453EF1" w:rsidRDefault="00453EF1">
            <w:pPr>
              <w:jc w:val="both"/>
              <w:rPr>
                <w:sz w:val="16"/>
                <w:szCs w:val="16"/>
              </w:rPr>
            </w:pPr>
            <w:r>
              <w:rPr>
                <w:sz w:val="16"/>
                <w:szCs w:val="16"/>
              </w:rPr>
              <w:t>CNPJ:</w:t>
            </w:r>
          </w:p>
        </w:tc>
      </w:tr>
      <w:tr w:rsidR="00453EF1">
        <w:tblPrEx>
          <w:tblCellMar>
            <w:top w:w="0" w:type="dxa"/>
            <w:bottom w:w="0" w:type="dxa"/>
          </w:tblCellMar>
        </w:tblPrEx>
        <w:trPr>
          <w:trHeight w:val="472"/>
          <w:jc w:val="center"/>
        </w:trPr>
        <w:tc>
          <w:tcPr>
            <w:tcW w:w="4476" w:type="dxa"/>
            <w:gridSpan w:val="4"/>
            <w:tcBorders>
              <w:top w:val="thinThickSmallGap" w:sz="12" w:space="0" w:color="auto"/>
              <w:bottom w:val="thinThickSmallGap" w:sz="12" w:space="0" w:color="auto"/>
              <w:right w:val="nil"/>
            </w:tcBorders>
          </w:tcPr>
          <w:p w:rsidR="00453EF1" w:rsidRDefault="00453EF1">
            <w:pPr>
              <w:jc w:val="both"/>
              <w:rPr>
                <w:sz w:val="16"/>
                <w:szCs w:val="16"/>
              </w:rPr>
            </w:pPr>
            <w:r>
              <w:rPr>
                <w:sz w:val="16"/>
                <w:szCs w:val="16"/>
              </w:rPr>
              <w:t>Endereço:</w:t>
            </w:r>
          </w:p>
        </w:tc>
        <w:tc>
          <w:tcPr>
            <w:tcW w:w="3786" w:type="dxa"/>
            <w:gridSpan w:val="3"/>
            <w:tcBorders>
              <w:top w:val="thinThickSmallGap" w:sz="12" w:space="0" w:color="auto"/>
              <w:left w:val="thinThickSmallGap" w:sz="12" w:space="0" w:color="auto"/>
              <w:bottom w:val="thinThickSmallGap" w:sz="12" w:space="0" w:color="auto"/>
            </w:tcBorders>
          </w:tcPr>
          <w:p w:rsidR="00453EF1" w:rsidRDefault="00453EF1">
            <w:pPr>
              <w:jc w:val="both"/>
              <w:rPr>
                <w:sz w:val="16"/>
                <w:szCs w:val="16"/>
              </w:rPr>
            </w:pPr>
            <w:r>
              <w:rPr>
                <w:sz w:val="16"/>
                <w:szCs w:val="16"/>
              </w:rPr>
              <w:t>Bairro:</w:t>
            </w:r>
          </w:p>
        </w:tc>
      </w:tr>
      <w:tr w:rsidR="00453EF1">
        <w:tblPrEx>
          <w:tblCellMar>
            <w:top w:w="0" w:type="dxa"/>
            <w:bottom w:w="0" w:type="dxa"/>
          </w:tblCellMar>
        </w:tblPrEx>
        <w:trPr>
          <w:trHeight w:val="300"/>
          <w:jc w:val="center"/>
        </w:trPr>
        <w:tc>
          <w:tcPr>
            <w:tcW w:w="3729" w:type="dxa"/>
            <w:gridSpan w:val="3"/>
            <w:tcBorders>
              <w:top w:val="thinThickSmallGap" w:sz="12" w:space="0" w:color="auto"/>
              <w:bottom w:val="thinThickSmallGap" w:sz="12" w:space="0" w:color="auto"/>
              <w:right w:val="thinThickSmallGap" w:sz="12" w:space="0" w:color="auto"/>
            </w:tcBorders>
          </w:tcPr>
          <w:p w:rsidR="00453EF1" w:rsidRDefault="00453EF1">
            <w:pPr>
              <w:jc w:val="both"/>
              <w:rPr>
                <w:sz w:val="16"/>
                <w:szCs w:val="16"/>
              </w:rPr>
            </w:pPr>
            <w:r>
              <w:rPr>
                <w:sz w:val="16"/>
                <w:szCs w:val="16"/>
              </w:rPr>
              <w:t>Município:</w:t>
            </w:r>
          </w:p>
        </w:tc>
        <w:tc>
          <w:tcPr>
            <w:tcW w:w="1961" w:type="dxa"/>
            <w:gridSpan w:val="3"/>
            <w:tcBorders>
              <w:top w:val="thinThickSmallGap" w:sz="12" w:space="0" w:color="auto"/>
              <w:left w:val="thinThickSmallGap" w:sz="12" w:space="0" w:color="auto"/>
              <w:bottom w:val="thinThickSmallGap" w:sz="12" w:space="0" w:color="auto"/>
              <w:right w:val="thinThickSmallGap" w:sz="12" w:space="0" w:color="auto"/>
            </w:tcBorders>
          </w:tcPr>
          <w:p w:rsidR="00453EF1" w:rsidRDefault="00453EF1">
            <w:pPr>
              <w:jc w:val="both"/>
              <w:rPr>
                <w:sz w:val="16"/>
                <w:szCs w:val="16"/>
              </w:rPr>
            </w:pPr>
            <w:r>
              <w:rPr>
                <w:sz w:val="16"/>
                <w:szCs w:val="16"/>
              </w:rPr>
              <w:t>Estado:</w:t>
            </w:r>
          </w:p>
        </w:tc>
        <w:tc>
          <w:tcPr>
            <w:tcW w:w="2572" w:type="dxa"/>
            <w:tcBorders>
              <w:top w:val="thinThickSmallGap" w:sz="12" w:space="0" w:color="auto"/>
              <w:left w:val="thinThickSmallGap" w:sz="12" w:space="0" w:color="auto"/>
              <w:bottom w:val="thinThickSmallGap" w:sz="12" w:space="0" w:color="auto"/>
            </w:tcBorders>
          </w:tcPr>
          <w:p w:rsidR="00453EF1" w:rsidRDefault="00453EF1">
            <w:pPr>
              <w:jc w:val="both"/>
              <w:rPr>
                <w:sz w:val="16"/>
                <w:szCs w:val="16"/>
              </w:rPr>
            </w:pPr>
            <w:r>
              <w:rPr>
                <w:sz w:val="16"/>
                <w:szCs w:val="16"/>
              </w:rPr>
              <w:t>CEP:</w:t>
            </w:r>
          </w:p>
        </w:tc>
      </w:tr>
      <w:tr w:rsidR="00453EF1">
        <w:tblPrEx>
          <w:tblCellMar>
            <w:top w:w="0" w:type="dxa"/>
            <w:bottom w:w="0" w:type="dxa"/>
          </w:tblCellMar>
        </w:tblPrEx>
        <w:trPr>
          <w:trHeight w:val="709"/>
          <w:jc w:val="center"/>
        </w:trPr>
        <w:tc>
          <w:tcPr>
            <w:tcW w:w="2524" w:type="dxa"/>
            <w:tcBorders>
              <w:top w:val="thinThickSmallGap" w:sz="12" w:space="0" w:color="auto"/>
              <w:bottom w:val="thinThickSmallGap" w:sz="12" w:space="0" w:color="auto"/>
              <w:right w:val="single" w:sz="4" w:space="0" w:color="auto"/>
            </w:tcBorders>
          </w:tcPr>
          <w:p w:rsidR="00453EF1" w:rsidRDefault="00453EF1">
            <w:pPr>
              <w:jc w:val="both"/>
              <w:rPr>
                <w:sz w:val="16"/>
                <w:szCs w:val="16"/>
              </w:rPr>
            </w:pPr>
            <w:r>
              <w:rPr>
                <w:sz w:val="16"/>
                <w:szCs w:val="16"/>
              </w:rPr>
              <w:t xml:space="preserve">Produto (Marca/Princípio ativo): </w:t>
            </w:r>
          </w:p>
        </w:tc>
        <w:tc>
          <w:tcPr>
            <w:tcW w:w="2435" w:type="dxa"/>
            <w:gridSpan w:val="4"/>
            <w:tcBorders>
              <w:top w:val="thinThickSmallGap" w:sz="12" w:space="0" w:color="auto"/>
              <w:left w:val="single" w:sz="4" w:space="0" w:color="auto"/>
              <w:bottom w:val="thinThickSmallGap" w:sz="12" w:space="0" w:color="auto"/>
              <w:right w:val="nil"/>
            </w:tcBorders>
          </w:tcPr>
          <w:p w:rsidR="00453EF1" w:rsidRDefault="00453EF1">
            <w:pPr>
              <w:jc w:val="both"/>
              <w:rPr>
                <w:sz w:val="16"/>
                <w:szCs w:val="16"/>
              </w:rPr>
            </w:pPr>
            <w:r>
              <w:rPr>
                <w:sz w:val="16"/>
                <w:szCs w:val="16"/>
              </w:rPr>
              <w:t>Lote/Data de Fab/Data de Val.:</w:t>
            </w:r>
          </w:p>
        </w:tc>
        <w:tc>
          <w:tcPr>
            <w:tcW w:w="3303" w:type="dxa"/>
            <w:gridSpan w:val="2"/>
            <w:tcBorders>
              <w:top w:val="thinThickSmallGap" w:sz="12" w:space="0" w:color="auto"/>
              <w:left w:val="single" w:sz="4" w:space="0" w:color="auto"/>
              <w:bottom w:val="thinThickSmallGap" w:sz="12" w:space="0" w:color="auto"/>
            </w:tcBorders>
          </w:tcPr>
          <w:p w:rsidR="00453EF1" w:rsidRDefault="00453EF1">
            <w:pPr>
              <w:jc w:val="both"/>
              <w:rPr>
                <w:sz w:val="16"/>
                <w:szCs w:val="16"/>
              </w:rPr>
            </w:pPr>
            <w:r>
              <w:rPr>
                <w:sz w:val="16"/>
                <w:szCs w:val="16"/>
              </w:rPr>
              <w:t>Número do Registro:</w:t>
            </w:r>
          </w:p>
        </w:tc>
      </w:tr>
      <w:tr w:rsidR="00453EF1">
        <w:tblPrEx>
          <w:tblCellMar>
            <w:top w:w="0" w:type="dxa"/>
            <w:bottom w:w="0" w:type="dxa"/>
          </w:tblCellMar>
        </w:tblPrEx>
        <w:trPr>
          <w:trHeight w:val="620"/>
          <w:jc w:val="center"/>
        </w:trPr>
        <w:tc>
          <w:tcPr>
            <w:tcW w:w="3024" w:type="dxa"/>
            <w:gridSpan w:val="2"/>
            <w:tcBorders>
              <w:top w:val="thinThickSmallGap" w:sz="12" w:space="0" w:color="auto"/>
              <w:bottom w:val="thinThickSmallGap" w:sz="12" w:space="0" w:color="auto"/>
              <w:right w:val="single" w:sz="4" w:space="0" w:color="auto"/>
            </w:tcBorders>
          </w:tcPr>
          <w:p w:rsidR="00453EF1" w:rsidRDefault="00453EF1">
            <w:pPr>
              <w:jc w:val="both"/>
              <w:rPr>
                <w:sz w:val="16"/>
                <w:szCs w:val="16"/>
              </w:rPr>
            </w:pPr>
            <w:r>
              <w:rPr>
                <w:sz w:val="16"/>
                <w:szCs w:val="16"/>
              </w:rPr>
              <w:t>Quantitativo distribuído:</w:t>
            </w:r>
          </w:p>
        </w:tc>
        <w:tc>
          <w:tcPr>
            <w:tcW w:w="5238" w:type="dxa"/>
            <w:gridSpan w:val="5"/>
            <w:tcBorders>
              <w:top w:val="thinThickSmallGap" w:sz="12" w:space="0" w:color="auto"/>
              <w:left w:val="single" w:sz="4" w:space="0" w:color="auto"/>
              <w:bottom w:val="thinThickSmallGap" w:sz="12" w:space="0" w:color="auto"/>
            </w:tcBorders>
          </w:tcPr>
          <w:p w:rsidR="00453EF1" w:rsidRDefault="00453EF1">
            <w:pPr>
              <w:jc w:val="both"/>
              <w:rPr>
                <w:sz w:val="16"/>
                <w:szCs w:val="16"/>
              </w:rPr>
            </w:pPr>
            <w:r>
              <w:rPr>
                <w:sz w:val="16"/>
                <w:szCs w:val="16"/>
              </w:rPr>
              <w:t>Quantitativo recolhido:</w:t>
            </w:r>
          </w:p>
        </w:tc>
      </w:tr>
      <w:tr w:rsidR="00453EF1">
        <w:tblPrEx>
          <w:tblCellMar>
            <w:top w:w="0" w:type="dxa"/>
            <w:bottom w:w="0" w:type="dxa"/>
          </w:tblCellMar>
        </w:tblPrEx>
        <w:trPr>
          <w:trHeight w:val="641"/>
          <w:jc w:val="center"/>
        </w:trPr>
        <w:tc>
          <w:tcPr>
            <w:tcW w:w="8262" w:type="dxa"/>
            <w:gridSpan w:val="7"/>
            <w:tcBorders>
              <w:top w:val="thinThickSmallGap" w:sz="12" w:space="0" w:color="auto"/>
              <w:bottom w:val="thinThickSmallGap" w:sz="12" w:space="0" w:color="auto"/>
            </w:tcBorders>
          </w:tcPr>
          <w:p w:rsidR="00453EF1" w:rsidRDefault="00453EF1">
            <w:pPr>
              <w:jc w:val="both"/>
              <w:rPr>
                <w:sz w:val="16"/>
                <w:szCs w:val="16"/>
              </w:rPr>
            </w:pPr>
            <w:r>
              <w:rPr>
                <w:sz w:val="16"/>
                <w:szCs w:val="16"/>
              </w:rPr>
              <w:t>Outras observações:</w:t>
            </w:r>
          </w:p>
          <w:p w:rsidR="00453EF1" w:rsidRDefault="00453EF1">
            <w:pPr>
              <w:jc w:val="both"/>
              <w:rPr>
                <w:sz w:val="16"/>
                <w:szCs w:val="16"/>
              </w:rPr>
            </w:pPr>
          </w:p>
        </w:tc>
      </w:tr>
      <w:tr w:rsidR="00453EF1">
        <w:tblPrEx>
          <w:tblCellMar>
            <w:top w:w="0" w:type="dxa"/>
            <w:bottom w:w="0" w:type="dxa"/>
          </w:tblCellMar>
        </w:tblPrEx>
        <w:trPr>
          <w:trHeight w:val="709"/>
          <w:jc w:val="center"/>
        </w:trPr>
        <w:tc>
          <w:tcPr>
            <w:tcW w:w="8262" w:type="dxa"/>
            <w:gridSpan w:val="7"/>
            <w:tcBorders>
              <w:top w:val="thinThickSmallGap" w:sz="12" w:space="0" w:color="auto"/>
              <w:bottom w:val="thinThickSmallGap" w:sz="12" w:space="0" w:color="auto"/>
            </w:tcBorders>
          </w:tcPr>
          <w:p w:rsidR="00453EF1" w:rsidRDefault="00453EF1">
            <w:pPr>
              <w:jc w:val="both"/>
              <w:rPr>
                <w:sz w:val="16"/>
                <w:szCs w:val="16"/>
              </w:rPr>
            </w:pPr>
            <w:r>
              <w:rPr>
                <w:sz w:val="16"/>
                <w:szCs w:val="16"/>
              </w:rPr>
              <w:t>Classe de Risco (especificar):</w:t>
            </w:r>
          </w:p>
        </w:tc>
      </w:tr>
      <w:tr w:rsidR="00453EF1">
        <w:tblPrEx>
          <w:tblCellMar>
            <w:top w:w="0" w:type="dxa"/>
            <w:bottom w:w="0" w:type="dxa"/>
          </w:tblCellMar>
        </w:tblPrEx>
        <w:trPr>
          <w:trHeight w:val="709"/>
          <w:jc w:val="center"/>
        </w:trPr>
        <w:tc>
          <w:tcPr>
            <w:tcW w:w="8262" w:type="dxa"/>
            <w:gridSpan w:val="7"/>
            <w:tcBorders>
              <w:top w:val="thinThickSmallGap" w:sz="12" w:space="0" w:color="auto"/>
              <w:bottom w:val="thinThickSmallGap" w:sz="12" w:space="0" w:color="auto"/>
            </w:tcBorders>
          </w:tcPr>
          <w:p w:rsidR="00453EF1" w:rsidRDefault="00453EF1">
            <w:pPr>
              <w:jc w:val="both"/>
              <w:rPr>
                <w:sz w:val="16"/>
                <w:szCs w:val="16"/>
              </w:rPr>
            </w:pPr>
            <w:r>
              <w:rPr>
                <w:sz w:val="16"/>
                <w:szCs w:val="16"/>
              </w:rPr>
              <w:t>Data da Comunicação de recolhimento:</w:t>
            </w:r>
          </w:p>
        </w:tc>
      </w:tr>
      <w:tr w:rsidR="00453EF1">
        <w:tblPrEx>
          <w:tblCellMar>
            <w:top w:w="0" w:type="dxa"/>
            <w:bottom w:w="0" w:type="dxa"/>
          </w:tblCellMar>
        </w:tblPrEx>
        <w:trPr>
          <w:trHeight w:val="709"/>
          <w:jc w:val="center"/>
        </w:trPr>
        <w:tc>
          <w:tcPr>
            <w:tcW w:w="8262" w:type="dxa"/>
            <w:gridSpan w:val="7"/>
            <w:tcBorders>
              <w:top w:val="thinThickSmallGap" w:sz="12" w:space="0" w:color="auto"/>
              <w:bottom w:val="thinThickSmallGap" w:sz="12" w:space="0" w:color="auto"/>
            </w:tcBorders>
          </w:tcPr>
          <w:p w:rsidR="00453EF1" w:rsidRDefault="00453EF1">
            <w:pPr>
              <w:jc w:val="both"/>
              <w:rPr>
                <w:sz w:val="16"/>
                <w:szCs w:val="16"/>
              </w:rPr>
            </w:pPr>
            <w:r>
              <w:rPr>
                <w:sz w:val="16"/>
                <w:szCs w:val="16"/>
              </w:rPr>
              <w:t>Data da apresentação do Relatório Final de Recolhimento:</w:t>
            </w:r>
          </w:p>
        </w:tc>
      </w:tr>
      <w:tr w:rsidR="00453EF1">
        <w:tblPrEx>
          <w:tblCellMar>
            <w:top w:w="0" w:type="dxa"/>
            <w:bottom w:w="0" w:type="dxa"/>
          </w:tblCellMar>
        </w:tblPrEx>
        <w:trPr>
          <w:trHeight w:val="709"/>
          <w:jc w:val="center"/>
        </w:trPr>
        <w:tc>
          <w:tcPr>
            <w:tcW w:w="8262" w:type="dxa"/>
            <w:gridSpan w:val="7"/>
            <w:tcBorders>
              <w:top w:val="thinThickSmallGap" w:sz="12" w:space="0" w:color="auto"/>
              <w:bottom w:val="thinThickSmallGap" w:sz="12" w:space="0" w:color="auto"/>
            </w:tcBorders>
          </w:tcPr>
          <w:p w:rsidR="00453EF1" w:rsidRDefault="00453EF1">
            <w:pPr>
              <w:jc w:val="both"/>
              <w:rPr>
                <w:sz w:val="16"/>
                <w:szCs w:val="16"/>
              </w:rPr>
            </w:pPr>
            <w:r>
              <w:rPr>
                <w:sz w:val="16"/>
                <w:szCs w:val="16"/>
              </w:rPr>
              <w:t>Quantitativo de unidades recolhidas por unidade da federação:</w:t>
            </w:r>
          </w:p>
        </w:tc>
      </w:tr>
      <w:tr w:rsidR="00453EF1">
        <w:tblPrEx>
          <w:tblCellMar>
            <w:top w:w="0" w:type="dxa"/>
            <w:bottom w:w="0" w:type="dxa"/>
          </w:tblCellMar>
        </w:tblPrEx>
        <w:trPr>
          <w:trHeight w:val="709"/>
          <w:jc w:val="center"/>
        </w:trPr>
        <w:tc>
          <w:tcPr>
            <w:tcW w:w="8262" w:type="dxa"/>
            <w:gridSpan w:val="7"/>
            <w:tcBorders>
              <w:top w:val="thinThickSmallGap" w:sz="12" w:space="0" w:color="auto"/>
              <w:bottom w:val="thinThickSmallGap" w:sz="12" w:space="0" w:color="auto"/>
            </w:tcBorders>
          </w:tcPr>
          <w:p w:rsidR="00453EF1" w:rsidRDefault="00453EF1">
            <w:pPr>
              <w:jc w:val="both"/>
              <w:rPr>
                <w:sz w:val="16"/>
                <w:szCs w:val="16"/>
              </w:rPr>
            </w:pPr>
            <w:r>
              <w:rPr>
                <w:sz w:val="16"/>
                <w:szCs w:val="16"/>
              </w:rPr>
              <w:t>Quantitativo de unidades recolhidas por países estrangeiros(quando couber):</w:t>
            </w:r>
          </w:p>
        </w:tc>
      </w:tr>
      <w:tr w:rsidR="00453EF1">
        <w:tblPrEx>
          <w:tblCellMar>
            <w:top w:w="0" w:type="dxa"/>
            <w:bottom w:w="0" w:type="dxa"/>
          </w:tblCellMar>
        </w:tblPrEx>
        <w:trPr>
          <w:trHeight w:val="709"/>
          <w:jc w:val="center"/>
        </w:trPr>
        <w:tc>
          <w:tcPr>
            <w:tcW w:w="8262" w:type="dxa"/>
            <w:gridSpan w:val="7"/>
            <w:tcBorders>
              <w:top w:val="thinThickSmallGap" w:sz="12" w:space="0" w:color="auto"/>
              <w:bottom w:val="thinThickSmallGap" w:sz="12" w:space="0" w:color="auto"/>
            </w:tcBorders>
          </w:tcPr>
          <w:p w:rsidR="00453EF1" w:rsidRDefault="00453EF1">
            <w:pPr>
              <w:jc w:val="both"/>
              <w:rPr>
                <w:sz w:val="16"/>
                <w:szCs w:val="16"/>
              </w:rPr>
            </w:pPr>
            <w:r>
              <w:rPr>
                <w:sz w:val="16"/>
                <w:szCs w:val="16"/>
              </w:rPr>
              <w:t>Quantitativo de unidades recolhidas em percentual relativo ao total do lote introduzido no mercado em âmbito estadual:</w:t>
            </w:r>
          </w:p>
        </w:tc>
      </w:tr>
      <w:tr w:rsidR="00453EF1">
        <w:tblPrEx>
          <w:tblCellMar>
            <w:top w:w="0" w:type="dxa"/>
            <w:bottom w:w="0" w:type="dxa"/>
          </w:tblCellMar>
        </w:tblPrEx>
        <w:trPr>
          <w:trHeight w:val="709"/>
          <w:jc w:val="center"/>
        </w:trPr>
        <w:tc>
          <w:tcPr>
            <w:tcW w:w="8262" w:type="dxa"/>
            <w:gridSpan w:val="7"/>
            <w:tcBorders>
              <w:top w:val="thinThickSmallGap" w:sz="12" w:space="0" w:color="auto"/>
              <w:bottom w:val="thinThickSmallGap" w:sz="12" w:space="0" w:color="auto"/>
            </w:tcBorders>
          </w:tcPr>
          <w:p w:rsidR="00453EF1" w:rsidRDefault="00453EF1">
            <w:pPr>
              <w:jc w:val="both"/>
              <w:rPr>
                <w:sz w:val="16"/>
                <w:szCs w:val="16"/>
              </w:rPr>
            </w:pPr>
            <w:r>
              <w:rPr>
                <w:sz w:val="16"/>
                <w:szCs w:val="16"/>
              </w:rPr>
              <w:t>Quantitativo de unidades recolhidas em percentual relativo ao total do lote introduzido no mercado em âmbito nacional</w:t>
            </w:r>
          </w:p>
        </w:tc>
      </w:tr>
      <w:tr w:rsidR="00453EF1">
        <w:tblPrEx>
          <w:tblCellMar>
            <w:top w:w="0" w:type="dxa"/>
            <w:bottom w:w="0" w:type="dxa"/>
          </w:tblCellMar>
        </w:tblPrEx>
        <w:trPr>
          <w:trHeight w:val="709"/>
          <w:jc w:val="center"/>
        </w:trPr>
        <w:tc>
          <w:tcPr>
            <w:tcW w:w="8262" w:type="dxa"/>
            <w:gridSpan w:val="7"/>
            <w:tcBorders>
              <w:top w:val="thinThickSmallGap" w:sz="12" w:space="0" w:color="auto"/>
              <w:bottom w:val="thinThickSmallGap" w:sz="12" w:space="0" w:color="auto"/>
            </w:tcBorders>
          </w:tcPr>
          <w:p w:rsidR="00453EF1" w:rsidRDefault="00453EF1">
            <w:pPr>
              <w:jc w:val="both"/>
              <w:rPr>
                <w:sz w:val="16"/>
                <w:szCs w:val="16"/>
              </w:rPr>
            </w:pPr>
            <w:r>
              <w:rPr>
                <w:sz w:val="16"/>
                <w:szCs w:val="16"/>
              </w:rPr>
              <w:t>Quantitativo de unidades recolhidas em percentual relativo ao total do lote introduzido no mercado em âmbito internacional (quando couber)</w:t>
            </w:r>
          </w:p>
        </w:tc>
      </w:tr>
      <w:tr w:rsidR="00453EF1">
        <w:tblPrEx>
          <w:tblCellMar>
            <w:top w:w="0" w:type="dxa"/>
            <w:bottom w:w="0" w:type="dxa"/>
          </w:tblCellMar>
        </w:tblPrEx>
        <w:trPr>
          <w:trHeight w:val="709"/>
          <w:jc w:val="center"/>
        </w:trPr>
        <w:tc>
          <w:tcPr>
            <w:tcW w:w="8262" w:type="dxa"/>
            <w:gridSpan w:val="7"/>
            <w:tcBorders>
              <w:top w:val="thinThickSmallGap" w:sz="12" w:space="0" w:color="auto"/>
              <w:bottom w:val="thinThickSmallGap" w:sz="12" w:space="0" w:color="auto"/>
            </w:tcBorders>
          </w:tcPr>
          <w:p w:rsidR="00453EF1" w:rsidRDefault="00453EF1">
            <w:pPr>
              <w:jc w:val="both"/>
              <w:rPr>
                <w:sz w:val="16"/>
                <w:szCs w:val="16"/>
              </w:rPr>
            </w:pPr>
            <w:r>
              <w:rPr>
                <w:sz w:val="16"/>
                <w:szCs w:val="16"/>
              </w:rPr>
              <w:t>Data do Relatório Conclusivo de recolhimento:</w:t>
            </w:r>
          </w:p>
        </w:tc>
      </w:tr>
    </w:tbl>
    <w:p w:rsidR="00453EF1" w:rsidRDefault="00453EF1">
      <w:pPr>
        <w:jc w:val="both"/>
        <w:rPr>
          <w:sz w:val="16"/>
          <w:szCs w:val="16"/>
        </w:rPr>
      </w:pPr>
    </w:p>
    <w:p w:rsidR="00453EF1" w:rsidRDefault="00453EF1">
      <w:pPr>
        <w:jc w:val="center"/>
        <w:rPr>
          <w:sz w:val="16"/>
          <w:szCs w:val="16"/>
        </w:rPr>
      </w:pPr>
      <w:r>
        <w:rPr>
          <w:sz w:val="16"/>
          <w:szCs w:val="16"/>
        </w:rPr>
        <w:t>ANEXO V</w:t>
      </w:r>
    </w:p>
    <w:p w:rsidR="00453EF1" w:rsidRDefault="00453EF1">
      <w:pPr>
        <w:jc w:val="center"/>
        <w:rPr>
          <w:sz w:val="16"/>
          <w:szCs w:val="16"/>
        </w:rPr>
      </w:pPr>
    </w:p>
    <w:p w:rsidR="00453EF1" w:rsidRDefault="00453EF1">
      <w:pPr>
        <w:ind w:right="-282"/>
        <w:jc w:val="center"/>
        <w:rPr>
          <w:sz w:val="16"/>
          <w:szCs w:val="16"/>
        </w:rPr>
      </w:pPr>
      <w:r>
        <w:rPr>
          <w:sz w:val="16"/>
          <w:szCs w:val="16"/>
        </w:rPr>
        <w:t>RELATÓRIO DE MONITORAÇÃO DAS DISTRIBUIDORAS PARA OS DETENRORES DE REGISTRO</w:t>
      </w:r>
    </w:p>
    <w:p w:rsidR="00453EF1" w:rsidRDefault="00453EF1">
      <w:pPr>
        <w:ind w:right="-282"/>
        <w:jc w:val="center"/>
        <w:rPr>
          <w:color w:val="FF0000"/>
          <w:sz w:val="16"/>
          <w:szCs w:val="16"/>
        </w:rPr>
      </w:pPr>
    </w:p>
    <w:tbl>
      <w:tblPr>
        <w:tblW w:w="6804" w:type="dxa"/>
        <w:jc w:val="center"/>
        <w:tblBorders>
          <w:top w:val="thinThickSmallGap" w:sz="12" w:space="0" w:color="auto"/>
          <w:left w:val="thinThickSmallGap" w:sz="12" w:space="0" w:color="auto"/>
          <w:bottom w:val="thinThickSmallGap" w:sz="12" w:space="0" w:color="auto"/>
          <w:right w:val="thinThickSmallGap" w:sz="12" w:space="0" w:color="auto"/>
        </w:tblBorders>
        <w:tblCellMar>
          <w:left w:w="70" w:type="dxa"/>
          <w:right w:w="70" w:type="dxa"/>
        </w:tblCellMar>
        <w:tblLook w:val="0000" w:firstRow="0" w:lastRow="0" w:firstColumn="0" w:lastColumn="0" w:noHBand="0" w:noVBand="0"/>
      </w:tblPr>
      <w:tblGrid>
        <w:gridCol w:w="2418"/>
        <w:gridCol w:w="4386"/>
      </w:tblGrid>
      <w:tr w:rsidR="00453EF1">
        <w:tblPrEx>
          <w:tblCellMar>
            <w:top w:w="0" w:type="dxa"/>
            <w:bottom w:w="0" w:type="dxa"/>
          </w:tblCellMar>
        </w:tblPrEx>
        <w:trPr>
          <w:cantSplit/>
          <w:trHeight w:val="158"/>
          <w:jc w:val="center"/>
        </w:trPr>
        <w:tc>
          <w:tcPr>
            <w:tcW w:w="9670" w:type="dxa"/>
            <w:gridSpan w:val="2"/>
            <w:tcBorders>
              <w:top w:val="thinThickSmallGap" w:sz="12" w:space="0" w:color="auto"/>
              <w:bottom w:val="thinThickSmallGap" w:sz="12" w:space="0" w:color="auto"/>
            </w:tcBorders>
          </w:tcPr>
          <w:p w:rsidR="00453EF1" w:rsidRDefault="00453EF1">
            <w:pPr>
              <w:jc w:val="both"/>
              <w:rPr>
                <w:sz w:val="16"/>
                <w:szCs w:val="16"/>
              </w:rPr>
            </w:pPr>
            <w:r>
              <w:rPr>
                <w:sz w:val="16"/>
                <w:szCs w:val="16"/>
              </w:rPr>
              <w:t>Razão social:</w:t>
            </w:r>
          </w:p>
          <w:p w:rsidR="00453EF1" w:rsidRDefault="00453EF1">
            <w:pPr>
              <w:jc w:val="both"/>
              <w:rPr>
                <w:sz w:val="16"/>
                <w:szCs w:val="16"/>
              </w:rPr>
            </w:pPr>
          </w:p>
        </w:tc>
      </w:tr>
      <w:tr w:rsidR="00453EF1">
        <w:tblPrEx>
          <w:tblCellMar>
            <w:top w:w="0" w:type="dxa"/>
            <w:bottom w:w="0" w:type="dxa"/>
          </w:tblCellMar>
        </w:tblPrEx>
        <w:trPr>
          <w:trHeight w:val="158"/>
          <w:jc w:val="center"/>
        </w:trPr>
        <w:tc>
          <w:tcPr>
            <w:tcW w:w="3170" w:type="dxa"/>
            <w:tcBorders>
              <w:top w:val="thinThickSmallGap" w:sz="12" w:space="0" w:color="auto"/>
              <w:bottom w:val="thinThickSmallGap" w:sz="12" w:space="0" w:color="auto"/>
              <w:right w:val="thinThickSmallGap" w:sz="12" w:space="0" w:color="auto"/>
            </w:tcBorders>
          </w:tcPr>
          <w:p w:rsidR="00453EF1" w:rsidRDefault="00453EF1">
            <w:pPr>
              <w:jc w:val="both"/>
              <w:rPr>
                <w:sz w:val="16"/>
                <w:szCs w:val="16"/>
              </w:rPr>
            </w:pPr>
            <w:r>
              <w:rPr>
                <w:sz w:val="16"/>
                <w:szCs w:val="16"/>
              </w:rPr>
              <w:t>Nome fantasia:</w:t>
            </w:r>
          </w:p>
          <w:p w:rsidR="00453EF1" w:rsidRDefault="00453EF1">
            <w:pPr>
              <w:jc w:val="both"/>
              <w:rPr>
                <w:sz w:val="16"/>
                <w:szCs w:val="16"/>
              </w:rPr>
            </w:pPr>
          </w:p>
        </w:tc>
        <w:tc>
          <w:tcPr>
            <w:tcW w:w="6500" w:type="dxa"/>
            <w:tcBorders>
              <w:top w:val="thinThickSmallGap" w:sz="12" w:space="0" w:color="auto"/>
              <w:left w:val="thinThickSmallGap" w:sz="12" w:space="0" w:color="auto"/>
              <w:bottom w:val="thinThickSmallGap" w:sz="12" w:space="0" w:color="auto"/>
            </w:tcBorders>
          </w:tcPr>
          <w:p w:rsidR="00453EF1" w:rsidRDefault="00453EF1">
            <w:pPr>
              <w:jc w:val="both"/>
              <w:rPr>
                <w:sz w:val="16"/>
                <w:szCs w:val="16"/>
              </w:rPr>
            </w:pPr>
            <w:r>
              <w:rPr>
                <w:sz w:val="16"/>
                <w:szCs w:val="16"/>
              </w:rPr>
              <w:t>CNPJ:</w:t>
            </w:r>
          </w:p>
        </w:tc>
      </w:tr>
      <w:tr w:rsidR="00453EF1">
        <w:tblPrEx>
          <w:tblCellMar>
            <w:top w:w="0" w:type="dxa"/>
            <w:bottom w:w="0" w:type="dxa"/>
          </w:tblCellMar>
        </w:tblPrEx>
        <w:trPr>
          <w:cantSplit/>
          <w:trHeight w:val="158"/>
          <w:jc w:val="center"/>
        </w:trPr>
        <w:tc>
          <w:tcPr>
            <w:tcW w:w="9670" w:type="dxa"/>
            <w:gridSpan w:val="2"/>
            <w:tcBorders>
              <w:top w:val="thinThickSmallGap" w:sz="12" w:space="0" w:color="auto"/>
              <w:bottom w:val="thinThickSmallGap" w:sz="12" w:space="0" w:color="auto"/>
            </w:tcBorders>
          </w:tcPr>
          <w:p w:rsidR="00453EF1" w:rsidRDefault="00453EF1">
            <w:pPr>
              <w:jc w:val="both"/>
              <w:rPr>
                <w:sz w:val="16"/>
                <w:szCs w:val="16"/>
              </w:rPr>
            </w:pPr>
            <w:r>
              <w:rPr>
                <w:sz w:val="16"/>
                <w:szCs w:val="16"/>
              </w:rPr>
              <w:t>Ramo de atividade:</w:t>
            </w:r>
          </w:p>
          <w:p w:rsidR="00453EF1" w:rsidRDefault="00453EF1">
            <w:pPr>
              <w:jc w:val="both"/>
              <w:rPr>
                <w:sz w:val="16"/>
                <w:szCs w:val="16"/>
              </w:rPr>
            </w:pPr>
          </w:p>
        </w:tc>
      </w:tr>
      <w:tr w:rsidR="00453EF1">
        <w:tblPrEx>
          <w:tblCellMar>
            <w:top w:w="0" w:type="dxa"/>
            <w:bottom w:w="0" w:type="dxa"/>
          </w:tblCellMar>
        </w:tblPrEx>
        <w:trPr>
          <w:cantSplit/>
          <w:trHeight w:val="158"/>
          <w:jc w:val="center"/>
        </w:trPr>
        <w:tc>
          <w:tcPr>
            <w:tcW w:w="9670" w:type="dxa"/>
            <w:gridSpan w:val="2"/>
            <w:tcBorders>
              <w:top w:val="thinThickSmallGap" w:sz="12" w:space="0" w:color="auto"/>
              <w:bottom w:val="thinThickSmallGap" w:sz="12" w:space="0" w:color="auto"/>
            </w:tcBorders>
          </w:tcPr>
          <w:p w:rsidR="00453EF1" w:rsidRDefault="00453EF1">
            <w:pPr>
              <w:jc w:val="both"/>
              <w:rPr>
                <w:sz w:val="16"/>
                <w:szCs w:val="16"/>
              </w:rPr>
            </w:pPr>
            <w:r>
              <w:rPr>
                <w:sz w:val="16"/>
                <w:szCs w:val="16"/>
              </w:rPr>
              <w:t>Farmacêutico</w:t>
            </w:r>
            <w:r>
              <w:rPr>
                <w:color w:val="FF0000"/>
                <w:sz w:val="16"/>
                <w:szCs w:val="16"/>
              </w:rPr>
              <w:t xml:space="preserve"> </w:t>
            </w:r>
            <w:r>
              <w:rPr>
                <w:sz w:val="16"/>
                <w:szCs w:val="16"/>
              </w:rPr>
              <w:t>Responsável nº CRF:</w:t>
            </w:r>
          </w:p>
        </w:tc>
      </w:tr>
      <w:tr w:rsidR="00453EF1">
        <w:tblPrEx>
          <w:tblCellMar>
            <w:top w:w="0" w:type="dxa"/>
            <w:bottom w:w="0" w:type="dxa"/>
          </w:tblCellMar>
        </w:tblPrEx>
        <w:trPr>
          <w:trHeight w:val="158"/>
          <w:jc w:val="center"/>
        </w:trPr>
        <w:tc>
          <w:tcPr>
            <w:tcW w:w="3170" w:type="dxa"/>
            <w:tcBorders>
              <w:top w:val="thinThickSmallGap" w:sz="12" w:space="0" w:color="auto"/>
              <w:bottom w:val="thinThickSmallGap" w:sz="12" w:space="0" w:color="auto"/>
              <w:right w:val="thinThickSmallGap" w:sz="12" w:space="0" w:color="auto"/>
            </w:tcBorders>
          </w:tcPr>
          <w:p w:rsidR="00453EF1" w:rsidRDefault="00453EF1">
            <w:pPr>
              <w:jc w:val="both"/>
              <w:rPr>
                <w:sz w:val="16"/>
                <w:szCs w:val="16"/>
              </w:rPr>
            </w:pPr>
            <w:r>
              <w:rPr>
                <w:sz w:val="16"/>
                <w:szCs w:val="16"/>
              </w:rPr>
              <w:t>Endereço:</w:t>
            </w:r>
          </w:p>
          <w:p w:rsidR="00453EF1" w:rsidRDefault="00453EF1">
            <w:pPr>
              <w:jc w:val="both"/>
              <w:rPr>
                <w:sz w:val="16"/>
                <w:szCs w:val="16"/>
              </w:rPr>
            </w:pPr>
          </w:p>
        </w:tc>
        <w:tc>
          <w:tcPr>
            <w:tcW w:w="6500" w:type="dxa"/>
            <w:tcBorders>
              <w:top w:val="thinThickSmallGap" w:sz="12" w:space="0" w:color="auto"/>
              <w:left w:val="thinThickSmallGap" w:sz="12" w:space="0" w:color="auto"/>
              <w:bottom w:val="thinThickSmallGap" w:sz="12" w:space="0" w:color="auto"/>
            </w:tcBorders>
          </w:tcPr>
          <w:p w:rsidR="00453EF1" w:rsidRDefault="00453EF1">
            <w:pPr>
              <w:jc w:val="both"/>
              <w:rPr>
                <w:sz w:val="16"/>
                <w:szCs w:val="16"/>
              </w:rPr>
            </w:pPr>
            <w:r>
              <w:rPr>
                <w:sz w:val="16"/>
                <w:szCs w:val="16"/>
              </w:rPr>
              <w:t>Bairro:</w:t>
            </w:r>
          </w:p>
        </w:tc>
      </w:tr>
      <w:tr w:rsidR="00453EF1">
        <w:tblPrEx>
          <w:tblCellMar>
            <w:top w:w="0" w:type="dxa"/>
            <w:bottom w:w="0" w:type="dxa"/>
          </w:tblCellMar>
        </w:tblPrEx>
        <w:trPr>
          <w:trHeight w:val="158"/>
          <w:jc w:val="center"/>
        </w:trPr>
        <w:tc>
          <w:tcPr>
            <w:tcW w:w="3170" w:type="dxa"/>
            <w:tcBorders>
              <w:top w:val="thinThickSmallGap" w:sz="12" w:space="0" w:color="auto"/>
              <w:bottom w:val="thinThickSmallGap" w:sz="12" w:space="0" w:color="auto"/>
              <w:right w:val="thinThickSmallGap" w:sz="12" w:space="0" w:color="auto"/>
            </w:tcBorders>
          </w:tcPr>
          <w:p w:rsidR="00453EF1" w:rsidRDefault="00453EF1">
            <w:pPr>
              <w:jc w:val="both"/>
              <w:rPr>
                <w:sz w:val="16"/>
                <w:szCs w:val="16"/>
              </w:rPr>
            </w:pPr>
            <w:r>
              <w:rPr>
                <w:sz w:val="16"/>
                <w:szCs w:val="16"/>
              </w:rPr>
              <w:t>Cidade:</w:t>
            </w:r>
          </w:p>
        </w:tc>
        <w:tc>
          <w:tcPr>
            <w:tcW w:w="6500" w:type="dxa"/>
            <w:tcBorders>
              <w:top w:val="thinThickSmallGap" w:sz="12" w:space="0" w:color="auto"/>
              <w:left w:val="thinThickSmallGap" w:sz="12" w:space="0" w:color="auto"/>
              <w:bottom w:val="thinThickSmallGap" w:sz="12" w:space="0" w:color="auto"/>
            </w:tcBorders>
          </w:tcPr>
          <w:p w:rsidR="00453EF1" w:rsidRDefault="00453EF1">
            <w:pPr>
              <w:jc w:val="both"/>
              <w:rPr>
                <w:sz w:val="16"/>
                <w:szCs w:val="16"/>
              </w:rPr>
            </w:pPr>
            <w:r>
              <w:rPr>
                <w:sz w:val="16"/>
                <w:szCs w:val="16"/>
              </w:rPr>
              <w:t>Estado:</w:t>
            </w:r>
          </w:p>
        </w:tc>
      </w:tr>
      <w:tr w:rsidR="00453EF1">
        <w:tblPrEx>
          <w:tblCellMar>
            <w:top w:w="0" w:type="dxa"/>
            <w:bottom w:w="0" w:type="dxa"/>
          </w:tblCellMar>
        </w:tblPrEx>
        <w:trPr>
          <w:trHeight w:val="158"/>
          <w:jc w:val="center"/>
        </w:trPr>
        <w:tc>
          <w:tcPr>
            <w:tcW w:w="3170" w:type="dxa"/>
            <w:tcBorders>
              <w:top w:val="thinThickSmallGap" w:sz="12" w:space="0" w:color="auto"/>
              <w:bottom w:val="thinThickSmallGap" w:sz="12" w:space="0" w:color="auto"/>
              <w:right w:val="thinThickSmallGap" w:sz="12" w:space="0" w:color="auto"/>
            </w:tcBorders>
          </w:tcPr>
          <w:p w:rsidR="00453EF1" w:rsidRDefault="00453EF1">
            <w:pPr>
              <w:jc w:val="both"/>
              <w:rPr>
                <w:sz w:val="16"/>
                <w:szCs w:val="16"/>
              </w:rPr>
            </w:pPr>
            <w:r>
              <w:rPr>
                <w:sz w:val="16"/>
                <w:szCs w:val="16"/>
              </w:rPr>
              <w:t>CEP:</w:t>
            </w:r>
          </w:p>
        </w:tc>
        <w:tc>
          <w:tcPr>
            <w:tcW w:w="6500" w:type="dxa"/>
            <w:tcBorders>
              <w:top w:val="thinThickSmallGap" w:sz="12" w:space="0" w:color="auto"/>
              <w:left w:val="thinThickSmallGap" w:sz="12" w:space="0" w:color="auto"/>
              <w:bottom w:val="thinThickSmallGap" w:sz="12" w:space="0" w:color="auto"/>
            </w:tcBorders>
          </w:tcPr>
          <w:p w:rsidR="00453EF1" w:rsidRDefault="00453EF1">
            <w:pPr>
              <w:jc w:val="both"/>
              <w:rPr>
                <w:sz w:val="16"/>
                <w:szCs w:val="16"/>
              </w:rPr>
            </w:pPr>
            <w:r>
              <w:rPr>
                <w:sz w:val="16"/>
                <w:szCs w:val="16"/>
              </w:rPr>
              <w:t>Telefone:</w:t>
            </w:r>
          </w:p>
        </w:tc>
      </w:tr>
      <w:tr w:rsidR="00453EF1">
        <w:tblPrEx>
          <w:tblCellMar>
            <w:top w:w="0" w:type="dxa"/>
            <w:bottom w:w="0" w:type="dxa"/>
          </w:tblCellMar>
        </w:tblPrEx>
        <w:trPr>
          <w:trHeight w:val="158"/>
          <w:jc w:val="center"/>
        </w:trPr>
        <w:tc>
          <w:tcPr>
            <w:tcW w:w="3170" w:type="dxa"/>
            <w:tcBorders>
              <w:top w:val="thinThickSmallGap" w:sz="12" w:space="0" w:color="auto"/>
              <w:bottom w:val="thinThickSmallGap" w:sz="12" w:space="0" w:color="auto"/>
              <w:right w:val="thinThickSmallGap" w:sz="12" w:space="0" w:color="auto"/>
            </w:tcBorders>
          </w:tcPr>
          <w:p w:rsidR="00453EF1" w:rsidRDefault="00453EF1">
            <w:pPr>
              <w:jc w:val="both"/>
              <w:rPr>
                <w:sz w:val="16"/>
                <w:szCs w:val="16"/>
              </w:rPr>
            </w:pPr>
            <w:r>
              <w:rPr>
                <w:sz w:val="16"/>
                <w:szCs w:val="16"/>
              </w:rPr>
              <w:t>Endereço Eletrônico:</w:t>
            </w:r>
          </w:p>
          <w:p w:rsidR="00453EF1" w:rsidRDefault="00453EF1">
            <w:pPr>
              <w:jc w:val="both"/>
              <w:rPr>
                <w:sz w:val="16"/>
                <w:szCs w:val="16"/>
              </w:rPr>
            </w:pPr>
          </w:p>
        </w:tc>
        <w:tc>
          <w:tcPr>
            <w:tcW w:w="6500" w:type="dxa"/>
            <w:tcBorders>
              <w:top w:val="thinThickSmallGap" w:sz="12" w:space="0" w:color="auto"/>
              <w:left w:val="thinThickSmallGap" w:sz="12" w:space="0" w:color="auto"/>
              <w:bottom w:val="thinThickSmallGap" w:sz="12" w:space="0" w:color="auto"/>
            </w:tcBorders>
          </w:tcPr>
          <w:p w:rsidR="00453EF1" w:rsidRDefault="00453EF1">
            <w:pPr>
              <w:jc w:val="both"/>
              <w:rPr>
                <w:sz w:val="16"/>
                <w:szCs w:val="16"/>
              </w:rPr>
            </w:pPr>
            <w:r>
              <w:rPr>
                <w:sz w:val="16"/>
                <w:szCs w:val="16"/>
              </w:rPr>
              <w:t>Inscrição estadual:</w:t>
            </w:r>
          </w:p>
        </w:tc>
      </w:tr>
      <w:tr w:rsidR="00453EF1">
        <w:tblPrEx>
          <w:tblCellMar>
            <w:top w:w="0" w:type="dxa"/>
            <w:bottom w:w="0" w:type="dxa"/>
          </w:tblCellMar>
        </w:tblPrEx>
        <w:trPr>
          <w:trHeight w:val="158"/>
          <w:jc w:val="center"/>
        </w:trPr>
        <w:tc>
          <w:tcPr>
            <w:tcW w:w="3170" w:type="dxa"/>
            <w:tcBorders>
              <w:top w:val="thinThickSmallGap" w:sz="12" w:space="0" w:color="auto"/>
              <w:bottom w:val="thinThickSmallGap" w:sz="12" w:space="0" w:color="auto"/>
              <w:right w:val="thinThickSmallGap" w:sz="12" w:space="0" w:color="auto"/>
            </w:tcBorders>
          </w:tcPr>
          <w:p w:rsidR="00453EF1" w:rsidRDefault="00453EF1">
            <w:pPr>
              <w:jc w:val="both"/>
              <w:rPr>
                <w:sz w:val="16"/>
                <w:szCs w:val="16"/>
              </w:rPr>
            </w:pPr>
            <w:r>
              <w:rPr>
                <w:sz w:val="16"/>
                <w:szCs w:val="16"/>
              </w:rPr>
              <w:t>Produto (Marca/Princípio ativo)::</w:t>
            </w:r>
          </w:p>
          <w:p w:rsidR="00453EF1" w:rsidRDefault="00453EF1">
            <w:pPr>
              <w:jc w:val="both"/>
              <w:rPr>
                <w:sz w:val="16"/>
                <w:szCs w:val="16"/>
              </w:rPr>
            </w:pPr>
          </w:p>
        </w:tc>
        <w:tc>
          <w:tcPr>
            <w:tcW w:w="6500" w:type="dxa"/>
            <w:tcBorders>
              <w:top w:val="thinThickSmallGap" w:sz="12" w:space="0" w:color="auto"/>
              <w:left w:val="thinThickSmallGap" w:sz="12" w:space="0" w:color="auto"/>
              <w:bottom w:val="thinThickSmallGap" w:sz="12" w:space="0" w:color="auto"/>
            </w:tcBorders>
          </w:tcPr>
          <w:p w:rsidR="00453EF1" w:rsidRDefault="00453EF1">
            <w:pPr>
              <w:jc w:val="both"/>
              <w:rPr>
                <w:sz w:val="16"/>
                <w:szCs w:val="16"/>
              </w:rPr>
            </w:pPr>
            <w:r>
              <w:rPr>
                <w:sz w:val="16"/>
                <w:szCs w:val="16"/>
              </w:rPr>
              <w:t>Lote:</w:t>
            </w:r>
          </w:p>
        </w:tc>
      </w:tr>
      <w:tr w:rsidR="00453EF1">
        <w:tblPrEx>
          <w:tblCellMar>
            <w:top w:w="0" w:type="dxa"/>
            <w:bottom w:w="0" w:type="dxa"/>
          </w:tblCellMar>
        </w:tblPrEx>
        <w:trPr>
          <w:trHeight w:val="158"/>
          <w:jc w:val="center"/>
        </w:trPr>
        <w:tc>
          <w:tcPr>
            <w:tcW w:w="3170" w:type="dxa"/>
            <w:tcBorders>
              <w:top w:val="thinThickSmallGap" w:sz="12" w:space="0" w:color="auto"/>
              <w:bottom w:val="thinThickSmallGap" w:sz="12" w:space="0" w:color="auto"/>
              <w:right w:val="thinThickSmallGap" w:sz="12" w:space="0" w:color="auto"/>
            </w:tcBorders>
          </w:tcPr>
          <w:p w:rsidR="00453EF1" w:rsidRDefault="00453EF1">
            <w:pPr>
              <w:jc w:val="both"/>
              <w:rPr>
                <w:sz w:val="16"/>
                <w:szCs w:val="16"/>
              </w:rPr>
            </w:pPr>
            <w:r>
              <w:rPr>
                <w:sz w:val="16"/>
                <w:szCs w:val="16"/>
              </w:rPr>
              <w:t>Nº Registro:</w:t>
            </w:r>
          </w:p>
        </w:tc>
        <w:tc>
          <w:tcPr>
            <w:tcW w:w="6500" w:type="dxa"/>
            <w:tcBorders>
              <w:top w:val="thinThickSmallGap" w:sz="12" w:space="0" w:color="auto"/>
              <w:left w:val="thinThickSmallGap" w:sz="12" w:space="0" w:color="auto"/>
              <w:bottom w:val="thinThickSmallGap" w:sz="12" w:space="0" w:color="auto"/>
            </w:tcBorders>
          </w:tcPr>
          <w:p w:rsidR="00453EF1" w:rsidRDefault="00453EF1">
            <w:pPr>
              <w:jc w:val="both"/>
              <w:rPr>
                <w:sz w:val="16"/>
                <w:szCs w:val="16"/>
              </w:rPr>
            </w:pPr>
            <w:r>
              <w:rPr>
                <w:sz w:val="16"/>
                <w:szCs w:val="16"/>
              </w:rPr>
              <w:t>Apresentação:</w:t>
            </w:r>
          </w:p>
        </w:tc>
      </w:tr>
      <w:tr w:rsidR="00453EF1">
        <w:tblPrEx>
          <w:tblCellMar>
            <w:top w:w="0" w:type="dxa"/>
            <w:bottom w:w="0" w:type="dxa"/>
          </w:tblCellMar>
        </w:tblPrEx>
        <w:trPr>
          <w:cantSplit/>
          <w:trHeight w:val="158"/>
          <w:jc w:val="center"/>
        </w:trPr>
        <w:tc>
          <w:tcPr>
            <w:tcW w:w="9670" w:type="dxa"/>
            <w:gridSpan w:val="2"/>
            <w:tcBorders>
              <w:top w:val="thinThickSmallGap" w:sz="12" w:space="0" w:color="auto"/>
              <w:bottom w:val="thinThickSmallGap" w:sz="12" w:space="0" w:color="auto"/>
            </w:tcBorders>
          </w:tcPr>
          <w:p w:rsidR="00453EF1" w:rsidRDefault="00453EF1">
            <w:pPr>
              <w:jc w:val="both"/>
              <w:rPr>
                <w:sz w:val="16"/>
                <w:szCs w:val="16"/>
              </w:rPr>
            </w:pPr>
            <w:r>
              <w:rPr>
                <w:sz w:val="16"/>
                <w:szCs w:val="16"/>
              </w:rPr>
              <w:t>Nota Fiscal:</w:t>
            </w:r>
          </w:p>
        </w:tc>
      </w:tr>
      <w:tr w:rsidR="00453EF1">
        <w:tblPrEx>
          <w:tblCellMar>
            <w:top w:w="0" w:type="dxa"/>
            <w:bottom w:w="0" w:type="dxa"/>
          </w:tblCellMar>
        </w:tblPrEx>
        <w:trPr>
          <w:cantSplit/>
          <w:trHeight w:val="158"/>
          <w:jc w:val="center"/>
        </w:trPr>
        <w:tc>
          <w:tcPr>
            <w:tcW w:w="9670" w:type="dxa"/>
            <w:gridSpan w:val="2"/>
            <w:tcBorders>
              <w:top w:val="thinThickSmallGap" w:sz="12" w:space="0" w:color="auto"/>
              <w:bottom w:val="thinThickSmallGap" w:sz="12" w:space="0" w:color="auto"/>
            </w:tcBorders>
          </w:tcPr>
          <w:p w:rsidR="00453EF1" w:rsidRDefault="00453EF1">
            <w:pPr>
              <w:jc w:val="both"/>
              <w:rPr>
                <w:sz w:val="16"/>
                <w:szCs w:val="16"/>
              </w:rPr>
            </w:pPr>
            <w:r>
              <w:rPr>
                <w:sz w:val="16"/>
                <w:szCs w:val="16"/>
              </w:rPr>
              <w:t>Quantidade recebida no estabelecimento receptor:</w:t>
            </w:r>
          </w:p>
        </w:tc>
      </w:tr>
      <w:tr w:rsidR="00453EF1">
        <w:tblPrEx>
          <w:tblCellMar>
            <w:top w:w="0" w:type="dxa"/>
            <w:bottom w:w="0" w:type="dxa"/>
          </w:tblCellMar>
        </w:tblPrEx>
        <w:trPr>
          <w:cantSplit/>
          <w:trHeight w:val="158"/>
          <w:jc w:val="center"/>
        </w:trPr>
        <w:tc>
          <w:tcPr>
            <w:tcW w:w="9670" w:type="dxa"/>
            <w:gridSpan w:val="2"/>
            <w:tcBorders>
              <w:top w:val="thinThickSmallGap" w:sz="12" w:space="0" w:color="auto"/>
              <w:bottom w:val="thinThickSmallGap" w:sz="12" w:space="0" w:color="auto"/>
            </w:tcBorders>
          </w:tcPr>
          <w:p w:rsidR="00453EF1" w:rsidRDefault="00453EF1">
            <w:pPr>
              <w:jc w:val="both"/>
              <w:rPr>
                <w:sz w:val="16"/>
                <w:szCs w:val="16"/>
              </w:rPr>
            </w:pPr>
            <w:r>
              <w:rPr>
                <w:sz w:val="16"/>
                <w:szCs w:val="16"/>
              </w:rPr>
              <w:t>Quantidade em estoque no distribuidor:</w:t>
            </w:r>
          </w:p>
        </w:tc>
      </w:tr>
      <w:tr w:rsidR="00453EF1">
        <w:tblPrEx>
          <w:tblCellMar>
            <w:top w:w="0" w:type="dxa"/>
            <w:bottom w:w="0" w:type="dxa"/>
          </w:tblCellMar>
        </w:tblPrEx>
        <w:trPr>
          <w:cantSplit/>
          <w:trHeight w:val="158"/>
          <w:jc w:val="center"/>
        </w:trPr>
        <w:tc>
          <w:tcPr>
            <w:tcW w:w="9670" w:type="dxa"/>
            <w:gridSpan w:val="2"/>
            <w:tcBorders>
              <w:top w:val="thinThickSmallGap" w:sz="12" w:space="0" w:color="auto"/>
              <w:bottom w:val="thinThickSmallGap" w:sz="12" w:space="0" w:color="auto"/>
            </w:tcBorders>
          </w:tcPr>
          <w:p w:rsidR="00453EF1" w:rsidRDefault="00453EF1">
            <w:pPr>
              <w:jc w:val="both"/>
              <w:rPr>
                <w:sz w:val="16"/>
                <w:szCs w:val="16"/>
              </w:rPr>
            </w:pPr>
            <w:r>
              <w:rPr>
                <w:sz w:val="16"/>
                <w:szCs w:val="16"/>
              </w:rPr>
              <w:t>Quantidade distribuída aos estabelecimentos receptores:</w:t>
            </w:r>
          </w:p>
        </w:tc>
      </w:tr>
      <w:tr w:rsidR="00453EF1">
        <w:tblPrEx>
          <w:tblCellMar>
            <w:top w:w="0" w:type="dxa"/>
            <w:bottom w:w="0" w:type="dxa"/>
          </w:tblCellMar>
        </w:tblPrEx>
        <w:trPr>
          <w:cantSplit/>
          <w:trHeight w:val="158"/>
          <w:jc w:val="center"/>
        </w:trPr>
        <w:tc>
          <w:tcPr>
            <w:tcW w:w="9670" w:type="dxa"/>
            <w:gridSpan w:val="2"/>
            <w:tcBorders>
              <w:top w:val="thinThickSmallGap" w:sz="12" w:space="0" w:color="auto"/>
              <w:bottom w:val="thinThickSmallGap" w:sz="12" w:space="0" w:color="auto"/>
            </w:tcBorders>
          </w:tcPr>
          <w:p w:rsidR="00453EF1" w:rsidRDefault="00453EF1">
            <w:pPr>
              <w:jc w:val="both"/>
              <w:rPr>
                <w:sz w:val="16"/>
                <w:szCs w:val="16"/>
              </w:rPr>
            </w:pPr>
            <w:r>
              <w:rPr>
                <w:sz w:val="16"/>
                <w:szCs w:val="16"/>
              </w:rPr>
              <w:t>Assinatura do Responsável Técnico:</w:t>
            </w:r>
          </w:p>
          <w:p w:rsidR="00453EF1" w:rsidRDefault="00453EF1">
            <w:pPr>
              <w:jc w:val="both"/>
              <w:rPr>
                <w:sz w:val="16"/>
                <w:szCs w:val="16"/>
              </w:rPr>
            </w:pPr>
            <w:r>
              <w:rPr>
                <w:sz w:val="16"/>
                <w:szCs w:val="16"/>
              </w:rPr>
              <w:t>Responsável Legal:</w:t>
            </w:r>
          </w:p>
        </w:tc>
      </w:tr>
    </w:tbl>
    <w:p w:rsidR="00453EF1" w:rsidRDefault="00453EF1">
      <w:pPr>
        <w:jc w:val="both"/>
        <w:rPr>
          <w:sz w:val="16"/>
          <w:szCs w:val="16"/>
        </w:rPr>
      </w:pPr>
    </w:p>
    <w:sectPr w:rsidR="00453EF1" w:rsidSect="00A00F0A">
      <w:pgSz w:w="11907" w:h="16840" w:code="9"/>
      <w:pgMar w:top="567" w:right="352" w:bottom="278" w:left="567" w:header="0" w:footer="0"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08"/>
  <w:hyphenationZone w:val="425"/>
  <w:drawingGridHorizontalSpacing w:val="100"/>
  <w:drawingGridVerticalSpacing w:val="136"/>
  <w:displayHorizontalDrawingGridEvery w:val="0"/>
  <w:displayVerticalDrawingGridEvery w:val="2"/>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A8495E"/>
    <w:rsid w:val="000E0670"/>
    <w:rsid w:val="00453EF1"/>
    <w:rsid w:val="00A00F0A"/>
    <w:rsid w:val="00A849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FA6E0A3-1ED1-4F8C-AFA3-53FC747F2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lsdException w:name="Body Tex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Body Text 3" w:semiHidden="1"/>
    <w:lsdException w:name="Body Text Indent 2" w:semiHidden="1"/>
    <w:lsdException w:name="Body Text Indent 3" w:semiHidden="1"/>
    <w:lsdException w:name="Hyperlink" w:semiHidden="1"/>
    <w:lsdException w:name="Strong" w:uiPriority="22" w:qFormat="1"/>
    <w:lsdException w:name="Emphasis" w:uiPriority="20" w:qFormat="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4"/>
      <w:szCs w:val="24"/>
    </w:rPr>
  </w:style>
  <w:style w:type="paragraph" w:styleId="Ttulo1">
    <w:name w:val="heading 1"/>
    <w:basedOn w:val="Normal"/>
    <w:next w:val="Normal"/>
    <w:link w:val="Ttulo1Char"/>
    <w:uiPriority w:val="99"/>
    <w:qFormat/>
    <w:pPr>
      <w:keepNext/>
      <w:autoSpaceDE w:val="0"/>
      <w:autoSpaceDN w:val="0"/>
      <w:adjustRightInd w:val="0"/>
      <w:outlineLvl w:val="0"/>
    </w:pPr>
    <w:rPr>
      <w:rFonts w:ascii="Arial" w:hAnsi="Arial" w:cs="Arial"/>
      <w:b/>
      <w:bCs/>
    </w:rPr>
  </w:style>
  <w:style w:type="paragraph" w:styleId="Ttulo2">
    <w:name w:val="heading 2"/>
    <w:basedOn w:val="Normal"/>
    <w:next w:val="Normal"/>
    <w:link w:val="Ttulo2Char"/>
    <w:uiPriority w:val="99"/>
    <w:qFormat/>
    <w:pPr>
      <w:keepNext/>
      <w:ind w:firstLine="567"/>
      <w:outlineLvl w:val="1"/>
    </w:pPr>
    <w:rPr>
      <w:b/>
      <w:bCs/>
      <w:sz w:val="26"/>
      <w:szCs w:val="26"/>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styleId="Hyperlink">
    <w:name w:val="Hyperlink"/>
    <w:basedOn w:val="Fontepargpadro"/>
    <w:uiPriority w:val="99"/>
    <w:rPr>
      <w:rFonts w:cs="Times New Roman"/>
      <w:color w:val="0000FF"/>
      <w:u w:val="single"/>
    </w:rPr>
  </w:style>
  <w:style w:type="paragraph" w:styleId="Corpodetexto3">
    <w:name w:val="Body Text 3"/>
    <w:basedOn w:val="Normal"/>
    <w:link w:val="Corpodetexto3Char"/>
    <w:uiPriority w:val="99"/>
    <w:pPr>
      <w:autoSpaceDE w:val="0"/>
      <w:autoSpaceDN w:val="0"/>
      <w:adjustRightInd w:val="0"/>
      <w:jc w:val="both"/>
    </w:pPr>
    <w:rPr>
      <w:rFonts w:ascii="Arial" w:hAnsi="Arial" w:cs="Arial"/>
    </w:rPr>
  </w:style>
  <w:style w:type="character" w:customStyle="1" w:styleId="Corpodetexto3Char">
    <w:name w:val="Corpo de texto 3 Char"/>
    <w:basedOn w:val="Fontepargpadro"/>
    <w:link w:val="Corpodetexto3"/>
    <w:uiPriority w:val="99"/>
    <w:semiHidden/>
    <w:locked/>
    <w:rPr>
      <w:rFonts w:ascii="Times New Roman" w:hAnsi="Times New Roman" w:cs="Times New Roman"/>
      <w:sz w:val="16"/>
      <w:szCs w:val="16"/>
    </w:rPr>
  </w:style>
  <w:style w:type="paragraph" w:styleId="Corpodetexto2">
    <w:name w:val="Body Text 2"/>
    <w:basedOn w:val="Normal"/>
    <w:link w:val="Corpodetexto2Char"/>
    <w:uiPriority w:val="99"/>
    <w:pPr>
      <w:autoSpaceDE w:val="0"/>
      <w:autoSpaceDN w:val="0"/>
      <w:adjustRightInd w:val="0"/>
      <w:jc w:val="both"/>
    </w:pPr>
    <w:rPr>
      <w:rFonts w:ascii="Arial" w:hAnsi="Arial" w:cs="Arial"/>
      <w:color w:val="FF0000"/>
      <w:u w:val="single"/>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4"/>
      <w:szCs w:val="24"/>
    </w:rPr>
  </w:style>
  <w:style w:type="paragraph" w:styleId="Recuodecorpodetexto3">
    <w:name w:val="Body Text Indent 3"/>
    <w:basedOn w:val="Normal"/>
    <w:link w:val="Recuodecorpodetexto3Char"/>
    <w:uiPriority w:val="99"/>
    <w:pPr>
      <w:autoSpaceDE w:val="0"/>
      <w:autoSpaceDN w:val="0"/>
      <w:adjustRightInd w:val="0"/>
      <w:ind w:firstLine="708"/>
      <w:jc w:val="both"/>
    </w:pPr>
    <w:rPr>
      <w:rFonts w:ascii="Arial" w:hAnsi="Arial" w:cs="Arial"/>
    </w:rPr>
  </w:style>
  <w:style w:type="character" w:customStyle="1" w:styleId="Recuodecorpodetexto3Char">
    <w:name w:val="Recuo de corpo de texto 3 Char"/>
    <w:basedOn w:val="Fontepargpadro"/>
    <w:link w:val="Recuodecorpodetexto3"/>
    <w:uiPriority w:val="99"/>
    <w:semiHidden/>
    <w:locked/>
    <w:rPr>
      <w:rFonts w:ascii="Times New Roman" w:hAnsi="Times New Roman" w:cs="Times New Roman"/>
      <w:sz w:val="16"/>
      <w:szCs w:val="16"/>
    </w:rPr>
  </w:style>
  <w:style w:type="paragraph" w:styleId="Corpodetexto">
    <w:name w:val="Body Text"/>
    <w:basedOn w:val="Normal"/>
    <w:link w:val="CorpodetextoChar"/>
    <w:uiPriority w:val="99"/>
    <w:pPr>
      <w:autoSpaceDE w:val="0"/>
      <w:autoSpaceDN w:val="0"/>
      <w:adjustRightInd w:val="0"/>
      <w:jc w:val="both"/>
    </w:pPr>
    <w:rPr>
      <w:rFonts w:ascii="Arial" w:hAnsi="Arial" w:cs="Arial"/>
      <w:color w:val="FF0000"/>
    </w:rPr>
  </w:style>
  <w:style w:type="character" w:customStyle="1" w:styleId="CorpodetextoChar">
    <w:name w:val="Corpo de texto Char"/>
    <w:basedOn w:val="Fontepargpadro"/>
    <w:link w:val="Corpodetexto"/>
    <w:uiPriority w:val="99"/>
    <w:semiHidden/>
    <w:locked/>
    <w:rPr>
      <w:rFonts w:ascii="Times New Roman" w:hAnsi="Times New Roman" w:cs="Times New Roman"/>
      <w:sz w:val="24"/>
      <w:szCs w:val="24"/>
    </w:rPr>
  </w:style>
  <w:style w:type="paragraph" w:styleId="Recuodecorpodetexto2">
    <w:name w:val="Body Text Indent 2"/>
    <w:basedOn w:val="Normal"/>
    <w:link w:val="Recuodecorpodetexto2Char"/>
    <w:uiPriority w:val="99"/>
    <w:pPr>
      <w:autoSpaceDE w:val="0"/>
      <w:autoSpaceDN w:val="0"/>
      <w:adjustRightInd w:val="0"/>
      <w:ind w:left="720"/>
      <w:jc w:val="both"/>
    </w:pPr>
    <w:rPr>
      <w:rFonts w:ascii="Arial" w:hAnsi="Arial" w:cs="Arial"/>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ecolhimento.gfimp@anvisa.gov.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2664</Words>
  <Characters>14388</Characters>
  <Application>Microsoft Office Word</Application>
  <DocSecurity>0</DocSecurity>
  <Lines>119</Lines>
  <Paragraphs>34</Paragraphs>
  <ScaleCrop>false</ScaleCrop>
  <Company>anvs</Company>
  <LinksUpToDate>false</LinksUpToDate>
  <CharactersWithSpaces>17018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RESOLUÇÃO RDC N° </dc:title>
  <dc:subject/>
  <dc:creator>anderson.cruz</dc:creator>
  <cp:keywords/>
  <dc:description/>
  <cp:lastModifiedBy>Helder Lopes da Silva</cp:lastModifiedBy>
  <cp:revision>2</cp:revision>
  <dcterms:created xsi:type="dcterms:W3CDTF">2019-02-06T12:33:00Z</dcterms:created>
  <dcterms:modified xsi:type="dcterms:W3CDTF">2019-02-06T12:33:00Z</dcterms:modified>
</cp:coreProperties>
</file>