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1C0" w:rsidRDefault="004C536B" w:rsidP="00B241C0">
      <w:pPr>
        <w:pStyle w:val="Ttulo1"/>
        <w:spacing w:before="150" w:beforeAutospacing="0" w:after="200" w:afterAutospacing="0"/>
        <w:ind w:left="-709" w:right="-710"/>
        <w:divId w:val="121110803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241C0">
        <w:rPr>
          <w:rFonts w:ascii="Times New Roman" w:hAnsi="Times New Roman" w:cs="Times New Roman"/>
          <w:sz w:val="24"/>
          <w:szCs w:val="24"/>
        </w:rPr>
        <w:t>RESOLUÇÃO D</w:t>
      </w:r>
      <w:r w:rsidR="000B73E7" w:rsidRPr="00B241C0">
        <w:rPr>
          <w:rFonts w:ascii="Times New Roman" w:hAnsi="Times New Roman" w:cs="Times New Roman"/>
          <w:sz w:val="24"/>
          <w:szCs w:val="24"/>
        </w:rPr>
        <w:t>a</w:t>
      </w:r>
      <w:r w:rsidRPr="00B241C0">
        <w:rPr>
          <w:rFonts w:ascii="Times New Roman" w:hAnsi="Times New Roman" w:cs="Times New Roman"/>
          <w:sz w:val="24"/>
          <w:szCs w:val="24"/>
        </w:rPr>
        <w:t xml:space="preserve"> DIRETORIA COLEGIADA - RDC Nº </w:t>
      </w:r>
      <w:r w:rsidR="005D3684" w:rsidRPr="00B241C0">
        <w:rPr>
          <w:rFonts w:ascii="Times New Roman" w:hAnsi="Times New Roman" w:cs="Times New Roman"/>
          <w:sz w:val="24"/>
          <w:szCs w:val="24"/>
        </w:rPr>
        <w:t>56</w:t>
      </w:r>
      <w:r w:rsidRPr="00B241C0">
        <w:rPr>
          <w:rFonts w:ascii="Times New Roman" w:hAnsi="Times New Roman" w:cs="Times New Roman"/>
          <w:sz w:val="24"/>
          <w:szCs w:val="24"/>
        </w:rPr>
        <w:t xml:space="preserve">, DE </w:t>
      </w:r>
      <w:r w:rsidR="005D3684" w:rsidRPr="00B241C0">
        <w:rPr>
          <w:rFonts w:ascii="Times New Roman" w:hAnsi="Times New Roman" w:cs="Times New Roman"/>
          <w:sz w:val="24"/>
          <w:szCs w:val="24"/>
        </w:rPr>
        <w:t>8</w:t>
      </w:r>
      <w:r w:rsidRPr="00B241C0">
        <w:rPr>
          <w:rFonts w:ascii="Times New Roman" w:hAnsi="Times New Roman" w:cs="Times New Roman"/>
          <w:sz w:val="24"/>
          <w:szCs w:val="24"/>
        </w:rPr>
        <w:t xml:space="preserve"> DE </w:t>
      </w:r>
      <w:r w:rsidR="005D3684" w:rsidRPr="00B241C0">
        <w:rPr>
          <w:rFonts w:ascii="Times New Roman" w:hAnsi="Times New Roman" w:cs="Times New Roman"/>
          <w:sz w:val="24"/>
          <w:szCs w:val="24"/>
        </w:rPr>
        <w:t>outubro</w:t>
      </w:r>
      <w:r w:rsidRPr="00B241C0">
        <w:rPr>
          <w:rFonts w:ascii="Times New Roman" w:hAnsi="Times New Roman" w:cs="Times New Roman"/>
          <w:sz w:val="24"/>
          <w:szCs w:val="24"/>
        </w:rPr>
        <w:t xml:space="preserve"> DE 201</w:t>
      </w:r>
      <w:r w:rsidR="000B73E7" w:rsidRPr="00B241C0">
        <w:rPr>
          <w:rFonts w:ascii="Times New Roman" w:hAnsi="Times New Roman" w:cs="Times New Roman"/>
          <w:sz w:val="24"/>
          <w:szCs w:val="24"/>
        </w:rPr>
        <w:t>4</w:t>
      </w:r>
    </w:p>
    <w:p w:rsidR="00B241C0" w:rsidRPr="00B241C0" w:rsidRDefault="00B241C0" w:rsidP="00B241C0">
      <w:pPr>
        <w:pStyle w:val="Ttulo1"/>
        <w:spacing w:before="150" w:beforeAutospacing="0" w:after="200" w:afterAutospacing="0"/>
        <w:ind w:left="150" w:right="150"/>
        <w:divId w:val="1211108032"/>
        <w:rPr>
          <w:rFonts w:ascii="Times New Roman" w:hAnsi="Times New Roman" w:cs="Times New Roman"/>
          <w:color w:val="0000FF"/>
          <w:sz w:val="24"/>
          <w:szCs w:val="24"/>
        </w:rPr>
      </w:pPr>
      <w:r w:rsidRPr="00B241C0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195, de 9 de outubro de 2014)</w:t>
      </w:r>
    </w:p>
    <w:p w:rsidR="00B241C0" w:rsidRDefault="005D3684" w:rsidP="00B241C0">
      <w:pPr>
        <w:spacing w:before="0" w:beforeAutospacing="0" w:after="200" w:afterAutospacing="0"/>
        <w:ind w:left="3969" w:right="150"/>
        <w:jc w:val="both"/>
        <w:divId w:val="1211108032"/>
      </w:pPr>
      <w:r w:rsidRPr="00B241C0">
        <w:t>Dispõe sobre a Certificação de Boas Práticas para a realização de estudos de Biodisponibilidade/Bioequivalência de medicamentos e dá outras providências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rPr>
          <w:bCs/>
        </w:rPr>
        <w:t xml:space="preserve">A </w:t>
      </w:r>
      <w:r w:rsidRPr="00B241C0">
        <w:rPr>
          <w:b/>
          <w:bCs/>
        </w:rPr>
        <w:t>Diretoria Colegiada da Agência Nacional de Vigilância Sanitária</w:t>
      </w:r>
      <w:r w:rsidRPr="00B241C0">
        <w:rPr>
          <w:bCs/>
        </w:rPr>
        <w:t xml:space="preserve">, no uso das atribuições que lhe confere os incisos III e IV, do art. 15 da Lei n.º 9.782, de 26 de janeiro de 1999, o inciso  V, e §§ 1° e 3° do art. 5 do Regimento Interno aprovado nos termos do Anexo I da Portaria nº 650 da ANVISA, de 29 de maio de 2014, </w:t>
      </w:r>
      <w:r w:rsidRPr="00B241C0">
        <w:rPr>
          <w:b/>
          <w:bCs/>
        </w:rPr>
        <w:t>tendo em vista</w:t>
      </w:r>
      <w:r w:rsidRPr="00B241C0">
        <w:rPr>
          <w:bCs/>
        </w:rPr>
        <w:t xml:space="preserve"> os incisos III, do art. 2º, III e IV, do art. 7º da Lei nº 9.782, de 1999, o Programa de Melhoria do Processo de Regulamentação da Agência, instituído por meio da Portaria nº 422, de 16 de abril de 2008, em reunião realizada em 2 de outubro de 2014, adota a seguinte Resolução da Diretoria Colegiada e eu, Diretor-Presidente, determino a sua publicação: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CAPÍTULO I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DAS DISPOSIÇÕES INICIAIS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Seção I</w:t>
      </w:r>
    </w:p>
    <w:p w:rsidR="00B241C0" w:rsidRDefault="005D3684" w:rsidP="00B241C0">
      <w:pPr>
        <w:spacing w:before="0" w:beforeAutospacing="0" w:after="200" w:afterAutospacing="0"/>
        <w:ind w:left="150" w:right="150"/>
        <w:jc w:val="center"/>
        <w:divId w:val="1211108032"/>
        <w:rPr>
          <w:b/>
        </w:rPr>
      </w:pPr>
      <w:r w:rsidRPr="00B241C0">
        <w:rPr>
          <w:b/>
        </w:rPr>
        <w:t>Objetivo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rPr>
          <w:bCs/>
        </w:rPr>
        <w:t>Art. 1º Esta Resolução estabelece os requisitos e procedimentos administrativos a serem atendidos para a Certificação de Boas Práticas para a realização de estudos de  Biodisponibilidade/Bioequivalência de medicamentos e define quais estudos de Biodisponibilidade/Bioequivalência (BD/BE) de medicamentos devem ser realizados em centros de pesquisa certificados.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Seção II</w:t>
      </w:r>
    </w:p>
    <w:p w:rsidR="00B241C0" w:rsidRDefault="005D3684" w:rsidP="00B241C0">
      <w:pPr>
        <w:spacing w:before="0" w:beforeAutospacing="0" w:after="200" w:afterAutospacing="0"/>
        <w:ind w:left="150" w:right="150"/>
        <w:jc w:val="center"/>
        <w:divId w:val="1211108032"/>
        <w:rPr>
          <w:b/>
        </w:rPr>
      </w:pPr>
      <w:r w:rsidRPr="00B241C0">
        <w:rPr>
          <w:b/>
        </w:rPr>
        <w:t>Abrangência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rPr>
          <w:bCs/>
        </w:rPr>
        <w:t>Art. 2º Os estudos de BD/BE para fins de registro e pós-registro de medicamentos devem ser realizados em centros de pesquisa certificados.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rPr>
          <w:bCs/>
        </w:rPr>
        <w:t xml:space="preserve">Parágrafo único. </w:t>
      </w:r>
      <w:r w:rsidRPr="00B241C0">
        <w:t xml:space="preserve"> </w:t>
      </w:r>
      <w:r w:rsidRPr="00B241C0">
        <w:rPr>
          <w:bCs/>
        </w:rPr>
        <w:t>Para os produtos pertencentes à categoria de “medicamento novo”, o disposto no caput se aplica somente quando o estudo de biodisponibilidade/ bioequivalência for utilizado em substituição ao estudo clínico conforme resolução que dispõe sobre o registro de medicamento novo, ou suas alterações posteriores, e quando os medicamentos teste e de referência/comparador forem produzidos por fabricantes ou detentores de registro distintos.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Seção III</w:t>
      </w:r>
    </w:p>
    <w:p w:rsidR="00B241C0" w:rsidRDefault="005D3684" w:rsidP="00B241C0">
      <w:pPr>
        <w:spacing w:before="0" w:beforeAutospacing="0" w:after="200" w:afterAutospacing="0"/>
        <w:ind w:right="150"/>
        <w:jc w:val="center"/>
        <w:divId w:val="1211108032"/>
        <w:rPr>
          <w:b/>
        </w:rPr>
      </w:pPr>
      <w:r w:rsidRPr="00B241C0">
        <w:rPr>
          <w:b/>
        </w:rPr>
        <w:lastRenderedPageBreak/>
        <w:t>Definições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3º Para efeito desta Resolução, são adotadas as seguintes definições: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rPr>
          <w:bCs/>
        </w:rPr>
        <w:t>I - Boas Práticas para a realização de estudos de Biodisponibilidade/ Bioequivalência de medicamentos: conjunto de práticas que devem ser adotadas pelos centros de pesquisa a fim de garantir a qualidade e a conformidade dos estudos de BD/BE, de acordo com os critérios estabelecidos nesta Resolução;</w:t>
      </w:r>
    </w:p>
    <w:p w:rsidR="005D3684" w:rsidRPr="00B241C0" w:rsidRDefault="005D3684" w:rsidP="00B241C0">
      <w:pPr>
        <w:spacing w:before="0" w:beforeAutospacing="0" w:after="200" w:afterAutospacing="0"/>
        <w:ind w:firstLine="567"/>
        <w:jc w:val="both"/>
        <w:divId w:val="1211108032"/>
      </w:pPr>
      <w:r w:rsidRPr="00B241C0">
        <w:t>II - centro de pesquisa: instituição que realize ao menos uma das etapas clínica ou bioanalítica de um estudo de BD/BE de medicamentos;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rPr>
          <w:bCs/>
        </w:rPr>
        <w:t>III - estudos de Biodisponibilidade/Bioequivalência (BD/BE) de medicamentos: comparação de parâmetros farmacocinéticos ou farmacodinâmicos entre medicamento teste e medicamento de referência ou comparador;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IV - etapa bioanalítica: etapa do estudo de BD/BE que compreende validação do método bioanalítico, recebimento, armazenamento, processamento, análise e destinação das amostras biológicas e emissão de relatório;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V - etapa clínica: etapa do estudo de BD/BE que compreende elaboração do protocolo, planejamento e cálculo amostral; recrutamento, seleção, internação, acompanhamento e alta dos voluntários; armazenamento, retenção e administração dos medicamentos teste e referência; obtenção de parâmetros farmacodinâmicos; coleta, processamento, armazenamento e destinação das amostras biológicas; análise estatística dos resultados e emissão de relatório;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VI - medicamento comparador: medicamento com o qual o medicamento teste será comparado, podendo ser o referência ou outro definido pela Anvisa;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VII - medicamento de referência: medicamento comparador cuja eficácia, segurança e qualidade foram comprovadas cientificamente junto à Anvisa;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rPr>
          <w:bCs/>
        </w:rPr>
        <w:t>VIII - medicamento teste: medicamento submetido ao estudo de BD/BE que é comparado ao a um medicamento de referência/comparador;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rPr>
          <w:bCs/>
        </w:rPr>
        <w:t>IX - representante nacional: pessoa jurídica legalmente estabelecida no País, responsável pela petição de certificação do centro de pesquisa internacional e da interlocução junto à Anvisa, que responderá pelas ações técnicas, legais e administrativas relacionadas ao centro que representa</w:t>
      </w:r>
      <w:r w:rsidRPr="00B241C0">
        <w:t>.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CAPÍTULO II</w:t>
      </w:r>
    </w:p>
    <w:p w:rsidR="00B241C0" w:rsidRDefault="005D3684" w:rsidP="00B241C0">
      <w:pPr>
        <w:spacing w:before="0" w:beforeAutospacing="0" w:after="200" w:afterAutospacing="0"/>
        <w:ind w:left="150" w:right="150"/>
        <w:jc w:val="center"/>
        <w:divId w:val="1211108032"/>
        <w:rPr>
          <w:b/>
        </w:rPr>
      </w:pPr>
      <w:r w:rsidRPr="00B241C0">
        <w:rPr>
          <w:b/>
        </w:rPr>
        <w:t>DA CERTIFICAÇÃO DE BOAS PRÁTICAS EM BIOEQUIVALÊNCIA/BIODISPONIBILIDADE DE MEDICAMENTOS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 xml:space="preserve">Art. 4º A concessão da certificação de que trata esta Resolução dependerá da verificação do efetivo cumprimento dos requisitos preconizados pelas Boas Práticas para a realização de estudos de Biodisponibilidade/Bioequivalência de Medicamentos (BPBD/BE), por meio de inspeção, documentada em relatório, no </w:t>
      </w:r>
      <w:r w:rsidRPr="00B241C0">
        <w:lastRenderedPageBreak/>
        <w:t>respectivo centro de pesquisa objeto da certificação, e de parecer técnico favorável emitido pela Anvisa.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Parágrafo único. A Instrução Normativa - IN nº 9, de 8 de outubro de 2014, estabelece o roteiro de inspeção em centros de Biodisponibilidade/Bioequivalência de Medicamentos para concessão de certificação das BPBD/BE.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Art.5º A Certificação de BPBD/BE será concedida para a etapa clínica, etapa bioanalítica ou ambas as etapas dos estudos.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6° Para centros de pesquisa localizados fora do Brasil, a Certificação de BPBD/BE deverá ser solicitada por meio de um representante nacional.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7° As petições de Certificação de BPBD/BE deverão ser realizadas por meio do formulário de petição próprio e dos documentos nele especificados disponibilizados no sítio eletrônico da Anvisa.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Parágrafo único. Qualquer alteração com relação à documentação original deverá ser peticionada por meio de aditamento ao processo de Certificação de BPBD/BE, salvo o disposto no art. 12.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8º O recolhimento prévio da taxa de fiscalização de vigilância sanitária – TFVS correspondente é condição para a análise das petições de certificação.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9º A validade da Certificação de BPBD/BE será de dois anos, contados a partir da data de sua publicação no Diário Oficial da União.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10. O certificado de BPBD/BE será publicado no Diário Oficial da União em nome do centro de pesquisa onde a atividade objeto da certificação é realizada.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 1° No caso de centros de pesquisa localizados em outros países, o certificado de BPBD/BE mencionará a razão social e o CNPJ do representante nacional solicitante.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 xml:space="preserve">§ 2° O centro de pesquisa internacional poderá realizar estudos para diferentes patrocinadores. 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 3° O representante nacional responderá pelas ações técnicas, legais e administrativas relacionadas ao centro que representa.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11. A Certificação de BPBD/BE será concedida para cada centro de pesquisa e suas unidades localizadas em distância inferior a 100 quilômetros.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Parágrafo único. Para unidades localizadas em distância superior a 100 quilômetros, o centro de pesquisa ou representante nacional deverá peticionar processo de certificação independente.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lastRenderedPageBreak/>
        <w:t>Art. 12. As solicitações de inclusão ou alteração de unidades ou etapa no certificado de BPBD/BE estarão sujeitas à avaliação da Anvisa e não alteram a data de validade do certificado em vigor.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Parágrafo único. Nos casos citados no caput, as inclusões e alterações deverão ser solicitadas por meio de petição com recolhimento prévio de nova taxa de fiscalização de vigilância sanitária – TFVS correspondente.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CAPÍTULO III</w:t>
      </w:r>
    </w:p>
    <w:p w:rsidR="00B241C0" w:rsidRDefault="005D3684" w:rsidP="00B241C0">
      <w:pPr>
        <w:spacing w:before="0" w:beforeAutospacing="0" w:after="200" w:afterAutospacing="0"/>
        <w:ind w:left="150" w:right="150"/>
        <w:jc w:val="center"/>
        <w:divId w:val="1211108032"/>
        <w:rPr>
          <w:b/>
        </w:rPr>
      </w:pPr>
      <w:r w:rsidRPr="00B241C0">
        <w:rPr>
          <w:b/>
        </w:rPr>
        <w:t>DA SUSPENSÃO E CANCELAMENTO DA CERTIFICAÇÃO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13. A Certificação de BPBD/BE poderá ser suspensa ou cancelada caso seja comprovado pela autoridade sanitária competente o descumprimento dos requisitos preconizados pelas normas vigentes de BPBD/BE.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rPr>
          <w:bCs/>
        </w:rPr>
        <w:t>Parágrafo único. A suspensão de que trata o caput será revogada após a adequação integral às exigências pelo centro de pesquisa, de acordo com os prazos estabelecidos na normativa que regulamenta o procedimento de petições submetidas à análise pelos setores técnicos da Anvisa.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14. Não serão aceitos os estudos de BD/BE iniciados durante o período de suspensão da certificação para fins de registro e pós-registro de medicamentos.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Parágrafo único. A continuidade dos estudos iniciados anteriormente à data de suspensão da certificação ficará condicionada à manifestação formal da Anvisa.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CAPÍTULO IV</w:t>
      </w:r>
    </w:p>
    <w:p w:rsidR="00B241C0" w:rsidRDefault="005D3684" w:rsidP="00B241C0">
      <w:pPr>
        <w:spacing w:before="0" w:beforeAutospacing="0" w:after="200" w:afterAutospacing="0"/>
        <w:ind w:left="150" w:right="150"/>
        <w:jc w:val="center"/>
        <w:divId w:val="1211108032"/>
        <w:rPr>
          <w:b/>
        </w:rPr>
      </w:pPr>
      <w:r w:rsidRPr="00B241C0">
        <w:rPr>
          <w:b/>
        </w:rPr>
        <w:t>DOS CRITÉRIOS PARA A CONCESSÃO DE NOVA CERTIFICAÇÃO</w:t>
      </w:r>
    </w:p>
    <w:p w:rsidR="005D3684" w:rsidRPr="00B241C0" w:rsidRDefault="005D3684" w:rsidP="00B241C0">
      <w:pPr>
        <w:spacing w:before="0" w:beforeAutospacing="0" w:after="200" w:afterAutospacing="0"/>
        <w:ind w:firstLine="567"/>
        <w:jc w:val="both"/>
        <w:divId w:val="1211108032"/>
      </w:pPr>
      <w:r w:rsidRPr="00B241C0">
        <w:t>Art. 15. A solicitação de nova Certificação de BPBD/BE deverá ser realizada por meio do formulário de petição próprio e dos documentos nele especificados disponibilizados no sítio eletrônico da Anvisa.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Parágrafo único. O recolhimento prévio da taxa de fiscalização de vigilância sanitária – TFVS correspondente é condição para a análise das petições de nova certificação.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16. A nova certificação poderá ser concedida mediante parecer técnico sobre a necessidade ou não de nova inspeção, que levará em consideração os seguintes itens: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I - histórico de cumprimento das BPBD/BE pelo centro de pesquisa a ser certificado;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II - histórico de desvios comprovados, queixas técnicas e/ou infrações sanitárias comprovadas pelas autoridades sanitárias locais ou pela Anvisa;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III - histórico de produtividade;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lastRenderedPageBreak/>
        <w:t xml:space="preserve">IV - índice de reprovações e exigências dos estudos realizados; e 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V - informações recebidas de outras autoridades sanitárias com as quais a Anvisa possui acordos de confidencialidade.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17. Os interessados em obter nova certificação sem interrupção da continuidade com o certificado em vigor deverão protocolar a petição no lapso temporal compreendido entre 270 (duzentos e setenta) e 180 (cento e oitenta) dias antes do vencimento do certificado.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§1º Na hipótese do caput, cumpridos os requisitos de protocolo dispostos nesta Resolução, caberá à Anvisa manifestar-se quanto ao deferimento ou indeferimento do pleito até a data de vencimento do certificado.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§2º A ausência de manifestação por parte da área técnica responsável da Anvisa até a data de vencimento do certificado ensejará concessão automática da nova certificação.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§3º A nova certificação terá validade de 2 (dois) anos a partir do vencimento do certificado anterior, independentemente da data da publicação no Diário Oficial da União.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§4º A recusa injustificável por parte do estabelecimento em receber a inspeção sanitária nas datas delimitadas pela Anvisa impedirá a concessão automática de seu certificado.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§5º A concessão automática do certificado não exclui a possibilidade do seu cancelamento, a qualquer momento, caso seja comprovado que o estabelecimento não cumpre as BPBD/BE.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CAPÍTULO V</w:t>
      </w:r>
    </w:p>
    <w:p w:rsidR="00B241C0" w:rsidRDefault="005D3684" w:rsidP="00B241C0">
      <w:pPr>
        <w:spacing w:before="0" w:beforeAutospacing="0" w:after="200" w:afterAutospacing="0"/>
        <w:ind w:left="150" w:right="150"/>
        <w:jc w:val="center"/>
        <w:divId w:val="1211108032"/>
        <w:rPr>
          <w:b/>
        </w:rPr>
      </w:pPr>
      <w:r w:rsidRPr="00B241C0">
        <w:rPr>
          <w:b/>
        </w:rPr>
        <w:t>DA REALIZAÇÃO DO ESTUDO EM DIFERENTES CENTROS DE PESQUISA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rPr>
          <w:bCs/>
        </w:rPr>
        <w:t>Art. 18. Todas as etapas do estudo deverão ser realizadas em centros de pesquisa com Certificação de Boas Práticas para a realização de estudos de Biodisponibilidade/Bioequivalência de medicamentos pela Anvisa.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19. O cadastro do estudo no Sistema de Informações de Estudos de Equivalência Farmacêutica e Bioequivalência - SINEB é de responsabilidade do centro de pesquisa executor da etapa clínica.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§1º O centro executor da etapa bioanalítica deve ser indicado no momento do cadastro do estudo.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§2º A alteração do centro executor da etapa bioanalítica de estudos já cadastrados deverá ser motivada e solicitada à Anvisa.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lastRenderedPageBreak/>
        <w:t>Art. 20. O Patrocinador e os Centros envolvidos são corresponsáveis pelos procedimentos e resultados obtidos nos estudos.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21. O Patrocinador deve definir as responsabilidades pelo armazenamento, transporte e descarte de amostras biológicas entre centros de pesquisa.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 xml:space="preserve">Art. 22. O centro de pesquisa deverá manter toda a documentação original gerada durante a condução da etapa que executou pelo período mínimo de 10 anos. </w:t>
      </w:r>
    </w:p>
    <w:p w:rsidR="005D3684" w:rsidRPr="00B241C0" w:rsidRDefault="005D3684" w:rsidP="00B241C0">
      <w:pPr>
        <w:spacing w:before="0" w:beforeAutospacing="0" w:after="200" w:afterAutospacing="0"/>
        <w:jc w:val="center"/>
        <w:divId w:val="1211108032"/>
        <w:rPr>
          <w:b/>
        </w:rPr>
      </w:pPr>
      <w:r w:rsidRPr="00B241C0">
        <w:rPr>
          <w:b/>
        </w:rPr>
        <w:t>CAPÍTULO VI</w:t>
      </w:r>
    </w:p>
    <w:p w:rsidR="00B241C0" w:rsidRDefault="005D3684" w:rsidP="00B241C0">
      <w:pPr>
        <w:spacing w:before="0" w:beforeAutospacing="0" w:after="200" w:afterAutospacing="0"/>
        <w:ind w:left="150" w:right="150"/>
        <w:jc w:val="center"/>
        <w:divId w:val="1211108032"/>
        <w:rPr>
          <w:b/>
        </w:rPr>
      </w:pPr>
      <w:r w:rsidRPr="00B241C0">
        <w:rPr>
          <w:b/>
        </w:rPr>
        <w:t>DAS DISPOSIÇÕES FINAIS E TRANSITÓRIAS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23. A certificação dos centros de pesquisa somente produzirá efeitos após a publicação do seu deferimento no Diário Oficial da União.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24. A inobservância ou desobediência ao disposto nesta Resolução configura infração de natureza sanitária, na forma da Lei n°. 6437, de 20 de agosto de 1977, sujeitando o infrator às penalidades previstas nesse diploma legal.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25. Para estudos com pacientes sob regime de internação, os centros de pesquisa poderão utilizar unidades hospitalares não certificadas, desde que estas estejam regularizadas perante a autoridade sanitária local.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26. As petições de certificação protocoladas até a data da publicação desta Resolução serão avaliadas e regidas de acordo com os requisitos estabelecidos na Resolução – RDC nº 103, de 8 de maio de 2003.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§1º Na hipótese do caput as petições de certificação secundárias deferidas terão certificado com validade de um ano contado a partir da data de publicação desta Resolução.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§2º As certificações já concedidas terão validade conforme período especificado em sua publicação no Diário Oficial da União.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  <w:rPr>
          <w:bCs/>
        </w:rPr>
      </w:pPr>
      <w:r w:rsidRPr="00B241C0">
        <w:t xml:space="preserve">Art. 27. </w:t>
      </w:r>
      <w:r w:rsidRPr="00B241C0">
        <w:rPr>
          <w:bCs/>
        </w:rPr>
        <w:t>Ficam revogadas a Resolução RDC nº 103, de 8 de maio de 2003, e a Resolução RDC nº 37, de 30 de julho de 2013.</w:t>
      </w:r>
    </w:p>
    <w:p w:rsidR="00B241C0" w:rsidRDefault="005D3684" w:rsidP="00B241C0">
      <w:pPr>
        <w:spacing w:before="0" w:beforeAutospacing="0" w:after="200" w:afterAutospacing="0"/>
        <w:ind w:right="150" w:firstLine="567"/>
        <w:jc w:val="both"/>
        <w:divId w:val="1211108032"/>
      </w:pPr>
      <w:r w:rsidRPr="00B241C0">
        <w:t>Art. 28. Esta Resolução entra em vigor na data de sua publicação.</w:t>
      </w:r>
    </w:p>
    <w:p w:rsidR="000B73E7" w:rsidRPr="00B241C0" w:rsidRDefault="000B73E7" w:rsidP="00B241C0">
      <w:pPr>
        <w:pStyle w:val="Default"/>
        <w:spacing w:after="200"/>
        <w:jc w:val="center"/>
        <w:divId w:val="1211108032"/>
        <w:rPr>
          <w:rFonts w:ascii="Times New Roman" w:hAnsi="Times New Roman" w:cs="Times New Roman"/>
          <w:b/>
        </w:rPr>
      </w:pPr>
    </w:p>
    <w:p w:rsidR="000B73E7" w:rsidRPr="00B241C0" w:rsidRDefault="000B73E7" w:rsidP="00B241C0">
      <w:pPr>
        <w:pStyle w:val="Default"/>
        <w:spacing w:after="200"/>
        <w:jc w:val="center"/>
        <w:divId w:val="1211108032"/>
        <w:rPr>
          <w:rFonts w:ascii="Times New Roman" w:hAnsi="Times New Roman" w:cs="Times New Roman"/>
          <w:b/>
        </w:rPr>
      </w:pPr>
      <w:r w:rsidRPr="00B241C0">
        <w:rPr>
          <w:rFonts w:ascii="Times New Roman" w:hAnsi="Times New Roman" w:cs="Times New Roman"/>
          <w:b/>
        </w:rPr>
        <w:t>DIRCEU BRÁS APARECIDO BARBANO</w:t>
      </w:r>
    </w:p>
    <w:p w:rsidR="00A53197" w:rsidRPr="00B241C0" w:rsidRDefault="000B73E7" w:rsidP="00B241C0">
      <w:pPr>
        <w:pStyle w:val="Default"/>
        <w:spacing w:after="200"/>
        <w:jc w:val="center"/>
        <w:divId w:val="1211108032"/>
        <w:rPr>
          <w:rFonts w:ascii="Times New Roman" w:hAnsi="Times New Roman" w:cs="Times New Roman"/>
          <w:b/>
          <w:bCs/>
          <w:color w:val="003366"/>
        </w:rPr>
      </w:pPr>
      <w:r w:rsidRPr="00B241C0">
        <w:rPr>
          <w:rFonts w:ascii="Times New Roman" w:hAnsi="Times New Roman" w:cs="Times New Roman"/>
        </w:rPr>
        <w:t>Diretor-Presidente</w:t>
      </w:r>
      <w:r w:rsidR="00A53197" w:rsidRPr="00B241C0">
        <w:rPr>
          <w:rFonts w:ascii="Times New Roman" w:hAnsi="Times New Roman" w:cs="Times New Roman"/>
          <w:b/>
          <w:bCs/>
          <w:color w:val="003366"/>
        </w:rPr>
        <w:t xml:space="preserve"> </w:t>
      </w:r>
    </w:p>
    <w:sectPr w:rsidR="00A53197" w:rsidRPr="00B241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899" w:rsidRDefault="00770899" w:rsidP="00B241C0">
      <w:pPr>
        <w:spacing w:before="0" w:after="0"/>
      </w:pPr>
      <w:r>
        <w:separator/>
      </w:r>
    </w:p>
  </w:endnote>
  <w:endnote w:type="continuationSeparator" w:id="0">
    <w:p w:rsidR="00770899" w:rsidRDefault="00770899" w:rsidP="00B241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1C0" w:rsidRPr="00B241C0" w:rsidRDefault="00B241C0" w:rsidP="00B241C0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899" w:rsidRDefault="00770899" w:rsidP="00B241C0">
      <w:pPr>
        <w:spacing w:before="0" w:after="0"/>
      </w:pPr>
      <w:r>
        <w:separator/>
      </w:r>
    </w:p>
  </w:footnote>
  <w:footnote w:type="continuationSeparator" w:id="0">
    <w:p w:rsidR="00770899" w:rsidRDefault="00770899" w:rsidP="00B241C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1C0" w:rsidRPr="00B241C0" w:rsidRDefault="00770899" w:rsidP="00B241C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770899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41C0" w:rsidRPr="00B241C0" w:rsidRDefault="00B241C0" w:rsidP="00B241C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241C0">
      <w:rPr>
        <w:rFonts w:ascii="Calibri" w:hAnsi="Calibri"/>
        <w:b/>
        <w:szCs w:val="22"/>
        <w:lang w:eastAsia="en-US"/>
      </w:rPr>
      <w:t>Ministério da Saúde - MS</w:t>
    </w:r>
  </w:p>
  <w:p w:rsidR="00B241C0" w:rsidRPr="00B241C0" w:rsidRDefault="00B241C0" w:rsidP="00B241C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241C0">
      <w:rPr>
        <w:rFonts w:ascii="Calibri" w:hAnsi="Calibri"/>
        <w:b/>
        <w:szCs w:val="22"/>
        <w:lang w:eastAsia="en-US"/>
      </w:rPr>
      <w:t>Agência Nacional de Vigilância Sanitária - ANVISA</w:t>
    </w:r>
  </w:p>
  <w:p w:rsidR="00B241C0" w:rsidRPr="00B241C0" w:rsidRDefault="00B241C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B73E7"/>
    <w:rsid w:val="000C2183"/>
    <w:rsid w:val="0015600D"/>
    <w:rsid w:val="001B1DB0"/>
    <w:rsid w:val="001F6A61"/>
    <w:rsid w:val="0036087A"/>
    <w:rsid w:val="00375AF6"/>
    <w:rsid w:val="003D2BE6"/>
    <w:rsid w:val="00457890"/>
    <w:rsid w:val="004C536B"/>
    <w:rsid w:val="004D42D8"/>
    <w:rsid w:val="005A7908"/>
    <w:rsid w:val="005B248F"/>
    <w:rsid w:val="005D3684"/>
    <w:rsid w:val="00652E8A"/>
    <w:rsid w:val="006A2FE2"/>
    <w:rsid w:val="00757E12"/>
    <w:rsid w:val="00770899"/>
    <w:rsid w:val="00771958"/>
    <w:rsid w:val="00794DDF"/>
    <w:rsid w:val="008B7BC0"/>
    <w:rsid w:val="008D770F"/>
    <w:rsid w:val="008F464B"/>
    <w:rsid w:val="00901C9A"/>
    <w:rsid w:val="009A59ED"/>
    <w:rsid w:val="00A207CE"/>
    <w:rsid w:val="00A53197"/>
    <w:rsid w:val="00AC5755"/>
    <w:rsid w:val="00AF43E7"/>
    <w:rsid w:val="00B241C0"/>
    <w:rsid w:val="00B517AC"/>
    <w:rsid w:val="00BC7B24"/>
    <w:rsid w:val="00BE784E"/>
    <w:rsid w:val="00C95A0B"/>
    <w:rsid w:val="00CF00BA"/>
    <w:rsid w:val="00D16EB4"/>
    <w:rsid w:val="00D648C1"/>
    <w:rsid w:val="00DE1ED1"/>
    <w:rsid w:val="00DF7C19"/>
    <w:rsid w:val="00E46462"/>
    <w:rsid w:val="00EB095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rFonts w:eastAsia="Times New Roman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536B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4C536B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 w:cs="Arial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eastAsia="Times New Roman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4C536B"/>
    <w:rPr>
      <w:rFonts w:cs="Times New Roman"/>
    </w:rPr>
  </w:style>
  <w:style w:type="character" w:customStyle="1" w:styleId="A0">
    <w:name w:val="A0"/>
    <w:uiPriority w:val="99"/>
    <w:rsid w:val="004C536B"/>
    <w:rPr>
      <w:color w:val="auto"/>
    </w:rPr>
  </w:style>
  <w:style w:type="paragraph" w:customStyle="1" w:styleId="Default">
    <w:name w:val="Default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  <w:rPr>
      <w:rFonts w:eastAsia="Times New Roman"/>
    </w:rPr>
  </w:style>
  <w:style w:type="paragraph" w:styleId="PargrafodaLista">
    <w:name w:val="List Paragraph"/>
    <w:basedOn w:val="Normal"/>
    <w:uiPriority w:val="99"/>
    <w:qFormat/>
    <w:rsid w:val="004C536B"/>
    <w:pPr>
      <w:spacing w:before="0" w:beforeAutospacing="0" w:after="0" w:afterAutospacing="0"/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0803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03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3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111080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3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1974</Words>
  <Characters>10661</Characters>
  <Application>Microsoft Office Word</Application>
  <DocSecurity>0</DocSecurity>
  <Lines>88</Lines>
  <Paragraphs>25</Paragraphs>
  <ScaleCrop>false</ScaleCrop>
  <Company>ANVISA</Company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2014-10-27T10:11:00Z</cp:lastPrinted>
  <dcterms:created xsi:type="dcterms:W3CDTF">2018-08-16T18:52:00Z</dcterms:created>
  <dcterms:modified xsi:type="dcterms:W3CDTF">2018-08-16T18:52:00Z</dcterms:modified>
</cp:coreProperties>
</file>