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25C" w:rsidRPr="008755FD" w:rsidRDefault="005B22E8" w:rsidP="008755FD">
      <w:pPr>
        <w:spacing w:line="240" w:lineRule="auto"/>
        <w:ind w:left="-284" w:right="-285"/>
        <w:jc w:val="center"/>
        <w:rPr>
          <w:rFonts w:ascii="Times New Roman" w:hAnsi="Times New Roman"/>
          <w:b/>
          <w:sz w:val="23"/>
          <w:szCs w:val="23"/>
        </w:rPr>
      </w:pPr>
      <w:bookmarkStart w:id="0" w:name="_GoBack"/>
      <w:bookmarkEnd w:id="0"/>
      <w:r w:rsidRPr="008755FD">
        <w:rPr>
          <w:rFonts w:ascii="Times New Roman" w:hAnsi="Times New Roman"/>
          <w:b/>
          <w:sz w:val="23"/>
          <w:szCs w:val="23"/>
        </w:rPr>
        <w:t>RESOLUÇÃO</w:t>
      </w:r>
      <w:r w:rsidR="005B2AEA" w:rsidRPr="008755FD">
        <w:rPr>
          <w:rFonts w:ascii="Times New Roman" w:hAnsi="Times New Roman"/>
          <w:b/>
          <w:sz w:val="23"/>
          <w:szCs w:val="23"/>
        </w:rPr>
        <w:t xml:space="preserve"> DA DIRETORIA COLEGIADA</w:t>
      </w:r>
      <w:r w:rsidRPr="008755FD">
        <w:rPr>
          <w:rFonts w:ascii="Times New Roman" w:hAnsi="Times New Roman"/>
          <w:b/>
          <w:sz w:val="23"/>
          <w:szCs w:val="23"/>
        </w:rPr>
        <w:t xml:space="preserve"> – RDC Nº</w:t>
      </w:r>
      <w:r w:rsidR="00307C44" w:rsidRPr="008755FD">
        <w:rPr>
          <w:rFonts w:ascii="Times New Roman" w:hAnsi="Times New Roman"/>
          <w:b/>
          <w:sz w:val="23"/>
          <w:szCs w:val="23"/>
        </w:rPr>
        <w:t xml:space="preserve"> 75</w:t>
      </w:r>
      <w:r w:rsidR="005B2AEA" w:rsidRPr="008755FD">
        <w:rPr>
          <w:rFonts w:ascii="Times New Roman" w:hAnsi="Times New Roman"/>
          <w:b/>
          <w:sz w:val="23"/>
          <w:szCs w:val="23"/>
        </w:rPr>
        <w:t>, DE</w:t>
      </w:r>
      <w:r w:rsidR="008755FD">
        <w:rPr>
          <w:rFonts w:ascii="Times New Roman" w:hAnsi="Times New Roman"/>
          <w:b/>
          <w:sz w:val="23"/>
          <w:szCs w:val="23"/>
        </w:rPr>
        <w:t xml:space="preserve"> </w:t>
      </w:r>
      <w:r w:rsidR="00307C44" w:rsidRPr="008755FD">
        <w:rPr>
          <w:rFonts w:ascii="Times New Roman" w:hAnsi="Times New Roman"/>
          <w:b/>
          <w:sz w:val="23"/>
          <w:szCs w:val="23"/>
        </w:rPr>
        <w:t xml:space="preserve">2 </w:t>
      </w:r>
      <w:r w:rsidR="005B2AEA" w:rsidRPr="008755FD">
        <w:rPr>
          <w:rFonts w:ascii="Times New Roman" w:hAnsi="Times New Roman"/>
          <w:b/>
          <w:sz w:val="23"/>
          <w:szCs w:val="23"/>
        </w:rPr>
        <w:t>DE</w:t>
      </w:r>
      <w:r w:rsidR="00307C44" w:rsidRPr="008755FD">
        <w:rPr>
          <w:rFonts w:ascii="Times New Roman" w:hAnsi="Times New Roman"/>
          <w:b/>
          <w:sz w:val="23"/>
          <w:szCs w:val="23"/>
        </w:rPr>
        <w:t xml:space="preserve"> MAIO </w:t>
      </w:r>
      <w:r w:rsidR="008755FD" w:rsidRPr="008755FD">
        <w:rPr>
          <w:rFonts w:ascii="Times New Roman" w:hAnsi="Times New Roman"/>
          <w:b/>
          <w:sz w:val="23"/>
          <w:szCs w:val="23"/>
        </w:rPr>
        <w:t>DE 2016</w:t>
      </w:r>
    </w:p>
    <w:p w:rsidR="008755FD" w:rsidRPr="008755FD" w:rsidRDefault="008755FD" w:rsidP="008755FD">
      <w:pPr>
        <w:spacing w:line="240" w:lineRule="auto"/>
        <w:ind w:firstLine="567"/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8755FD">
        <w:rPr>
          <w:rFonts w:ascii="Times New Roman" w:hAnsi="Times New Roman"/>
          <w:b/>
          <w:color w:val="0000FF"/>
          <w:sz w:val="24"/>
          <w:szCs w:val="24"/>
        </w:rPr>
        <w:t>(Publicada no DOU nº 83, de 3 de maio de 2016)</w:t>
      </w:r>
    </w:p>
    <w:p w:rsidR="00EB7323" w:rsidRPr="008755FD" w:rsidRDefault="00EB7323" w:rsidP="008755FD">
      <w:pPr>
        <w:autoSpaceDE w:val="0"/>
        <w:autoSpaceDN w:val="0"/>
        <w:adjustRightInd w:val="0"/>
        <w:spacing w:line="240" w:lineRule="auto"/>
        <w:ind w:left="5103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 xml:space="preserve">Altera a Resolução </w:t>
      </w:r>
      <w:r w:rsidR="00F54D17" w:rsidRPr="008755FD">
        <w:rPr>
          <w:rFonts w:ascii="Times New Roman" w:hAnsi="Times New Roman"/>
          <w:sz w:val="24"/>
          <w:szCs w:val="24"/>
        </w:rPr>
        <w:t xml:space="preserve">da Diretoria Colegiada - </w:t>
      </w:r>
      <w:r w:rsidRPr="008755FD">
        <w:rPr>
          <w:rFonts w:ascii="Times New Roman" w:hAnsi="Times New Roman"/>
          <w:sz w:val="24"/>
          <w:szCs w:val="24"/>
        </w:rPr>
        <w:t>RDC N° 34, de 11 de junho de 2014</w:t>
      </w:r>
      <w:r w:rsidR="00F54D17" w:rsidRPr="008755FD">
        <w:rPr>
          <w:rFonts w:ascii="Times New Roman" w:hAnsi="Times New Roman"/>
          <w:sz w:val="24"/>
          <w:szCs w:val="24"/>
        </w:rPr>
        <w:t>,</w:t>
      </w:r>
      <w:r w:rsidRPr="008755FD">
        <w:rPr>
          <w:rFonts w:ascii="Times New Roman" w:hAnsi="Times New Roman"/>
          <w:sz w:val="24"/>
          <w:szCs w:val="24"/>
        </w:rPr>
        <w:t xml:space="preserve"> que dispõe sobre as Boas Práticas no Ciclo do Sangue.</w:t>
      </w:r>
    </w:p>
    <w:p w:rsidR="005B2AEA" w:rsidRPr="008755FD" w:rsidRDefault="00F54D17" w:rsidP="008755FD">
      <w:pPr>
        <w:spacing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8755FD">
        <w:rPr>
          <w:rFonts w:ascii="Times New Roman" w:hAnsi="Times New Roman"/>
          <w:bCs/>
          <w:sz w:val="24"/>
          <w:szCs w:val="24"/>
        </w:rPr>
        <w:t xml:space="preserve">A </w:t>
      </w:r>
      <w:r w:rsidRPr="008755FD">
        <w:rPr>
          <w:rFonts w:ascii="Times New Roman" w:hAnsi="Times New Roman"/>
          <w:b/>
          <w:bCs/>
          <w:sz w:val="24"/>
          <w:szCs w:val="24"/>
        </w:rPr>
        <w:t>Diretoria Colegiada da Agência Nacional de Vigilância Sanitária,</w:t>
      </w:r>
      <w:r w:rsidRPr="008755FD">
        <w:rPr>
          <w:rFonts w:ascii="Times New Roman" w:hAnsi="Times New Roman"/>
          <w:sz w:val="24"/>
          <w:szCs w:val="24"/>
        </w:rPr>
        <w:t xml:space="preserve"> no uso da atribuição que lhe conferem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em 12 de abril de 2016, e eu, Diretor-Presidente, determino a sua publicação.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>Art. 1º</w:t>
      </w:r>
      <w:r w:rsidRPr="008755FD">
        <w:rPr>
          <w:rFonts w:ascii="Times New Roman" w:hAnsi="Times New Roman"/>
          <w:sz w:val="24"/>
          <w:szCs w:val="24"/>
        </w:rPr>
        <w:t xml:space="preserve"> A alínea “e” do inciso IV, do art. 25 da Resolução - RDC N° 34, de 11 de junho de 2014</w:t>
      </w:r>
      <w:r w:rsidR="00F332D3" w:rsidRPr="008755FD">
        <w:rPr>
          <w:rFonts w:ascii="Times New Roman" w:hAnsi="Times New Roman"/>
          <w:sz w:val="24"/>
          <w:szCs w:val="24"/>
        </w:rPr>
        <w:t xml:space="preserve">, </w:t>
      </w:r>
      <w:r w:rsidRPr="008755FD">
        <w:rPr>
          <w:rFonts w:ascii="Times New Roman" w:hAnsi="Times New Roman"/>
          <w:sz w:val="24"/>
          <w:szCs w:val="24"/>
        </w:rPr>
        <w:t>passa a vigorar com a seguinte redação: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“Art. 25..................................................</w:t>
      </w:r>
      <w:r w:rsidR="00E7095E" w:rsidRPr="008755FD">
        <w:rPr>
          <w:rFonts w:ascii="Times New Roman" w:hAnsi="Times New Roman"/>
          <w:sz w:val="24"/>
          <w:szCs w:val="24"/>
        </w:rPr>
        <w:t>.................</w:t>
      </w:r>
    </w:p>
    <w:p w:rsidR="00EB7323" w:rsidRPr="008755FD" w:rsidRDefault="00161642" w:rsidP="008755FD">
      <w:pPr>
        <w:autoSpaceDE w:val="0"/>
        <w:autoSpaceDN w:val="0"/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................................................................................</w:t>
      </w:r>
    </w:p>
    <w:p w:rsidR="00EB7323" w:rsidRPr="008755FD" w:rsidRDefault="00EB7323" w:rsidP="008755FD">
      <w:pPr>
        <w:autoSpaceDE w:val="0"/>
        <w:autoSpaceDN w:val="0"/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IV............................................................................</w:t>
      </w:r>
    </w:p>
    <w:p w:rsidR="009E7518" w:rsidRPr="008755FD" w:rsidRDefault="00EB7323" w:rsidP="008755FD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e) para a coleta de múltiplos componentes por aférese, o intervalo mínimo e a frequência máxima de doações são os mesmos requeridos para doação de sangue total, exceto para doação de duas unidades de concentrados de hemácias, cujo intervalo mínimo entre doações é de 4 (quatro) meses para homens e 6 (seis) meses para mulheres;” (NR)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>Art. 2º</w:t>
      </w:r>
      <w:r w:rsidRPr="008755FD">
        <w:rPr>
          <w:rFonts w:ascii="Times New Roman" w:hAnsi="Times New Roman"/>
          <w:sz w:val="24"/>
          <w:szCs w:val="24"/>
        </w:rPr>
        <w:t xml:space="preserve"> O inciso III do art. 89 da Resolução - RDC N° 34, de 11 de junho de 2014 passa a vigorar com a seguinte redação: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“Art. 89..................................................</w:t>
      </w:r>
      <w:r w:rsidR="00E7095E" w:rsidRPr="008755FD">
        <w:rPr>
          <w:rFonts w:ascii="Times New Roman" w:hAnsi="Times New Roman"/>
          <w:sz w:val="24"/>
          <w:szCs w:val="24"/>
        </w:rPr>
        <w:t>.....................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...............................................................</w:t>
      </w:r>
      <w:r w:rsidR="00E7095E" w:rsidRPr="008755FD">
        <w:rPr>
          <w:rFonts w:ascii="Times New Roman" w:hAnsi="Times New Roman"/>
          <w:sz w:val="24"/>
          <w:szCs w:val="24"/>
        </w:rPr>
        <w:t>.....................</w:t>
      </w:r>
    </w:p>
    <w:p w:rsidR="00EB7323" w:rsidRPr="008755FD" w:rsidRDefault="00EB7323" w:rsidP="008755FD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III - Hepatite B (HBV): 3 (três) testes em paralelo: 1 (um) teste para detecção do antígeno de superfície do vírus da hepatite B (HBsAg), 1 (um) teste para detecção de anticorpo contra o capsídeo do vírus da hepatite B (anti-HBc), com pesquisa de IgG ou IgG + IgM e 1(um) teste para detecção de ácido nucléico do vírus HBV por técnica de biologia molecular;” (NR)</w:t>
      </w:r>
    </w:p>
    <w:p w:rsidR="00EB7323" w:rsidRPr="008755FD" w:rsidRDefault="00EB7323" w:rsidP="008755FD">
      <w:pPr>
        <w:spacing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..............................................................................</w:t>
      </w:r>
      <w:r w:rsidR="00E7095E" w:rsidRPr="008755FD">
        <w:rPr>
          <w:rFonts w:ascii="Times New Roman" w:hAnsi="Times New Roman"/>
          <w:sz w:val="24"/>
          <w:szCs w:val="24"/>
        </w:rPr>
        <w:t>.........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>Art. 3º O art. 95 da Resolução - RDC N° 34, de 11 de junho de 2014 passa a vigorar acrescido do seguinte dispositivo:</w:t>
      </w:r>
    </w:p>
    <w:p w:rsidR="00A21B37" w:rsidRPr="008755FD" w:rsidRDefault="00A21B37" w:rsidP="008755FD">
      <w:pPr>
        <w:pStyle w:val="Default"/>
        <w:spacing w:after="200"/>
        <w:ind w:left="708" w:firstLine="12"/>
        <w:jc w:val="both"/>
        <w:rPr>
          <w:color w:val="auto"/>
        </w:rPr>
      </w:pPr>
      <w:r w:rsidRPr="008755FD">
        <w:rPr>
          <w:color w:val="auto"/>
        </w:rPr>
        <w:lastRenderedPageBreak/>
        <w:t>Art. 95.......................................................</w:t>
      </w:r>
      <w:r w:rsidR="00E7095E" w:rsidRPr="008755FD">
        <w:rPr>
          <w:color w:val="auto"/>
        </w:rPr>
        <w:t>...................</w:t>
      </w:r>
    </w:p>
    <w:p w:rsidR="00A21B37" w:rsidRPr="008755FD" w:rsidRDefault="00A21B37" w:rsidP="008755FD">
      <w:pPr>
        <w:pStyle w:val="Default"/>
        <w:spacing w:after="200"/>
        <w:ind w:left="708" w:firstLine="12"/>
        <w:jc w:val="both"/>
        <w:rPr>
          <w:color w:val="auto"/>
        </w:rPr>
      </w:pPr>
      <w:r w:rsidRPr="008755FD">
        <w:rPr>
          <w:color w:val="auto"/>
        </w:rPr>
        <w:t>............................................................</w:t>
      </w:r>
      <w:r w:rsidR="00E7095E" w:rsidRPr="008755FD">
        <w:rPr>
          <w:color w:val="auto"/>
        </w:rPr>
        <w:t>..........................</w:t>
      </w:r>
      <w:r w:rsidRPr="008755FD">
        <w:rPr>
          <w:color w:val="auto"/>
        </w:rPr>
        <w:t xml:space="preserve">     </w:t>
      </w:r>
    </w:p>
    <w:p w:rsidR="00EB7323" w:rsidRPr="008755FD" w:rsidRDefault="00EB7323" w:rsidP="008755FD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§ 3º As amostras de doadores com resultado negativo do teste de biologia molecular em pool para detecção do vírus HBV e teste sorológico HBsAg positivo ou inconclusivo serão testadas individualmente pelo teste de biologia molecular.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>Art. 4º O inciso III do §3º do art. 101 da Resolução - RDC N° 34, de 11 de junho de 2014 passa a vigorar com a seguinte redação:</w:t>
      </w:r>
    </w:p>
    <w:p w:rsidR="00EB7323" w:rsidRPr="008755FD" w:rsidRDefault="00EB7323" w:rsidP="008755FD">
      <w:pPr>
        <w:pStyle w:val="PargrafodaLista"/>
        <w:autoSpaceDE w:val="0"/>
        <w:autoSpaceDN w:val="0"/>
        <w:spacing w:after="200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“Art. 101.................................................................</w:t>
      </w:r>
    </w:p>
    <w:p w:rsidR="00161642" w:rsidRPr="008755FD" w:rsidRDefault="00161642" w:rsidP="008755FD">
      <w:pPr>
        <w:pStyle w:val="PargrafodaLista"/>
        <w:autoSpaceDE w:val="0"/>
        <w:autoSpaceDN w:val="0"/>
        <w:spacing w:after="200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................................................................................</w:t>
      </w:r>
    </w:p>
    <w:p w:rsidR="00EB7323" w:rsidRPr="008755FD" w:rsidRDefault="009E3300" w:rsidP="008755FD">
      <w:pPr>
        <w:pStyle w:val="PargrafodaLista"/>
        <w:autoSpaceDE w:val="0"/>
        <w:autoSpaceDN w:val="0"/>
        <w:spacing w:after="200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§</w:t>
      </w:r>
      <w:r w:rsidR="00704C45" w:rsidRPr="008755FD">
        <w:rPr>
          <w:rFonts w:ascii="Times New Roman" w:hAnsi="Times New Roman"/>
          <w:sz w:val="24"/>
          <w:szCs w:val="24"/>
        </w:rPr>
        <w:t>3º...</w:t>
      </w:r>
      <w:r w:rsidR="00EB7323" w:rsidRPr="008755FD">
        <w:rPr>
          <w:rFonts w:ascii="Times New Roman" w:hAnsi="Times New Roman"/>
          <w:sz w:val="24"/>
          <w:szCs w:val="24"/>
        </w:rPr>
        <w:t>..............................................</w:t>
      </w:r>
      <w:r w:rsidRPr="008755FD">
        <w:rPr>
          <w:rFonts w:ascii="Times New Roman" w:hAnsi="Times New Roman"/>
          <w:sz w:val="24"/>
          <w:szCs w:val="24"/>
        </w:rPr>
        <w:t>.........................</w:t>
      </w:r>
    </w:p>
    <w:p w:rsidR="00EB7323" w:rsidRPr="008755FD" w:rsidRDefault="00EB7323" w:rsidP="008755FD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III - nos casos de resultados de testes de biologia molecular positivos para HCV, HIV</w:t>
      </w:r>
      <w:r w:rsidR="00161642" w:rsidRPr="008755FD">
        <w:rPr>
          <w:rFonts w:ascii="Times New Roman" w:hAnsi="Times New Roman"/>
          <w:sz w:val="24"/>
          <w:szCs w:val="24"/>
        </w:rPr>
        <w:t xml:space="preserve"> </w:t>
      </w:r>
      <w:r w:rsidRPr="008755FD">
        <w:rPr>
          <w:rFonts w:ascii="Times New Roman" w:hAnsi="Times New Roman"/>
          <w:sz w:val="24"/>
          <w:szCs w:val="24"/>
        </w:rPr>
        <w:t>e/ou HBV com teste de triagem sorológica não reagente, realizar a investigação de retrovigilância da última doação com triagem laboratorial negativa e todas as doações realizadas até 3 (três) meses antes desta;</w:t>
      </w:r>
      <w:r w:rsidR="009E3300" w:rsidRPr="008755FD">
        <w:rPr>
          <w:rFonts w:ascii="Times New Roman" w:hAnsi="Times New Roman"/>
          <w:sz w:val="24"/>
          <w:szCs w:val="24"/>
        </w:rPr>
        <w:t>” (NR)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 xml:space="preserve">Art. 5º Os itens 4.2.6, 6.3.1, 7.2.5, constantes no </w:t>
      </w:r>
      <w:r w:rsidR="00EF5FC1" w:rsidRPr="008755FD">
        <w:rPr>
          <w:rFonts w:ascii="Times New Roman" w:hAnsi="Times New Roman"/>
          <w:bCs/>
          <w:sz w:val="24"/>
          <w:szCs w:val="24"/>
        </w:rPr>
        <w:t xml:space="preserve">MODULO II </w:t>
      </w:r>
      <w:r w:rsidRPr="008755FD">
        <w:rPr>
          <w:rFonts w:ascii="Times New Roman" w:hAnsi="Times New Roman"/>
          <w:bCs/>
          <w:sz w:val="24"/>
          <w:szCs w:val="24"/>
        </w:rPr>
        <w:t>- CAPTAÇÃO, RECEPÇÃO/REGISTRO, TRIAGEM CLÍNICA E COLETA, do ROTEIRO DE INSPEÇÃO EM SERVIÇOS DE HEMOTERAPIA do Anexo, da Resolução - RDC N° 34, de 11 de junho de 2014 passam a vigorar com as seguintes redações:</w:t>
      </w:r>
    </w:p>
    <w:p w:rsidR="00EB7323" w:rsidRPr="008755FD" w:rsidRDefault="00EB7323" w:rsidP="008755FD">
      <w:pPr>
        <w:pStyle w:val="PargrafodaLista"/>
        <w:spacing w:after="200"/>
        <w:rPr>
          <w:rFonts w:ascii="Times New Roman" w:hAnsi="Times New Roman"/>
          <w:sz w:val="24"/>
          <w:szCs w:val="24"/>
        </w:rPr>
      </w:pPr>
    </w:p>
    <w:p w:rsidR="00EB7323" w:rsidRPr="008755FD" w:rsidRDefault="00EB7323" w:rsidP="008755FD">
      <w:pPr>
        <w:autoSpaceDE w:val="0"/>
        <w:autoSpaceDN w:val="0"/>
        <w:spacing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“4. .................................................................</w:t>
      </w:r>
      <w:r w:rsidR="00EF5FC1" w:rsidRPr="008755FD">
        <w:rPr>
          <w:rFonts w:ascii="Times New Roman" w:hAnsi="Times New Roman"/>
          <w:sz w:val="24"/>
          <w:szCs w:val="24"/>
        </w:rPr>
        <w:t>........</w:t>
      </w:r>
    </w:p>
    <w:p w:rsidR="00EB7323" w:rsidRPr="008755FD" w:rsidRDefault="00EB7323" w:rsidP="008755FD">
      <w:pPr>
        <w:autoSpaceDE w:val="0"/>
        <w:autoSpaceDN w:val="0"/>
        <w:spacing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..........................................................................</w:t>
      </w:r>
      <w:r w:rsidR="00EF5FC1" w:rsidRPr="008755FD">
        <w:rPr>
          <w:rFonts w:ascii="Times New Roman" w:hAnsi="Times New Roman"/>
          <w:sz w:val="24"/>
          <w:szCs w:val="24"/>
        </w:rPr>
        <w:t>....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>4.2.6.</w:t>
      </w:r>
      <w:r w:rsidRPr="008755F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755FD">
        <w:rPr>
          <w:rFonts w:ascii="Times New Roman" w:hAnsi="Times New Roman"/>
          <w:sz w:val="24"/>
          <w:szCs w:val="24"/>
        </w:rPr>
        <w:t>Termo de consentimento de doação livre e esclarecido, com a devida assinatura do doador</w:t>
      </w:r>
      <w:r w:rsidR="00EF5FC1" w:rsidRPr="008755FD">
        <w:rPr>
          <w:rFonts w:ascii="Times New Roman" w:hAnsi="Times New Roman"/>
          <w:sz w:val="24"/>
          <w:szCs w:val="24"/>
        </w:rPr>
        <w:t xml:space="preserve"> </w:t>
      </w:r>
      <w:r w:rsidRPr="008755FD">
        <w:rPr>
          <w:rFonts w:ascii="Times New Roman" w:hAnsi="Times New Roman"/>
          <w:sz w:val="24"/>
          <w:szCs w:val="24"/>
        </w:rPr>
        <w:t>constando informações sobre:</w:t>
      </w:r>
      <w:r w:rsidR="00EF5FC1" w:rsidRPr="008755FD">
        <w:rPr>
          <w:rFonts w:ascii="Times New Roman" w:hAnsi="Times New Roman"/>
          <w:sz w:val="24"/>
          <w:szCs w:val="24"/>
        </w:rPr>
        <w:t xml:space="preserve"> </w:t>
      </w:r>
      <w:r w:rsidRPr="008755FD">
        <w:rPr>
          <w:rFonts w:ascii="Times New Roman" w:hAnsi="Times New Roman"/>
          <w:sz w:val="24"/>
          <w:szCs w:val="24"/>
        </w:rPr>
        <w:t>riscos do processo de doação, cuidados durante e após a coleta, orientações sobre reações adversas à doação, o destino do sangue doado (transfusão, pesquisa, produção de hemoderivados, reagentes e outros), os testes realizados e a possibilidade de falsos resultados, incorporação em cadastro de doadores, possibilidade de busca ativa pelos órgãos de vigilância em saúde.” (NR)</w:t>
      </w:r>
    </w:p>
    <w:p w:rsidR="00EB7323" w:rsidRPr="008755FD" w:rsidRDefault="00EB7323" w:rsidP="008755FD">
      <w:pPr>
        <w:autoSpaceDE w:val="0"/>
        <w:autoSpaceDN w:val="0"/>
        <w:spacing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.....................................................................</w:t>
      </w:r>
      <w:r w:rsidR="00EF5FC1" w:rsidRPr="008755FD">
        <w:rPr>
          <w:rFonts w:ascii="Times New Roman" w:hAnsi="Times New Roman"/>
          <w:sz w:val="24"/>
          <w:szCs w:val="24"/>
        </w:rPr>
        <w:t>..........</w:t>
      </w:r>
    </w:p>
    <w:p w:rsidR="00EB7323" w:rsidRPr="008755FD" w:rsidRDefault="00EB7323" w:rsidP="008755FD">
      <w:pPr>
        <w:autoSpaceDE w:val="0"/>
        <w:autoSpaceDN w:val="0"/>
        <w:spacing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“6................................................................</w:t>
      </w:r>
      <w:r w:rsidR="0075226B" w:rsidRPr="008755FD">
        <w:rPr>
          <w:rFonts w:ascii="Times New Roman" w:hAnsi="Times New Roman"/>
          <w:sz w:val="24"/>
          <w:szCs w:val="24"/>
        </w:rPr>
        <w:t>...........</w:t>
      </w:r>
    </w:p>
    <w:p w:rsidR="00EB7323" w:rsidRPr="008755FD" w:rsidRDefault="00EB7323" w:rsidP="008755FD">
      <w:pPr>
        <w:autoSpaceDE w:val="0"/>
        <w:autoSpaceDN w:val="0"/>
        <w:spacing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....................................................................</w:t>
      </w:r>
      <w:r w:rsidR="0075226B" w:rsidRPr="008755FD">
        <w:rPr>
          <w:rFonts w:ascii="Times New Roman" w:hAnsi="Times New Roman"/>
          <w:sz w:val="24"/>
          <w:szCs w:val="24"/>
        </w:rPr>
        <w:t>..........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>6.3.1.</w:t>
      </w:r>
      <w:r w:rsidRPr="008755FD">
        <w:rPr>
          <w:rFonts w:ascii="Times New Roman" w:hAnsi="Times New Roman"/>
          <w:sz w:val="24"/>
          <w:szCs w:val="24"/>
        </w:rPr>
        <w:t xml:space="preserve"> Intervalo mínimo entre duas plaquetaféreses é de 48 horas, no máximo 4 vezes ao mês e 24 vezes ao ano. Entre doação de sangue total e plaquetáferese o intervalo mínimo de 1 (um) mês.” (NR)</w:t>
      </w:r>
    </w:p>
    <w:p w:rsidR="00EB7323" w:rsidRPr="008755FD" w:rsidRDefault="00EB7323" w:rsidP="008755FD">
      <w:pPr>
        <w:autoSpaceDE w:val="0"/>
        <w:autoSpaceDN w:val="0"/>
        <w:spacing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lastRenderedPageBreak/>
        <w:t>“7.......................................................................</w:t>
      </w:r>
      <w:r w:rsidR="0075226B" w:rsidRPr="008755FD">
        <w:rPr>
          <w:rFonts w:ascii="Times New Roman" w:hAnsi="Times New Roman"/>
          <w:sz w:val="24"/>
          <w:szCs w:val="24"/>
        </w:rPr>
        <w:t>....</w:t>
      </w:r>
    </w:p>
    <w:p w:rsidR="00EB7323" w:rsidRPr="008755FD" w:rsidRDefault="00EB7323" w:rsidP="008755FD">
      <w:pPr>
        <w:autoSpaceDE w:val="0"/>
        <w:autoSpaceDN w:val="0"/>
        <w:spacing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...........................................................................</w:t>
      </w:r>
      <w:r w:rsidR="0075226B" w:rsidRPr="008755FD">
        <w:rPr>
          <w:rFonts w:ascii="Times New Roman" w:hAnsi="Times New Roman"/>
          <w:sz w:val="24"/>
          <w:szCs w:val="24"/>
        </w:rPr>
        <w:t>...</w:t>
      </w:r>
      <w:r w:rsidR="00706A91" w:rsidRPr="008755FD">
        <w:rPr>
          <w:rFonts w:ascii="Times New Roman" w:hAnsi="Times New Roman"/>
          <w:sz w:val="24"/>
          <w:szCs w:val="24"/>
        </w:rPr>
        <w:t>..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>7.2.5.</w:t>
      </w:r>
      <w:r w:rsidRPr="008755FD">
        <w:rPr>
          <w:rFonts w:ascii="Times New Roman" w:hAnsi="Times New Roman"/>
          <w:sz w:val="24"/>
          <w:szCs w:val="24"/>
        </w:rPr>
        <w:t xml:space="preserve"> Doações autólogas submetidas aos mesmos testes imuno-hematológicos e para detecção de infecções transmissíveis pelo sangue e realizados nas doações alogênicas.” (NR)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>Art. 6º Os itens 1.4.6, 2.4.4.3 constantes no MODULO III - TRIAGEM LABORATORIAL, do GUIA PARA INSPEÇÃO EM SERVIÇOS DE HEMOTERAPIA do Anexo, da Resolução - RDC N° 34, de 11 de junho de 2014 passam a vigorar com as seguintes redações:</w:t>
      </w:r>
    </w:p>
    <w:p w:rsidR="00EB7323" w:rsidRPr="008755FD" w:rsidRDefault="00EB7323" w:rsidP="008755FD">
      <w:pPr>
        <w:pStyle w:val="PargrafodaLista"/>
        <w:autoSpaceDE w:val="0"/>
        <w:autoSpaceDN w:val="0"/>
        <w:spacing w:after="200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“1.........................................................................</w:t>
      </w:r>
      <w:r w:rsidR="009D58F8" w:rsidRPr="008755FD">
        <w:rPr>
          <w:rFonts w:ascii="Times New Roman" w:hAnsi="Times New Roman"/>
          <w:sz w:val="24"/>
          <w:szCs w:val="24"/>
        </w:rPr>
        <w:t>.</w:t>
      </w:r>
    </w:p>
    <w:p w:rsidR="00EB7323" w:rsidRPr="008755FD" w:rsidRDefault="00EB7323" w:rsidP="008755FD">
      <w:pPr>
        <w:pStyle w:val="PargrafodaLista"/>
        <w:autoSpaceDE w:val="0"/>
        <w:autoSpaceDN w:val="0"/>
        <w:spacing w:after="200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.............................................................................</w:t>
      </w:r>
    </w:p>
    <w:p w:rsidR="00EB7323" w:rsidRPr="008755FD" w:rsidRDefault="00EB7323" w:rsidP="008755FD">
      <w:pPr>
        <w:pStyle w:val="PargrafodaLista"/>
        <w:autoSpaceDE w:val="0"/>
        <w:autoSpaceDN w:val="0"/>
        <w:spacing w:after="20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>1.4.6.</w:t>
      </w:r>
      <w:r w:rsidRPr="008755F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755FD">
        <w:rPr>
          <w:rFonts w:ascii="Times New Roman" w:hAnsi="Times New Roman"/>
          <w:sz w:val="24"/>
          <w:szCs w:val="24"/>
        </w:rPr>
        <w:t>Registra as medidas adotadas no caso de resultados discordantes nos testes para HIV, HCV ou HBV.” (NR)</w:t>
      </w:r>
    </w:p>
    <w:p w:rsidR="00EB7323" w:rsidRPr="008755FD" w:rsidRDefault="00EB7323" w:rsidP="008755FD">
      <w:pPr>
        <w:pStyle w:val="PargrafodaLista"/>
        <w:autoSpaceDE w:val="0"/>
        <w:autoSpaceDN w:val="0"/>
        <w:spacing w:after="200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“2........................................................................</w:t>
      </w:r>
    </w:p>
    <w:p w:rsidR="00EB7323" w:rsidRPr="008755FD" w:rsidRDefault="00EB7323" w:rsidP="008755FD">
      <w:pPr>
        <w:pStyle w:val="PargrafodaLista"/>
        <w:autoSpaceDE w:val="0"/>
        <w:autoSpaceDN w:val="0"/>
        <w:spacing w:after="200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............................................................................</w:t>
      </w:r>
    </w:p>
    <w:p w:rsidR="00EB7323" w:rsidRPr="008755FD" w:rsidRDefault="00EB7323" w:rsidP="008755FD">
      <w:pPr>
        <w:spacing w:line="240" w:lineRule="auto"/>
        <w:ind w:firstLine="708"/>
        <w:jc w:val="both"/>
        <w:rPr>
          <w:rFonts w:ascii="Times New Roman" w:hAnsi="Times New Roman"/>
          <w:color w:val="7030A0"/>
          <w:sz w:val="24"/>
          <w:szCs w:val="24"/>
        </w:rPr>
      </w:pPr>
      <w:r w:rsidRPr="008755FD">
        <w:rPr>
          <w:rFonts w:ascii="Times New Roman" w:hAnsi="Times New Roman"/>
          <w:bCs/>
          <w:color w:val="000000"/>
          <w:sz w:val="24"/>
          <w:szCs w:val="24"/>
        </w:rPr>
        <w:t>2.4.4</w:t>
      </w:r>
      <w:r w:rsidRPr="008755FD">
        <w:rPr>
          <w:rFonts w:ascii="Times New Roman" w:hAnsi="Times New Roman"/>
          <w:bCs/>
          <w:sz w:val="24"/>
          <w:szCs w:val="24"/>
        </w:rPr>
        <w:t>.</w:t>
      </w:r>
      <w:r w:rsidRPr="008755FD">
        <w:rPr>
          <w:rFonts w:ascii="Times New Roman" w:hAnsi="Times New Roman"/>
          <w:bCs/>
          <w:color w:val="000000"/>
          <w:sz w:val="24"/>
          <w:szCs w:val="24"/>
        </w:rPr>
        <w:t>3.</w:t>
      </w:r>
      <w:r w:rsidRPr="008755FD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8755FD">
        <w:rPr>
          <w:rFonts w:ascii="Times New Roman" w:hAnsi="Times New Roman"/>
          <w:color w:val="000000"/>
          <w:sz w:val="24"/>
          <w:szCs w:val="24"/>
        </w:rPr>
        <w:t>Teste de ácido nucléico (NAT) para HBV</w:t>
      </w:r>
      <w:r w:rsidR="00605D05" w:rsidRPr="008755FD">
        <w:rPr>
          <w:rFonts w:ascii="Times New Roman" w:hAnsi="Times New Roman"/>
          <w:color w:val="000000"/>
          <w:sz w:val="24"/>
          <w:szCs w:val="24"/>
        </w:rPr>
        <w:t>.</w:t>
      </w:r>
      <w:r w:rsidRPr="008755F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Fabricante:_____</w:t>
      </w:r>
      <w:r w:rsidR="0066757E" w:rsidRPr="008755FD">
        <w:rPr>
          <w:rFonts w:ascii="Times New Roman" w:hAnsi="Times New Roman"/>
          <w:sz w:val="24"/>
          <w:szCs w:val="24"/>
        </w:rPr>
        <w:t>___________________________</w:t>
      </w:r>
      <w:r w:rsidRPr="008755FD">
        <w:rPr>
          <w:rFonts w:ascii="Times New Roman" w:hAnsi="Times New Roman"/>
          <w:sz w:val="24"/>
          <w:szCs w:val="24"/>
        </w:rPr>
        <w:t>” (NR)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 xml:space="preserve">Art. 7º O item 4.4.4 constante </w:t>
      </w:r>
      <w:r w:rsidR="001F1E4F" w:rsidRPr="008755FD">
        <w:rPr>
          <w:rFonts w:ascii="Times New Roman" w:hAnsi="Times New Roman"/>
          <w:bCs/>
          <w:sz w:val="24"/>
          <w:szCs w:val="24"/>
        </w:rPr>
        <w:t>n</w:t>
      </w:r>
      <w:r w:rsidRPr="008755FD">
        <w:rPr>
          <w:rFonts w:ascii="Times New Roman" w:hAnsi="Times New Roman"/>
          <w:bCs/>
          <w:sz w:val="24"/>
          <w:szCs w:val="24"/>
        </w:rPr>
        <w:t>o MÓDULO IV - PROCESSAMENTO, ROTULAGEM, ARMAZENAMENTO E DISTRIBUIÇÃO, do GUIA PARA INSPEÇÃO EM SERVIÇOS DE HEMOTERAPIA do Anexo da Resolução - RDC N° 34, de 11 de junho de 2014 passa a vigorar com a seguinte redação:</w:t>
      </w:r>
    </w:p>
    <w:p w:rsidR="00EB7323" w:rsidRPr="008755FD" w:rsidRDefault="00EB7323" w:rsidP="008755FD">
      <w:pPr>
        <w:pStyle w:val="PargrafodaLista"/>
        <w:autoSpaceDE w:val="0"/>
        <w:autoSpaceDN w:val="0"/>
        <w:spacing w:after="200"/>
        <w:ind w:left="709" w:firstLine="567"/>
        <w:jc w:val="both"/>
        <w:rPr>
          <w:rFonts w:ascii="Times New Roman" w:hAnsi="Times New Roman"/>
          <w:sz w:val="24"/>
          <w:szCs w:val="24"/>
        </w:rPr>
      </w:pPr>
    </w:p>
    <w:p w:rsidR="00EB7323" w:rsidRPr="008755FD" w:rsidRDefault="00EB7323" w:rsidP="008755FD">
      <w:pPr>
        <w:pStyle w:val="PargrafodaLista"/>
        <w:autoSpaceDE w:val="0"/>
        <w:autoSpaceDN w:val="0"/>
        <w:spacing w:after="200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“4.................................................................</w:t>
      </w:r>
      <w:r w:rsidR="001F1E4F" w:rsidRPr="008755FD">
        <w:rPr>
          <w:rFonts w:ascii="Times New Roman" w:hAnsi="Times New Roman"/>
          <w:sz w:val="24"/>
          <w:szCs w:val="24"/>
        </w:rPr>
        <w:t>..........</w:t>
      </w:r>
    </w:p>
    <w:p w:rsidR="00EB7323" w:rsidRPr="008755FD" w:rsidRDefault="00EB7323" w:rsidP="008755FD">
      <w:pPr>
        <w:pStyle w:val="PargrafodaLista"/>
        <w:autoSpaceDE w:val="0"/>
        <w:autoSpaceDN w:val="0"/>
        <w:spacing w:after="200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.....................................................................</w:t>
      </w:r>
      <w:r w:rsidR="001F1E4F" w:rsidRPr="008755FD">
        <w:rPr>
          <w:rFonts w:ascii="Times New Roman" w:hAnsi="Times New Roman"/>
          <w:sz w:val="24"/>
          <w:szCs w:val="24"/>
        </w:rPr>
        <w:t>.........</w:t>
      </w:r>
    </w:p>
    <w:p w:rsidR="00EB7323" w:rsidRPr="008755FD" w:rsidRDefault="00EB7323" w:rsidP="008755FD">
      <w:pPr>
        <w:pStyle w:val="PargrafodaLista"/>
        <w:autoSpaceDE w:val="0"/>
        <w:autoSpaceDN w:val="0"/>
        <w:spacing w:after="20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>4.4.4.</w:t>
      </w:r>
      <w:r w:rsidRPr="008755F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755FD">
        <w:rPr>
          <w:rFonts w:ascii="Times New Roman" w:hAnsi="Times New Roman"/>
          <w:sz w:val="24"/>
          <w:szCs w:val="24"/>
        </w:rPr>
        <w:t>Plasma isento de crioprecipitado armazenado à temperatura de 18ºC negativos ou inferior, com validade de 12 (doze) meses.” (NR)</w:t>
      </w:r>
    </w:p>
    <w:p w:rsidR="00EB7323" w:rsidRPr="008755FD" w:rsidRDefault="00EB7323" w:rsidP="008755FD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>Art. 8º</w:t>
      </w:r>
      <w:r w:rsidR="007C7E50" w:rsidRPr="008755FD">
        <w:rPr>
          <w:rFonts w:ascii="Times New Roman" w:hAnsi="Times New Roman"/>
          <w:bCs/>
          <w:sz w:val="24"/>
          <w:szCs w:val="24"/>
        </w:rPr>
        <w:t xml:space="preserve"> O item 4.7.10 constante n</w:t>
      </w:r>
      <w:r w:rsidRPr="008755FD">
        <w:rPr>
          <w:rFonts w:ascii="Times New Roman" w:hAnsi="Times New Roman"/>
          <w:bCs/>
          <w:sz w:val="24"/>
          <w:szCs w:val="24"/>
        </w:rPr>
        <w:t>o MÓDULO V - AGÊNCIA TRANSFUSIONAL, TERAPIA TRANSFUSIONAL E OUTROS PROCEDIMENTOS TERAPÊUTICOS, do GUIA PARA INSPEÇÃO EM SERVIÇOS DE HEMOTERAPIA, do Anexo da Resolução - RDC N° 34, de 11 de junho de 2014 passa a vigorar com a seguinte redação:</w:t>
      </w:r>
    </w:p>
    <w:p w:rsidR="00EB7323" w:rsidRPr="008755FD" w:rsidRDefault="00EB7323" w:rsidP="008755FD">
      <w:pPr>
        <w:pStyle w:val="PargrafodaLista"/>
        <w:autoSpaceDE w:val="0"/>
        <w:autoSpaceDN w:val="0"/>
        <w:spacing w:after="200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“4............................................................</w:t>
      </w:r>
      <w:r w:rsidR="007C7E50" w:rsidRPr="008755FD">
        <w:rPr>
          <w:rFonts w:ascii="Times New Roman" w:hAnsi="Times New Roman"/>
          <w:sz w:val="24"/>
          <w:szCs w:val="24"/>
        </w:rPr>
        <w:t>................</w:t>
      </w:r>
    </w:p>
    <w:p w:rsidR="00EB7323" w:rsidRPr="008755FD" w:rsidRDefault="00EB7323" w:rsidP="008755FD">
      <w:pPr>
        <w:pStyle w:val="PargrafodaLista"/>
        <w:autoSpaceDE w:val="0"/>
        <w:autoSpaceDN w:val="0"/>
        <w:spacing w:after="200"/>
        <w:ind w:left="709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="007C7E50" w:rsidRPr="008755FD">
        <w:rPr>
          <w:rFonts w:ascii="Times New Roman" w:hAnsi="Times New Roman"/>
          <w:sz w:val="24"/>
          <w:szCs w:val="24"/>
        </w:rPr>
        <w:t>................</w:t>
      </w:r>
    </w:p>
    <w:p w:rsidR="007C7E50" w:rsidRPr="008755FD" w:rsidRDefault="00EB7323" w:rsidP="008755FD">
      <w:pPr>
        <w:spacing w:line="240" w:lineRule="auto"/>
        <w:ind w:left="708" w:firstLine="1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lastRenderedPageBreak/>
        <w:t>4.7.10.</w:t>
      </w:r>
      <w:r w:rsidRPr="008755F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755FD">
        <w:rPr>
          <w:rFonts w:ascii="Times New Roman" w:hAnsi="Times New Roman"/>
          <w:sz w:val="24"/>
          <w:szCs w:val="24"/>
        </w:rPr>
        <w:t>Realiza prova de compatibilidade para hemocomponentes eritrocitários (exceto em transfusões autólogas) e granulocíticos.</w:t>
      </w:r>
    </w:p>
    <w:p w:rsidR="00EB7323" w:rsidRPr="008755FD" w:rsidRDefault="00EB7323" w:rsidP="008755FD">
      <w:pPr>
        <w:spacing w:line="240" w:lineRule="auto"/>
        <w:ind w:left="708" w:firstLine="1"/>
        <w:jc w:val="both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Método:” (NR)</w:t>
      </w:r>
    </w:p>
    <w:p w:rsidR="002B30C2" w:rsidRPr="008755FD" w:rsidRDefault="002B30C2" w:rsidP="008755FD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>Art. 9º Revoga-se o §1º do art. 89 da Resolução – RDC nº 34, de 11 de junho de 2014.</w:t>
      </w:r>
    </w:p>
    <w:p w:rsidR="005B2AEA" w:rsidRPr="008755FD" w:rsidRDefault="006C24DD" w:rsidP="008755FD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8755FD">
        <w:rPr>
          <w:rFonts w:ascii="Times New Roman" w:hAnsi="Times New Roman"/>
          <w:bCs/>
          <w:sz w:val="24"/>
          <w:szCs w:val="24"/>
        </w:rPr>
        <w:t>Art. 10</w:t>
      </w:r>
      <w:r w:rsidRPr="008755F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755FD">
        <w:rPr>
          <w:rFonts w:ascii="Times New Roman" w:hAnsi="Times New Roman"/>
          <w:bCs/>
          <w:sz w:val="24"/>
          <w:szCs w:val="24"/>
        </w:rPr>
        <w:t xml:space="preserve">Esta Resolução </w:t>
      </w:r>
      <w:r w:rsidR="00B84D18" w:rsidRPr="008755FD">
        <w:rPr>
          <w:rFonts w:ascii="Times New Roman" w:hAnsi="Times New Roman"/>
          <w:bCs/>
          <w:sz w:val="24"/>
          <w:szCs w:val="24"/>
        </w:rPr>
        <w:t xml:space="preserve">de Diretoria Colegiada – RDC </w:t>
      </w:r>
      <w:r w:rsidRPr="008755FD">
        <w:rPr>
          <w:rFonts w:ascii="Times New Roman" w:hAnsi="Times New Roman"/>
          <w:bCs/>
          <w:sz w:val="24"/>
          <w:szCs w:val="24"/>
        </w:rPr>
        <w:t xml:space="preserve">entra em vigor 90 (noventa) dias após </w:t>
      </w:r>
      <w:r w:rsidR="00316B22" w:rsidRPr="008755FD">
        <w:rPr>
          <w:rFonts w:ascii="Times New Roman" w:hAnsi="Times New Roman"/>
          <w:bCs/>
          <w:sz w:val="24"/>
          <w:szCs w:val="24"/>
        </w:rPr>
        <w:t xml:space="preserve">a </w:t>
      </w:r>
      <w:r w:rsidR="008852C7" w:rsidRPr="008755FD">
        <w:rPr>
          <w:rFonts w:ascii="Times New Roman" w:hAnsi="Times New Roman"/>
          <w:bCs/>
          <w:sz w:val="24"/>
          <w:szCs w:val="24"/>
        </w:rPr>
        <w:t>sua publicação.</w:t>
      </w:r>
    </w:p>
    <w:p w:rsidR="005B2AEA" w:rsidRPr="008755FD" w:rsidRDefault="005B2AEA" w:rsidP="008755FD">
      <w:pPr>
        <w:autoSpaceDE w:val="0"/>
        <w:autoSpaceDN w:val="0"/>
        <w:spacing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:rsidR="008755FD" w:rsidRDefault="008755FD" w:rsidP="008755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A2E84" w:rsidRPr="008755FD" w:rsidRDefault="001D521F" w:rsidP="008755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JARBAS BARBOSA DA SILVA J</w:t>
      </w:r>
      <w:r w:rsidR="008A2E84" w:rsidRPr="008755FD">
        <w:rPr>
          <w:rFonts w:ascii="Times New Roman" w:hAnsi="Times New Roman"/>
          <w:sz w:val="24"/>
          <w:szCs w:val="24"/>
        </w:rPr>
        <w:t>R</w:t>
      </w:r>
      <w:r w:rsidRPr="008755FD">
        <w:rPr>
          <w:rFonts w:ascii="Times New Roman" w:hAnsi="Times New Roman"/>
          <w:sz w:val="24"/>
          <w:szCs w:val="24"/>
        </w:rPr>
        <w:t>.</w:t>
      </w:r>
    </w:p>
    <w:p w:rsidR="008A2E84" w:rsidRPr="008755FD" w:rsidRDefault="008A2E84" w:rsidP="008755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8755FD">
        <w:rPr>
          <w:rFonts w:ascii="Times New Roman" w:hAnsi="Times New Roman"/>
          <w:sz w:val="24"/>
          <w:szCs w:val="24"/>
        </w:rPr>
        <w:t>Diretor-Presidente</w:t>
      </w:r>
    </w:p>
    <w:p w:rsidR="00EB7323" w:rsidRPr="008755FD" w:rsidRDefault="00EB7323" w:rsidP="008755FD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B7323" w:rsidRPr="008755FD" w:rsidRDefault="00EB7323" w:rsidP="008755FD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sectPr w:rsidR="00EB7323" w:rsidRPr="008755FD" w:rsidSect="008755F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7F5" w:rsidRDefault="00D847F5" w:rsidP="008755FD">
      <w:pPr>
        <w:spacing w:after="0" w:line="240" w:lineRule="auto"/>
      </w:pPr>
      <w:r>
        <w:separator/>
      </w:r>
    </w:p>
  </w:endnote>
  <w:endnote w:type="continuationSeparator" w:id="0">
    <w:p w:rsidR="00D847F5" w:rsidRDefault="00D847F5" w:rsidP="0087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5FD" w:rsidRPr="008755FD" w:rsidRDefault="008755FD" w:rsidP="008755FD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7F5" w:rsidRDefault="00D847F5" w:rsidP="008755FD">
      <w:pPr>
        <w:spacing w:after="0" w:line="240" w:lineRule="auto"/>
      </w:pPr>
      <w:r>
        <w:separator/>
      </w:r>
    </w:p>
  </w:footnote>
  <w:footnote w:type="continuationSeparator" w:id="0">
    <w:p w:rsidR="00D847F5" w:rsidRDefault="00D847F5" w:rsidP="00875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5FD" w:rsidRPr="00B517AC" w:rsidRDefault="00D847F5" w:rsidP="008755FD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D847F5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755FD" w:rsidRPr="00B517AC" w:rsidRDefault="008755FD" w:rsidP="008755FD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8755FD" w:rsidRPr="00B517AC" w:rsidRDefault="008755FD" w:rsidP="008755FD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8755FD" w:rsidRDefault="008755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5399"/>
    <w:multiLevelType w:val="hybridMultilevel"/>
    <w:tmpl w:val="CF9C27C6"/>
    <w:lvl w:ilvl="0" w:tplc="25AA77C8">
      <w:start w:val="1"/>
      <w:numFmt w:val="decimal"/>
      <w:lvlText w:val="%1)"/>
      <w:lvlJc w:val="left"/>
      <w:pPr>
        <w:ind w:left="720" w:hanging="360"/>
      </w:pPr>
      <w:rPr>
        <w:rFonts w:cs="Times New Roman"/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22E8"/>
    <w:rsid w:val="0001459D"/>
    <w:rsid w:val="00027E1C"/>
    <w:rsid w:val="000748A6"/>
    <w:rsid w:val="000D082B"/>
    <w:rsid w:val="001413ED"/>
    <w:rsid w:val="00161642"/>
    <w:rsid w:val="001A7C36"/>
    <w:rsid w:val="001D521F"/>
    <w:rsid w:val="001F1E4F"/>
    <w:rsid w:val="002821DB"/>
    <w:rsid w:val="002930D8"/>
    <w:rsid w:val="002B30C2"/>
    <w:rsid w:val="00307C44"/>
    <w:rsid w:val="00316B22"/>
    <w:rsid w:val="00325F74"/>
    <w:rsid w:val="00326031"/>
    <w:rsid w:val="004D125C"/>
    <w:rsid w:val="00595E8A"/>
    <w:rsid w:val="005B22E8"/>
    <w:rsid w:val="005B2AEA"/>
    <w:rsid w:val="00605D05"/>
    <w:rsid w:val="006401ED"/>
    <w:rsid w:val="00642AB2"/>
    <w:rsid w:val="00644D0D"/>
    <w:rsid w:val="0066757E"/>
    <w:rsid w:val="006C24DD"/>
    <w:rsid w:val="00704C45"/>
    <w:rsid w:val="00706A91"/>
    <w:rsid w:val="00745B7D"/>
    <w:rsid w:val="0075226B"/>
    <w:rsid w:val="007C7E50"/>
    <w:rsid w:val="008755FD"/>
    <w:rsid w:val="008852C7"/>
    <w:rsid w:val="008A2E84"/>
    <w:rsid w:val="009165F5"/>
    <w:rsid w:val="00953167"/>
    <w:rsid w:val="009D58F8"/>
    <w:rsid w:val="009E3300"/>
    <w:rsid w:val="009E7518"/>
    <w:rsid w:val="00A21B37"/>
    <w:rsid w:val="00B517AC"/>
    <w:rsid w:val="00B84D18"/>
    <w:rsid w:val="00B930A8"/>
    <w:rsid w:val="00B95E04"/>
    <w:rsid w:val="00C643B0"/>
    <w:rsid w:val="00C9571D"/>
    <w:rsid w:val="00CD61BC"/>
    <w:rsid w:val="00D847F5"/>
    <w:rsid w:val="00DC3E03"/>
    <w:rsid w:val="00DE160F"/>
    <w:rsid w:val="00DF579F"/>
    <w:rsid w:val="00E05509"/>
    <w:rsid w:val="00E24CE5"/>
    <w:rsid w:val="00E434FA"/>
    <w:rsid w:val="00E7095E"/>
    <w:rsid w:val="00EB7323"/>
    <w:rsid w:val="00EF5FC1"/>
    <w:rsid w:val="00F332D3"/>
    <w:rsid w:val="00F5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E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B7323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B7323"/>
    <w:pPr>
      <w:spacing w:after="0" w:line="240" w:lineRule="auto"/>
      <w:ind w:left="720"/>
    </w:pPr>
    <w:rPr>
      <w:rFonts w:ascii="Calibri" w:hAnsi="Calibri"/>
    </w:rPr>
  </w:style>
  <w:style w:type="paragraph" w:customStyle="1" w:styleId="Default">
    <w:name w:val="Default"/>
    <w:basedOn w:val="Normal"/>
    <w:rsid w:val="00EB7323"/>
    <w:pPr>
      <w:autoSpaceDE w:val="0"/>
      <w:autoSpaceDN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EB732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61642"/>
    <w:rPr>
      <w:rFonts w:cs="Times New Roman"/>
      <w:color w:val="808080"/>
    </w:rPr>
  </w:style>
  <w:style w:type="paragraph" w:styleId="Cabealho">
    <w:name w:val="header"/>
    <w:basedOn w:val="Normal"/>
    <w:link w:val="CabealhoChar"/>
    <w:uiPriority w:val="99"/>
    <w:rsid w:val="00875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755FD"/>
    <w:rPr>
      <w:rFonts w:cs="Times New Roman"/>
    </w:rPr>
  </w:style>
  <w:style w:type="paragraph" w:styleId="Rodap">
    <w:name w:val="footer"/>
    <w:basedOn w:val="Normal"/>
    <w:link w:val="RodapChar"/>
    <w:uiPriority w:val="99"/>
    <w:rsid w:val="00875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8755F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08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1129</Words>
  <Characters>6097</Characters>
  <Application>Microsoft Office Word</Application>
  <DocSecurity>0</DocSecurity>
  <Lines>50</Lines>
  <Paragraphs>14</Paragraphs>
  <ScaleCrop>false</ScaleCrop>
  <Company>ANVISA</Company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cinthya.elgrably</dc:creator>
  <cp:keywords/>
  <dc:description/>
  <cp:lastModifiedBy>Julia de Souza Ferreira</cp:lastModifiedBy>
  <cp:revision>2</cp:revision>
  <dcterms:created xsi:type="dcterms:W3CDTF">2018-08-16T18:54:00Z</dcterms:created>
  <dcterms:modified xsi:type="dcterms:W3CDTF">2018-08-16T18:54:00Z</dcterms:modified>
</cp:coreProperties>
</file>